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EFB" w:rsidRPr="000A573A" w:rsidRDefault="00AE2EFB" w:rsidP="00AE2EFB">
      <w:pPr>
        <w:jc w:val="both"/>
        <w:rPr>
          <w:rFonts w:ascii="Times New Roman" w:hAnsi="Times New Roman" w:cs="Times New Roman"/>
          <w:sz w:val="24"/>
          <w:szCs w:val="24"/>
        </w:rPr>
      </w:pPr>
    </w:p>
    <w:p w:rsidR="00E14A8D" w:rsidRDefault="00AE2EFB" w:rsidP="00940FB7">
      <w:pPr>
        <w:jc w:val="center"/>
        <w:rPr>
          <w:rFonts w:ascii="Times New Roman" w:hAnsi="Times New Roman" w:cs="Times New Roman"/>
          <w:b/>
          <w:sz w:val="24"/>
          <w:szCs w:val="24"/>
        </w:rPr>
      </w:pPr>
      <w:r w:rsidRPr="000A573A">
        <w:rPr>
          <w:rFonts w:ascii="Times New Roman" w:hAnsi="Times New Roman" w:cs="Times New Roman"/>
          <w:b/>
          <w:sz w:val="24"/>
          <w:szCs w:val="24"/>
        </w:rPr>
        <w:t xml:space="preserve">SIRI'NA PACCE CULTURAL IN RETAILER </w:t>
      </w:r>
      <w:r w:rsidRPr="000A573A">
        <w:rPr>
          <w:rFonts w:ascii="Times New Roman" w:hAnsi="Times New Roman" w:cs="Times New Roman"/>
          <w:b/>
          <w:sz w:val="24"/>
          <w:szCs w:val="24"/>
          <w:lang w:val="en-US"/>
        </w:rPr>
        <w:t xml:space="preserve"> BASED ON </w:t>
      </w:r>
      <w:r w:rsidRPr="000A573A">
        <w:rPr>
          <w:rFonts w:ascii="Times New Roman" w:hAnsi="Times New Roman" w:cs="Times New Roman"/>
          <w:b/>
          <w:sz w:val="24"/>
          <w:szCs w:val="24"/>
        </w:rPr>
        <w:t>ISLAMIC PERSPECTIVE BUSINESS ETHICS</w:t>
      </w:r>
    </w:p>
    <w:p w:rsidR="00F87AF9" w:rsidRDefault="00082728" w:rsidP="00E14A8D">
      <w:pPr>
        <w:jc w:val="center"/>
        <w:rPr>
          <w:rFonts w:ascii="Times New Roman" w:hAnsi="Times New Roman" w:cs="Times New Roman"/>
          <w:b/>
          <w:sz w:val="24"/>
          <w:szCs w:val="24"/>
        </w:rPr>
      </w:pPr>
      <w:r>
        <w:rPr>
          <w:rFonts w:ascii="Times New Roman" w:hAnsi="Times New Roman" w:cs="Times New Roman"/>
          <w:b/>
          <w:sz w:val="24"/>
          <w:szCs w:val="24"/>
        </w:rPr>
        <w:t>ABSTRAK</w:t>
      </w:r>
    </w:p>
    <w:p w:rsidR="00F87AF9" w:rsidRDefault="00F87AF9" w:rsidP="00F87AF9">
      <w:pPr>
        <w:jc w:val="both"/>
        <w:rPr>
          <w:rFonts w:ascii="Times New Roman" w:hAnsi="Times New Roman" w:cs="Times New Roman"/>
          <w:i/>
        </w:rPr>
      </w:pPr>
      <w:r w:rsidRPr="00F87AF9">
        <w:rPr>
          <w:rFonts w:ascii="Times New Roman" w:hAnsi="Times New Roman" w:cs="Times New Roman"/>
          <w:i/>
        </w:rPr>
        <w:t xml:space="preserve">This paper discusses the cultural internalization of Siri'na Pacce in revealing the business advantage of the retail Islamic business ethics perspective. Deviations lot going on in the business world, especially trade, so the importance of implementing Islamic business ethics. Islamic business ethics have the principles of Islamic law that contains the value of kindness. On the other hand siri'na pacce culture which is a guideline Bugis-Makassar in South Sulawesi are loaded virtue of his ancestors. With the principle of Islamic business ethics and cultural values have the same meaning siri'na pacce goodness in it, then it can be internalized. The results of the internalization of Islamic business ethics principles and cultural values siri'na pacce may be applied in trade to produce not only a material gain, but the non-material benefits that brought the perceived happiness in this world and hereafter. Islamic business ethics and cultural values siri'na pacce not everyone can be implementation it, such as free will and responsibility in the Islamic business ethics, and values getteng (firmness) in siri'na pacce culture. This study is based on field studies in Panakkukang market is located in the city of Makassar. In a qualitative methodology with an ethnographic approach and normative theological. Data were collected through a series of observations, interviews, and documentation supported by secondary data from the literature books, journals, internet, and other compliance data. </w:t>
      </w:r>
    </w:p>
    <w:p w:rsidR="00082728" w:rsidRDefault="00082728" w:rsidP="00082728">
      <w:pPr>
        <w:spacing w:after="0" w:line="240" w:lineRule="auto"/>
        <w:ind w:firstLine="720"/>
        <w:jc w:val="both"/>
        <w:rPr>
          <w:rFonts w:ascii="Times New Roman" w:hAnsi="Times New Roman" w:cs="Times New Roman"/>
          <w:i/>
          <w:sz w:val="24"/>
          <w:szCs w:val="24"/>
        </w:rPr>
      </w:pPr>
      <w:r>
        <w:rPr>
          <w:rFonts w:ascii="Times New Roman" w:hAnsi="Times New Roman" w:cs="Times New Roman"/>
          <w:i/>
        </w:rPr>
        <w:t>[</w:t>
      </w:r>
      <w:r w:rsidRPr="005A1C7E">
        <w:rPr>
          <w:rFonts w:ascii="Times New Roman" w:hAnsi="Times New Roman" w:cs="Times New Roman"/>
          <w:i/>
          <w:sz w:val="24"/>
          <w:szCs w:val="24"/>
        </w:rPr>
        <w:t>Tulisan ini membahas internalisasi budaya siri’na pacce dalam mengungkap keuntunga</w:t>
      </w:r>
      <w:r>
        <w:rPr>
          <w:rFonts w:ascii="Times New Roman" w:hAnsi="Times New Roman" w:cs="Times New Roman"/>
          <w:i/>
          <w:sz w:val="24"/>
          <w:szCs w:val="24"/>
        </w:rPr>
        <w:t>n usaha pedagang eceran</w:t>
      </w:r>
      <w:r w:rsidRPr="005A1C7E">
        <w:rPr>
          <w:rFonts w:ascii="Times New Roman" w:hAnsi="Times New Roman" w:cs="Times New Roman"/>
          <w:i/>
          <w:sz w:val="24"/>
          <w:szCs w:val="24"/>
        </w:rPr>
        <w:t xml:space="preserve"> perspektif etika bisnis Islam. Penyimpangan-penyimpangan banyak terjadi dalam dunia bisnis terutama berdagang, sehingga pentingnya menerapkan etika bisnis Islam. Etika bisnis Islam memiliki prinsip-prinsip syariah Islam yang mengandung nilai kebaikan. Disisi lain budaya siri’na pacce yang merupakan pedoman suku Bugis-Makassar di Sulawesi Selatan  yang sarat nilai-nilai kebaikan dari para leluhurnya. Dengan prinsip etika bisnis Islam dan nilai budaya siri’na pacce memiliki kesamaan makna kebaikan didalamnya, maka dapat diinternalisasikan. Hasil internalisasi prinsip etika bisnis Islam dan nilai budaya siri’na pacce</w:t>
      </w:r>
      <w:r>
        <w:rPr>
          <w:rFonts w:ascii="Times New Roman" w:hAnsi="Times New Roman" w:cs="Times New Roman"/>
          <w:i/>
          <w:sz w:val="24"/>
          <w:szCs w:val="24"/>
        </w:rPr>
        <w:t xml:space="preserve"> </w:t>
      </w:r>
      <w:r w:rsidRPr="005A1C7E">
        <w:rPr>
          <w:rFonts w:ascii="Times New Roman" w:hAnsi="Times New Roman" w:cs="Times New Roman"/>
          <w:i/>
          <w:sz w:val="24"/>
          <w:szCs w:val="24"/>
        </w:rPr>
        <w:t>dapat diterapkan dalam berdagang agar menghasilkan tidak hanya berupa keuntungan materi</w:t>
      </w:r>
      <w:r>
        <w:rPr>
          <w:rFonts w:ascii="Times New Roman" w:hAnsi="Times New Roman" w:cs="Times New Roman"/>
          <w:i/>
          <w:sz w:val="24"/>
          <w:szCs w:val="24"/>
        </w:rPr>
        <w:t>,</w:t>
      </w:r>
      <w:r w:rsidRPr="005A1C7E">
        <w:rPr>
          <w:rFonts w:ascii="Times New Roman" w:hAnsi="Times New Roman" w:cs="Times New Roman"/>
          <w:i/>
          <w:sz w:val="24"/>
          <w:szCs w:val="24"/>
        </w:rPr>
        <w:t xml:space="preserve"> namun keuntungan non materi yang membawah kepada kebahagian dunia dan akhirat</w:t>
      </w:r>
      <w:r>
        <w:rPr>
          <w:rFonts w:ascii="Times New Roman" w:hAnsi="Times New Roman" w:cs="Times New Roman"/>
          <w:i/>
          <w:sz w:val="24"/>
          <w:szCs w:val="24"/>
        </w:rPr>
        <w:t xml:space="preserve"> dirasakan. E</w:t>
      </w:r>
      <w:r w:rsidRPr="005A1C7E">
        <w:rPr>
          <w:rFonts w:ascii="Times New Roman" w:hAnsi="Times New Roman" w:cs="Times New Roman"/>
          <w:i/>
          <w:sz w:val="24"/>
          <w:szCs w:val="24"/>
        </w:rPr>
        <w:t>tika bisnis Islam dan nilai budaya siri’na pacce</w:t>
      </w:r>
      <w:r>
        <w:rPr>
          <w:rFonts w:ascii="Times New Roman" w:hAnsi="Times New Roman" w:cs="Times New Roman"/>
          <w:i/>
          <w:sz w:val="24"/>
          <w:szCs w:val="24"/>
        </w:rPr>
        <w:t xml:space="preserve"> ternyata tidak semua dapat diinternalisasika, seperti kehendak bebas dan pertanggung jawaban dalam etika bisnis Islam, dan nilai getteng (keteguhan) dalam budaya siri’na pacce. </w:t>
      </w:r>
      <w:r w:rsidRPr="005A1C7E">
        <w:rPr>
          <w:rFonts w:ascii="Times New Roman" w:hAnsi="Times New Roman" w:cs="Times New Roman"/>
          <w:i/>
          <w:sz w:val="24"/>
          <w:szCs w:val="24"/>
        </w:rPr>
        <w:t>Kajian ini berdasarkan pada studi lapangan di pasar Panakkukang  terletak di Kota Makassar. Secara metodologi kualitatif dengan pendekatan etnografi dan teologis normatif. Data yang dikumpulkan melalui serangkaian metode observasi, wawancara, dan dokumentasi dengan didukung data sekunder dari literatur buku, jurnal, internet, dan data pelengkap lainnya</w:t>
      </w:r>
      <w:r>
        <w:rPr>
          <w:rFonts w:ascii="Times New Roman" w:hAnsi="Times New Roman" w:cs="Times New Roman"/>
          <w:i/>
          <w:sz w:val="24"/>
          <w:szCs w:val="24"/>
        </w:rPr>
        <w:t>]</w:t>
      </w:r>
      <w:r w:rsidRPr="005A1C7E">
        <w:rPr>
          <w:rFonts w:ascii="Times New Roman" w:hAnsi="Times New Roman" w:cs="Times New Roman"/>
          <w:i/>
          <w:sz w:val="24"/>
          <w:szCs w:val="24"/>
        </w:rPr>
        <w:t xml:space="preserve">. </w:t>
      </w:r>
    </w:p>
    <w:p w:rsidR="00F87AF9" w:rsidRDefault="00F87AF9" w:rsidP="00082728">
      <w:pPr>
        <w:rPr>
          <w:rFonts w:ascii="Times New Roman" w:hAnsi="Times New Roman" w:cs="Times New Roman"/>
          <w:i/>
        </w:rPr>
      </w:pPr>
    </w:p>
    <w:p w:rsidR="00AE2EFB" w:rsidRDefault="00082728" w:rsidP="0067226A">
      <w:pPr>
        <w:jc w:val="both"/>
        <w:rPr>
          <w:rFonts w:ascii="Times New Roman" w:hAnsi="Times New Roman" w:cs="Times New Roman"/>
        </w:rPr>
      </w:pPr>
      <w:r w:rsidRPr="00AF252B">
        <w:rPr>
          <w:rFonts w:ascii="Times New Roman" w:hAnsi="Times New Roman" w:cs="Times New Roman"/>
        </w:rPr>
        <w:t>Keywords: Islamic Business</w:t>
      </w:r>
      <w:r w:rsidR="0067226A">
        <w:rPr>
          <w:rFonts w:ascii="Times New Roman" w:hAnsi="Times New Roman" w:cs="Times New Roman"/>
        </w:rPr>
        <w:t xml:space="preserve"> Ethics, Culture, siri'na Pacce</w:t>
      </w:r>
    </w:p>
    <w:p w:rsidR="00082728" w:rsidRPr="00082728" w:rsidRDefault="00082728" w:rsidP="00082728">
      <w:pPr>
        <w:jc w:val="both"/>
        <w:rPr>
          <w:rFonts w:ascii="Times New Roman" w:hAnsi="Times New Roman" w:cs="Times New Roman"/>
        </w:rPr>
      </w:pPr>
    </w:p>
    <w:p w:rsidR="00F163D7" w:rsidRPr="000A573A" w:rsidRDefault="00AE2EFB" w:rsidP="00AE2EFB">
      <w:pPr>
        <w:pStyle w:val="ListParagraph"/>
        <w:numPr>
          <w:ilvl w:val="0"/>
          <w:numId w:val="1"/>
        </w:numPr>
        <w:spacing w:after="0" w:line="360" w:lineRule="auto"/>
        <w:ind w:left="284" w:hanging="284"/>
        <w:jc w:val="both"/>
        <w:rPr>
          <w:rFonts w:ascii="Times New Roman" w:hAnsi="Times New Roman" w:cs="Times New Roman"/>
          <w:b/>
          <w:sz w:val="24"/>
          <w:szCs w:val="24"/>
        </w:rPr>
      </w:pPr>
      <w:r w:rsidRPr="000A573A">
        <w:rPr>
          <w:rFonts w:ascii="Times New Roman" w:hAnsi="Times New Roman" w:cs="Times New Roman"/>
          <w:b/>
          <w:sz w:val="24"/>
          <w:szCs w:val="24"/>
        </w:rPr>
        <w:t>Introduction</w:t>
      </w:r>
    </w:p>
    <w:p w:rsidR="00AE2EFB" w:rsidRPr="000A573A" w:rsidRDefault="00AE2EFB" w:rsidP="00AE2EFB">
      <w:pPr>
        <w:jc w:val="both"/>
        <w:rPr>
          <w:rFonts w:ascii="Times New Roman" w:hAnsi="Times New Roman" w:cs="Times New Roman"/>
          <w:sz w:val="24"/>
          <w:szCs w:val="24"/>
        </w:rPr>
      </w:pPr>
      <w:r w:rsidRPr="000A573A">
        <w:rPr>
          <w:rFonts w:ascii="Times New Roman" w:hAnsi="Times New Roman" w:cs="Times New Roman"/>
          <w:sz w:val="24"/>
          <w:szCs w:val="24"/>
        </w:rPr>
        <w:t>Islam a universal religion that has been discussed all aspects of life especially in trade. Activities trade the primary purpose of gaining profit to sustain life. The main goal advantage but not a reason to commit acts of fraud. The Islamic view is considered the advantages that give sustenance Allah, not just in terms of sheer material but non-material benefits in the form of benefits and blessings. As capitalist outlook assumes that the main material advantage in business</w:t>
      </w:r>
      <w:r w:rsidR="00333800" w:rsidRPr="000A573A">
        <w:rPr>
          <w:rStyle w:val="FootnoteReference"/>
          <w:rFonts w:ascii="Times New Roman" w:hAnsi="Times New Roman" w:cs="Times New Roman"/>
          <w:sz w:val="24"/>
          <w:szCs w:val="24"/>
        </w:rPr>
        <w:footnoteReference w:id="2"/>
      </w:r>
      <w:r w:rsidRPr="000A573A">
        <w:rPr>
          <w:rFonts w:ascii="Times New Roman" w:hAnsi="Times New Roman" w:cs="Times New Roman"/>
          <w:sz w:val="24"/>
          <w:szCs w:val="24"/>
        </w:rPr>
        <w:t>.</w:t>
      </w:r>
    </w:p>
    <w:p w:rsidR="00AE2EFB" w:rsidRPr="000A573A" w:rsidRDefault="00AE2EFB" w:rsidP="00AE2EFB">
      <w:pPr>
        <w:jc w:val="both"/>
        <w:rPr>
          <w:rFonts w:ascii="Times New Roman" w:hAnsi="Times New Roman" w:cs="Times New Roman"/>
          <w:sz w:val="24"/>
          <w:szCs w:val="24"/>
        </w:rPr>
      </w:pPr>
      <w:r w:rsidRPr="000A573A">
        <w:rPr>
          <w:rFonts w:ascii="Times New Roman" w:hAnsi="Times New Roman" w:cs="Times New Roman"/>
          <w:sz w:val="24"/>
          <w:szCs w:val="24"/>
        </w:rPr>
        <w:t>Islam does not restrict the merchant acquiring advantages, only has limited principles of Islamic Shariah. Trade restrictions implemented in Islamic business ethics that affect the behavior of traders. Limits on Islamic business ethics in the trade to stem the problems that occur, thus applying the principle according to the teachings of Islam</w:t>
      </w:r>
      <w:r w:rsidR="00333800" w:rsidRPr="000A573A">
        <w:rPr>
          <w:rStyle w:val="FootnoteReference"/>
          <w:rFonts w:ascii="Times New Roman" w:hAnsi="Times New Roman" w:cs="Times New Roman"/>
          <w:sz w:val="24"/>
          <w:szCs w:val="24"/>
        </w:rPr>
        <w:footnoteReference w:id="3"/>
      </w:r>
      <w:r w:rsidRPr="000A573A">
        <w:rPr>
          <w:rFonts w:ascii="Times New Roman" w:hAnsi="Times New Roman" w:cs="Times New Roman"/>
          <w:sz w:val="24"/>
          <w:szCs w:val="24"/>
        </w:rPr>
        <w:t xml:space="preserve">. </w:t>
      </w:r>
      <w:r w:rsidR="00333800" w:rsidRPr="000A573A">
        <w:rPr>
          <w:rFonts w:ascii="Times New Roman" w:hAnsi="Times New Roman" w:cs="Times New Roman"/>
          <w:sz w:val="24"/>
          <w:szCs w:val="24"/>
        </w:rPr>
        <w:t xml:space="preserve"> </w:t>
      </w:r>
      <w:r w:rsidRPr="000A573A">
        <w:rPr>
          <w:rFonts w:ascii="Times New Roman" w:hAnsi="Times New Roman" w:cs="Times New Roman"/>
          <w:sz w:val="24"/>
          <w:szCs w:val="24"/>
        </w:rPr>
        <w:t>Researchers had previously explained that provide an understanding of Islamic business ethics within the scope of further encouraging traders to trade act according to Islamic principles of Islam, especially honesty. Thus, traders aware of the concept of Islamic business ethics bear one to happiness in this world and the hereafter because of getting the blessing of God Almighty.</w:t>
      </w:r>
    </w:p>
    <w:p w:rsidR="00AE2EFB" w:rsidRPr="000A573A" w:rsidRDefault="00AE2EFB" w:rsidP="00AE2EFB">
      <w:pPr>
        <w:jc w:val="both"/>
        <w:rPr>
          <w:rFonts w:ascii="Times New Roman" w:hAnsi="Times New Roman" w:cs="Times New Roman"/>
          <w:sz w:val="24"/>
          <w:szCs w:val="24"/>
        </w:rPr>
      </w:pPr>
      <w:r w:rsidRPr="000A573A">
        <w:rPr>
          <w:rFonts w:ascii="Times New Roman" w:hAnsi="Times New Roman" w:cs="Times New Roman"/>
          <w:sz w:val="24"/>
          <w:szCs w:val="24"/>
        </w:rPr>
        <w:t>Implementation of Islamic business ethics in everyday traders are not only influenced by the concept of Islam alone, yet influenced by cultural values in his life that has become self-aware. Indonesia country rich in culture that is influenced by the values of the ancestral loaded with the values of kindness in it</w:t>
      </w:r>
      <w:r w:rsidR="0041570D" w:rsidRPr="000A573A">
        <w:rPr>
          <w:rStyle w:val="FootnoteReference"/>
          <w:rFonts w:ascii="Times New Roman" w:hAnsi="Times New Roman" w:cs="Times New Roman"/>
          <w:sz w:val="24"/>
          <w:szCs w:val="24"/>
        </w:rPr>
        <w:footnoteReference w:id="4"/>
      </w:r>
      <w:r w:rsidRPr="000A573A">
        <w:rPr>
          <w:rFonts w:ascii="Times New Roman" w:hAnsi="Times New Roman" w:cs="Times New Roman"/>
          <w:sz w:val="24"/>
          <w:szCs w:val="24"/>
        </w:rPr>
        <w:t>. In South Sulawesi, for example there are the Bugis-Makassar have siri'na pacce culture. Siri'na Pacce itself is a cultural guiding people in their daily life, underpinned by the values of goodness ancestral meaning</w:t>
      </w:r>
      <w:r w:rsidR="00A93D9D" w:rsidRPr="000A573A">
        <w:rPr>
          <w:rStyle w:val="FootnoteReference"/>
          <w:rFonts w:ascii="Times New Roman" w:hAnsi="Times New Roman" w:cs="Times New Roman"/>
          <w:sz w:val="24"/>
          <w:szCs w:val="24"/>
        </w:rPr>
        <w:footnoteReference w:id="5"/>
      </w:r>
      <w:r w:rsidRPr="000A573A">
        <w:rPr>
          <w:rFonts w:ascii="Times New Roman" w:hAnsi="Times New Roman" w:cs="Times New Roman"/>
          <w:sz w:val="24"/>
          <w:szCs w:val="24"/>
        </w:rPr>
        <w:t xml:space="preserve">. </w:t>
      </w:r>
    </w:p>
    <w:p w:rsidR="00AE2EFB" w:rsidRPr="000A573A" w:rsidRDefault="00AE2EFB" w:rsidP="00AE2EFB">
      <w:pPr>
        <w:jc w:val="both"/>
        <w:rPr>
          <w:rFonts w:ascii="Times New Roman" w:hAnsi="Times New Roman" w:cs="Times New Roman"/>
          <w:sz w:val="24"/>
          <w:szCs w:val="24"/>
        </w:rPr>
      </w:pPr>
      <w:r w:rsidRPr="000A573A">
        <w:rPr>
          <w:rFonts w:ascii="Times New Roman" w:hAnsi="Times New Roman" w:cs="Times New Roman"/>
          <w:sz w:val="24"/>
          <w:szCs w:val="24"/>
        </w:rPr>
        <w:t>Culture siri'na pacce values contained therein are tongeng (truth), lempu '(honesty), getteng (firmness), and adele' (justice). siri'na Pacce culture in the meaning that is in line with the principles of Islamic business ethics, so that a reference researchers explore deeper cultural values to be internalized by the Islamic business ethics. siri'na Pacce Culture and Islamic business ethics can be implemented traders not to act cheating again. So the presence of this study aims to elevate the cultural value of Bugis-Makassar to internalized in Islamic business ethics through merchant mix.</w:t>
      </w:r>
    </w:p>
    <w:p w:rsidR="00A93D9D" w:rsidRPr="000A573A" w:rsidRDefault="00A93D9D" w:rsidP="00A93D9D">
      <w:pPr>
        <w:pStyle w:val="ListParagraph"/>
        <w:numPr>
          <w:ilvl w:val="0"/>
          <w:numId w:val="1"/>
        </w:numPr>
        <w:ind w:left="426" w:hanging="426"/>
        <w:jc w:val="both"/>
        <w:rPr>
          <w:rFonts w:ascii="Times New Roman" w:hAnsi="Times New Roman" w:cs="Times New Roman"/>
          <w:b/>
          <w:sz w:val="24"/>
          <w:szCs w:val="24"/>
        </w:rPr>
      </w:pPr>
      <w:r w:rsidRPr="000A573A">
        <w:rPr>
          <w:rFonts w:ascii="Times New Roman" w:hAnsi="Times New Roman" w:cs="Times New Roman"/>
          <w:b/>
          <w:sz w:val="24"/>
          <w:szCs w:val="24"/>
        </w:rPr>
        <w:t>Islamic Business Ethics</w:t>
      </w:r>
    </w:p>
    <w:p w:rsidR="00A93D9D" w:rsidRPr="000A573A" w:rsidRDefault="00A93D9D" w:rsidP="00A93D9D">
      <w:pPr>
        <w:jc w:val="both"/>
        <w:rPr>
          <w:rFonts w:ascii="Times New Roman" w:hAnsi="Times New Roman" w:cs="Times New Roman"/>
          <w:sz w:val="24"/>
          <w:szCs w:val="24"/>
        </w:rPr>
      </w:pPr>
      <w:r w:rsidRPr="000A573A">
        <w:rPr>
          <w:rFonts w:ascii="Times New Roman" w:hAnsi="Times New Roman" w:cs="Times New Roman"/>
          <w:sz w:val="24"/>
          <w:szCs w:val="24"/>
        </w:rPr>
        <w:t xml:space="preserve"> Ethics are derived from the Greek word 'ethos', meaning arises from habits, character, or a set of moral behavior that is widely accepted.  Ethics in the Dictionary of Indonesia is the study of what is good and what is bad, and the rights and obligations of moral / morals</w:t>
      </w:r>
      <w:r w:rsidRPr="000A573A">
        <w:rPr>
          <w:rStyle w:val="FootnoteReference"/>
          <w:rFonts w:ascii="Times New Roman" w:hAnsi="Times New Roman" w:cs="Times New Roman"/>
          <w:sz w:val="24"/>
          <w:szCs w:val="24"/>
        </w:rPr>
        <w:footnoteReference w:id="6"/>
      </w:r>
      <w:r w:rsidRPr="000A573A">
        <w:rPr>
          <w:rFonts w:ascii="Times New Roman" w:hAnsi="Times New Roman" w:cs="Times New Roman"/>
          <w:sz w:val="24"/>
          <w:szCs w:val="24"/>
        </w:rPr>
        <w:t>. While in Arabic 'character' the plural of mufrod 'khuluq' means 'manners'. Understanding both are usually interpreted to mean habits or customs that refer to human behavior itself, actions or properties which are true</w:t>
      </w:r>
      <w:r w:rsidRPr="000A573A">
        <w:rPr>
          <w:rStyle w:val="FootnoteReference"/>
          <w:rFonts w:ascii="Times New Roman" w:hAnsi="Times New Roman" w:cs="Times New Roman"/>
          <w:sz w:val="24"/>
          <w:szCs w:val="24"/>
        </w:rPr>
        <w:footnoteReference w:id="7"/>
      </w:r>
      <w:r w:rsidRPr="000A573A">
        <w:rPr>
          <w:rFonts w:ascii="Times New Roman" w:hAnsi="Times New Roman" w:cs="Times New Roman"/>
          <w:sz w:val="24"/>
          <w:szCs w:val="24"/>
        </w:rPr>
        <w:t xml:space="preserve">. </w:t>
      </w:r>
    </w:p>
    <w:p w:rsidR="00A93D9D" w:rsidRPr="000A573A" w:rsidRDefault="00A93D9D" w:rsidP="00A93D9D">
      <w:pPr>
        <w:jc w:val="both"/>
        <w:rPr>
          <w:rFonts w:ascii="Times New Roman" w:hAnsi="Times New Roman" w:cs="Times New Roman"/>
          <w:sz w:val="24"/>
          <w:szCs w:val="24"/>
        </w:rPr>
      </w:pPr>
      <w:r w:rsidRPr="000A573A">
        <w:rPr>
          <w:rFonts w:ascii="Times New Roman" w:hAnsi="Times New Roman" w:cs="Times New Roman"/>
          <w:sz w:val="24"/>
          <w:szCs w:val="24"/>
        </w:rPr>
        <w:t>Business is in English "buying and selling; commerce; trade which means buying and selling, commerce and trade. Indonesian dictionary word means business as a trading business; commercial business in trading. Business Arabic word al-tijarah which means trade/commerce. In general, business is an activity of the various transactions carried out by someone to generate profits to meet their needs</w:t>
      </w:r>
      <w:r w:rsidR="001F2FAE" w:rsidRPr="000A573A">
        <w:rPr>
          <w:rStyle w:val="FootnoteReference"/>
          <w:rFonts w:ascii="Times New Roman" w:hAnsi="Times New Roman" w:cs="Times New Roman"/>
          <w:sz w:val="24"/>
          <w:szCs w:val="24"/>
        </w:rPr>
        <w:footnoteReference w:id="8"/>
      </w:r>
      <w:r w:rsidRPr="000A573A">
        <w:rPr>
          <w:rFonts w:ascii="Times New Roman" w:hAnsi="Times New Roman" w:cs="Times New Roman"/>
          <w:sz w:val="24"/>
          <w:szCs w:val="24"/>
        </w:rPr>
        <w:t xml:space="preserve">. </w:t>
      </w:r>
    </w:p>
    <w:p w:rsidR="00A93D9D" w:rsidRPr="000A573A" w:rsidRDefault="00A93D9D" w:rsidP="00A93D9D">
      <w:pPr>
        <w:jc w:val="both"/>
        <w:rPr>
          <w:rFonts w:ascii="Times New Roman" w:hAnsi="Times New Roman" w:cs="Times New Roman"/>
          <w:sz w:val="24"/>
          <w:szCs w:val="24"/>
        </w:rPr>
      </w:pPr>
      <w:r w:rsidRPr="000A573A">
        <w:rPr>
          <w:rFonts w:ascii="Times New Roman" w:hAnsi="Times New Roman" w:cs="Times New Roman"/>
          <w:sz w:val="24"/>
          <w:szCs w:val="24"/>
        </w:rPr>
        <w:t xml:space="preserve"> Islamic business ethics is a process of knowing things that are right and wrong to do business or trade activities according to Islamic principles of Islam to generate profits. The concept of Islamic business ethics presenting any two advantages for the world and the Hereafter culprit because it comes from the Qur'an and the Hadith that guide Muslims</w:t>
      </w:r>
      <w:r w:rsidR="001F2FAE" w:rsidRPr="000A573A">
        <w:rPr>
          <w:rStyle w:val="FootnoteReference"/>
          <w:rFonts w:ascii="Times New Roman" w:hAnsi="Times New Roman" w:cs="Times New Roman"/>
          <w:sz w:val="24"/>
          <w:szCs w:val="24"/>
        </w:rPr>
        <w:footnoteReference w:id="9"/>
      </w:r>
      <w:r w:rsidRPr="000A573A">
        <w:rPr>
          <w:rFonts w:ascii="Times New Roman" w:hAnsi="Times New Roman" w:cs="Times New Roman"/>
          <w:sz w:val="24"/>
          <w:szCs w:val="24"/>
        </w:rPr>
        <w:t>.</w:t>
      </w:r>
    </w:p>
    <w:p w:rsidR="00A93D9D" w:rsidRPr="000A573A" w:rsidRDefault="00A93D9D" w:rsidP="00A93D9D">
      <w:pPr>
        <w:jc w:val="both"/>
        <w:rPr>
          <w:rFonts w:ascii="Times New Roman" w:hAnsi="Times New Roman" w:cs="Times New Roman"/>
          <w:sz w:val="24"/>
          <w:szCs w:val="24"/>
        </w:rPr>
      </w:pPr>
      <w:r w:rsidRPr="000A573A">
        <w:rPr>
          <w:rFonts w:ascii="Times New Roman" w:hAnsi="Times New Roman" w:cs="Times New Roman"/>
          <w:sz w:val="24"/>
          <w:szCs w:val="24"/>
        </w:rPr>
        <w:t>Ethical business principles of Islam according to Islamic law have six basic principles, including:</w:t>
      </w:r>
    </w:p>
    <w:p w:rsidR="00A93D9D" w:rsidRPr="000A573A" w:rsidRDefault="00A93D9D" w:rsidP="00A93D9D">
      <w:pPr>
        <w:jc w:val="both"/>
        <w:rPr>
          <w:rFonts w:ascii="Times New Roman" w:hAnsi="Times New Roman" w:cs="Times New Roman"/>
          <w:sz w:val="24"/>
          <w:szCs w:val="24"/>
        </w:rPr>
      </w:pPr>
      <w:r w:rsidRPr="000A573A">
        <w:rPr>
          <w:rFonts w:ascii="Times New Roman" w:hAnsi="Times New Roman" w:cs="Times New Roman"/>
          <w:sz w:val="24"/>
          <w:szCs w:val="24"/>
        </w:rPr>
        <w:t>The principle of Tawhid</w:t>
      </w:r>
    </w:p>
    <w:p w:rsidR="001F2FAE" w:rsidRPr="000A573A" w:rsidRDefault="00A93D9D" w:rsidP="00A93D9D">
      <w:pPr>
        <w:jc w:val="both"/>
        <w:rPr>
          <w:rFonts w:ascii="Times New Roman" w:hAnsi="Times New Roman" w:cs="Times New Roman"/>
          <w:sz w:val="24"/>
          <w:szCs w:val="24"/>
        </w:rPr>
      </w:pPr>
      <w:r w:rsidRPr="000A573A">
        <w:rPr>
          <w:rFonts w:ascii="Times New Roman" w:hAnsi="Times New Roman" w:cs="Times New Roman"/>
          <w:sz w:val="24"/>
          <w:szCs w:val="24"/>
        </w:rPr>
        <w:t>The principle of tawhid, the main purpose of its activities man is to worship Allah, then humans in conducting business or trade activity should always remember Allah. For that the main priority of worship to Allah</w:t>
      </w:r>
      <w:r w:rsidR="001F2FAE" w:rsidRPr="000A573A">
        <w:rPr>
          <w:rStyle w:val="FootnoteReference"/>
          <w:rFonts w:ascii="Times New Roman" w:hAnsi="Times New Roman" w:cs="Times New Roman"/>
          <w:sz w:val="24"/>
          <w:szCs w:val="24"/>
        </w:rPr>
        <w:footnoteReference w:id="10"/>
      </w:r>
      <w:r w:rsidRPr="000A573A">
        <w:rPr>
          <w:rFonts w:ascii="Times New Roman" w:hAnsi="Times New Roman" w:cs="Times New Roman"/>
          <w:sz w:val="24"/>
          <w:szCs w:val="24"/>
        </w:rPr>
        <w:t xml:space="preserve">. </w:t>
      </w:r>
      <w:r w:rsidR="001F2FAE" w:rsidRPr="000A573A">
        <w:rPr>
          <w:rFonts w:ascii="Times New Roman" w:hAnsi="Times New Roman" w:cs="Times New Roman"/>
          <w:sz w:val="24"/>
          <w:szCs w:val="24"/>
        </w:rPr>
        <w:t xml:space="preserve"> </w:t>
      </w:r>
      <w:r w:rsidRPr="000A573A">
        <w:rPr>
          <w:rFonts w:ascii="Times New Roman" w:hAnsi="Times New Roman" w:cs="Times New Roman"/>
          <w:sz w:val="24"/>
          <w:szCs w:val="24"/>
        </w:rPr>
        <w:t>The concept of tawhid means the oneness of Allah that because there is one Allah is the creator of man and the universe. Human activity both in terms of business remembrance of Allah SWT is the main objective, for all the activities carried out someday to be accountable to Him</w:t>
      </w:r>
      <w:r w:rsidR="001F2FAE" w:rsidRPr="000A573A">
        <w:rPr>
          <w:rStyle w:val="FootnoteReference"/>
          <w:rFonts w:ascii="Times New Roman" w:hAnsi="Times New Roman" w:cs="Times New Roman"/>
          <w:sz w:val="24"/>
          <w:szCs w:val="24"/>
        </w:rPr>
        <w:footnoteReference w:id="11"/>
      </w:r>
      <w:r w:rsidRPr="000A573A">
        <w:rPr>
          <w:rFonts w:ascii="Times New Roman" w:hAnsi="Times New Roman" w:cs="Times New Roman"/>
          <w:sz w:val="24"/>
          <w:szCs w:val="24"/>
        </w:rPr>
        <w:t xml:space="preserve">. </w:t>
      </w:r>
    </w:p>
    <w:p w:rsidR="00A93D9D" w:rsidRPr="000A573A" w:rsidRDefault="00A93D9D" w:rsidP="00A93D9D">
      <w:pPr>
        <w:jc w:val="both"/>
        <w:rPr>
          <w:rFonts w:ascii="Times New Roman" w:hAnsi="Times New Roman" w:cs="Times New Roman"/>
          <w:sz w:val="24"/>
          <w:szCs w:val="24"/>
        </w:rPr>
      </w:pPr>
      <w:r w:rsidRPr="000A573A">
        <w:rPr>
          <w:rFonts w:ascii="Times New Roman" w:hAnsi="Times New Roman" w:cs="Times New Roman"/>
          <w:sz w:val="24"/>
          <w:szCs w:val="24"/>
        </w:rPr>
        <w:t>principle of balance</w:t>
      </w:r>
    </w:p>
    <w:p w:rsidR="00A93D9D" w:rsidRPr="000A573A" w:rsidRDefault="00A93D9D" w:rsidP="00A93D9D">
      <w:pPr>
        <w:jc w:val="both"/>
        <w:rPr>
          <w:rFonts w:ascii="Times New Roman" w:hAnsi="Times New Roman" w:cs="Times New Roman"/>
          <w:sz w:val="24"/>
          <w:szCs w:val="24"/>
        </w:rPr>
      </w:pPr>
      <w:r w:rsidRPr="000A573A">
        <w:rPr>
          <w:rFonts w:ascii="Times New Roman" w:hAnsi="Times New Roman" w:cs="Times New Roman"/>
          <w:sz w:val="24"/>
          <w:szCs w:val="24"/>
        </w:rPr>
        <w:t>The principle of balance, this principle in trade activity as well as to do justice. Fair means equal weight, even-handed, impartial, and siding with the truth. In the trade fair the most basic requirement is to determine the quality (quality) and the size (quantity) on any measures and weights. As the word of Allah in Qs. ar-Rahman (55) verses 7-9 "And God has raised the heavens and He put the balance (justice) so that you do not exceed the balance limit. Establish weight with justice and do not reduce the balance that. "The concept of balance is understood that the balance of life on earth and hereafter must be carried by a Muslim businessman. Because the concept of balance means ask to Muslim entrepreneurs to be able to realize the actions in a business that can put themselves and others in the world prosperity and salvation hereafter</w:t>
      </w:r>
      <w:r w:rsidR="00FD5016" w:rsidRPr="000A573A">
        <w:rPr>
          <w:rStyle w:val="FootnoteReference"/>
          <w:rFonts w:ascii="Times New Roman" w:hAnsi="Times New Roman" w:cs="Times New Roman"/>
          <w:sz w:val="24"/>
          <w:szCs w:val="24"/>
        </w:rPr>
        <w:footnoteReference w:id="12"/>
      </w:r>
      <w:r w:rsidRPr="000A573A">
        <w:rPr>
          <w:rFonts w:ascii="Times New Roman" w:hAnsi="Times New Roman" w:cs="Times New Roman"/>
          <w:sz w:val="24"/>
          <w:szCs w:val="24"/>
        </w:rPr>
        <w:t xml:space="preserve">. </w:t>
      </w:r>
    </w:p>
    <w:p w:rsidR="00A93D9D" w:rsidRPr="000A573A" w:rsidRDefault="00A93D9D" w:rsidP="00A93D9D">
      <w:pPr>
        <w:jc w:val="both"/>
        <w:rPr>
          <w:rFonts w:ascii="Times New Roman" w:hAnsi="Times New Roman" w:cs="Times New Roman"/>
          <w:sz w:val="24"/>
          <w:szCs w:val="24"/>
        </w:rPr>
      </w:pPr>
      <w:r w:rsidRPr="000A573A">
        <w:rPr>
          <w:rFonts w:ascii="Times New Roman" w:hAnsi="Times New Roman" w:cs="Times New Roman"/>
          <w:sz w:val="24"/>
          <w:szCs w:val="24"/>
        </w:rPr>
        <w:t>Principles of Free Will</w:t>
      </w:r>
    </w:p>
    <w:p w:rsidR="00A93D9D" w:rsidRPr="000A573A" w:rsidRDefault="00A93D9D" w:rsidP="00A93D9D">
      <w:pPr>
        <w:jc w:val="both"/>
        <w:rPr>
          <w:rFonts w:ascii="Times New Roman" w:hAnsi="Times New Roman" w:cs="Times New Roman"/>
          <w:sz w:val="24"/>
          <w:szCs w:val="24"/>
        </w:rPr>
      </w:pPr>
      <w:r w:rsidRPr="000A573A">
        <w:rPr>
          <w:rFonts w:ascii="Times New Roman" w:hAnsi="Times New Roman" w:cs="Times New Roman"/>
          <w:sz w:val="24"/>
          <w:szCs w:val="24"/>
        </w:rPr>
        <w:t>The principle of free will, the principle of liberating human manage natural resources with either a representative of Allah on earth as caliph. In the concept of free trade principles will give you the freedom to compete, especially in the market without any intervention from any party, without exception, as a monopoly, fraud, and usury. Prohibition of any form of monopoly, fraud and usury is a guarantee against the creation of a healthy market mechanism and equal opportunity to strive without the privilege of a particular party</w:t>
      </w:r>
      <w:r w:rsidR="00FD5016" w:rsidRPr="000A573A">
        <w:rPr>
          <w:rStyle w:val="FootnoteReference"/>
          <w:rFonts w:ascii="Times New Roman" w:hAnsi="Times New Roman" w:cs="Times New Roman"/>
          <w:sz w:val="24"/>
          <w:szCs w:val="24"/>
        </w:rPr>
        <w:footnoteReference w:id="13"/>
      </w:r>
      <w:r w:rsidRPr="000A573A">
        <w:rPr>
          <w:rFonts w:ascii="Times New Roman" w:hAnsi="Times New Roman" w:cs="Times New Roman"/>
          <w:sz w:val="24"/>
          <w:szCs w:val="24"/>
        </w:rPr>
        <w:t xml:space="preserve">. Freedom is an important part of the business ethics of Islam, but that freedom does not harm the interests of the collective. Individual interests opened wide. No limits on earnings for someone to encourage people to actively create and work with potential. Human tendency to continually meet their personal needs are not limited to be controlled by the duty of every individual to the community through charity, donation, and alms. The balance between individual and collective interests is an incentive for the movement of the economy without destroying the existing social system.  </w:t>
      </w:r>
    </w:p>
    <w:p w:rsidR="00A93D9D" w:rsidRPr="000A573A" w:rsidRDefault="00A93D9D" w:rsidP="00A93D9D">
      <w:pPr>
        <w:jc w:val="both"/>
        <w:rPr>
          <w:rFonts w:ascii="Times New Roman" w:hAnsi="Times New Roman" w:cs="Times New Roman"/>
          <w:sz w:val="24"/>
          <w:szCs w:val="24"/>
        </w:rPr>
      </w:pPr>
      <w:r w:rsidRPr="000A573A">
        <w:rPr>
          <w:rFonts w:ascii="Times New Roman" w:hAnsi="Times New Roman" w:cs="Times New Roman"/>
          <w:sz w:val="24"/>
          <w:szCs w:val="24"/>
        </w:rPr>
        <w:t>Responsibility Principle</w:t>
      </w:r>
    </w:p>
    <w:p w:rsidR="00E465B1" w:rsidRPr="000A573A" w:rsidRDefault="00A93D9D" w:rsidP="00A93D9D">
      <w:pPr>
        <w:jc w:val="both"/>
        <w:rPr>
          <w:rFonts w:ascii="Times New Roman" w:hAnsi="Times New Roman" w:cs="Times New Roman"/>
          <w:sz w:val="24"/>
          <w:szCs w:val="24"/>
        </w:rPr>
      </w:pPr>
      <w:r w:rsidRPr="000A573A">
        <w:rPr>
          <w:rFonts w:ascii="Times New Roman" w:hAnsi="Times New Roman" w:cs="Times New Roman"/>
          <w:sz w:val="24"/>
          <w:szCs w:val="24"/>
        </w:rPr>
        <w:t>The principle of responsibility, fundamental things related to economic freedom, every freedom to do business/trade by man can not be separated from the responsibility as the word of Allah in Qs. al-Mudatsir (74) verse 38 "And every self-responsible for what he has done". Freedom of human beings in the use of the resource potential must have certain limits, and not be used freely, but the corridor is limited by law, norms and ethics contained in the Qur'an and Sunnah apostles who must be obeyed and referenced or references and grounding in the use of potential resources controlled</w:t>
      </w:r>
      <w:r w:rsidR="00E465B1" w:rsidRPr="000A573A">
        <w:rPr>
          <w:rStyle w:val="FootnoteReference"/>
          <w:rFonts w:ascii="Times New Roman" w:hAnsi="Times New Roman" w:cs="Times New Roman"/>
          <w:sz w:val="24"/>
          <w:szCs w:val="24"/>
        </w:rPr>
        <w:footnoteReference w:id="14"/>
      </w:r>
      <w:r w:rsidRPr="000A573A">
        <w:rPr>
          <w:rFonts w:ascii="Times New Roman" w:hAnsi="Times New Roman" w:cs="Times New Roman"/>
          <w:sz w:val="24"/>
          <w:szCs w:val="24"/>
        </w:rPr>
        <w:t xml:space="preserve">. Every individual has a direct relationship with Allah. No (No middleman altogether Prophet saw himself only a messenger of Allah to miss clues revealed for the benefit of mankind. Every individual has the right to learn the sources of Islam, the Qur'an and Sunnah to be a guideline of his life, because it made a way of life for Muslims. So that hereafter become the basis for accountability to Allah. </w:t>
      </w:r>
    </w:p>
    <w:p w:rsidR="00A93D9D" w:rsidRPr="000A573A" w:rsidRDefault="00A93D9D" w:rsidP="00A93D9D">
      <w:pPr>
        <w:jc w:val="both"/>
        <w:rPr>
          <w:rFonts w:ascii="Times New Roman" w:hAnsi="Times New Roman" w:cs="Times New Roman"/>
          <w:sz w:val="24"/>
          <w:szCs w:val="24"/>
        </w:rPr>
      </w:pPr>
      <w:r w:rsidRPr="000A573A">
        <w:rPr>
          <w:rFonts w:ascii="Times New Roman" w:hAnsi="Times New Roman" w:cs="Times New Roman"/>
          <w:sz w:val="24"/>
          <w:szCs w:val="24"/>
        </w:rPr>
        <w:t>Principles of Truth</w:t>
      </w:r>
    </w:p>
    <w:p w:rsidR="00E465B1" w:rsidRPr="000A573A" w:rsidRDefault="00A93D9D" w:rsidP="00A93D9D">
      <w:pPr>
        <w:jc w:val="both"/>
        <w:rPr>
          <w:rFonts w:ascii="Times New Roman" w:hAnsi="Times New Roman" w:cs="Times New Roman"/>
          <w:sz w:val="24"/>
          <w:szCs w:val="24"/>
        </w:rPr>
      </w:pPr>
      <w:r w:rsidRPr="000A573A">
        <w:rPr>
          <w:rFonts w:ascii="Times New Roman" w:hAnsi="Times New Roman" w:cs="Times New Roman"/>
          <w:sz w:val="24"/>
          <w:szCs w:val="24"/>
        </w:rPr>
        <w:t>Principles of Truth, contains two elements, namely virtue and honesty. In a business context, the truth is meant as an intention, attitude, and behavior completely covering the processes of contract (transaction), the process of seeking or obtaining commodities or in the process of development or set effort to gain an advantage. Honesty in business/trade is very important and should be applied. If an honest businessman, then the business will be smooth and endowed by Allah. Blessing in any sustenance obtained is very important, because it honestly is one key to success in business. With the principle of truth to this, Islamic business ethics guard against the possibility of loss of one of the parties to a transaction, cooperation, or agreements in the business/trade.</w:t>
      </w:r>
    </w:p>
    <w:p w:rsidR="00A93D9D" w:rsidRPr="000A573A" w:rsidRDefault="00E465B1" w:rsidP="00A93D9D">
      <w:pPr>
        <w:jc w:val="both"/>
        <w:rPr>
          <w:rFonts w:ascii="Times New Roman" w:hAnsi="Times New Roman" w:cs="Times New Roman"/>
          <w:sz w:val="24"/>
          <w:szCs w:val="24"/>
        </w:rPr>
      </w:pPr>
      <w:r w:rsidRPr="000A573A">
        <w:rPr>
          <w:rFonts w:ascii="Times New Roman" w:hAnsi="Times New Roman" w:cs="Times New Roman"/>
          <w:sz w:val="24"/>
          <w:szCs w:val="24"/>
        </w:rPr>
        <w:t xml:space="preserve"> </w:t>
      </w:r>
      <w:r w:rsidR="00A93D9D" w:rsidRPr="000A573A">
        <w:rPr>
          <w:rFonts w:ascii="Times New Roman" w:hAnsi="Times New Roman" w:cs="Times New Roman"/>
          <w:sz w:val="24"/>
          <w:szCs w:val="24"/>
        </w:rPr>
        <w:t>principle of Ihsan</w:t>
      </w:r>
    </w:p>
    <w:p w:rsidR="00A93D9D" w:rsidRPr="000A573A" w:rsidRDefault="00A93D9D" w:rsidP="00A93D9D">
      <w:pPr>
        <w:jc w:val="both"/>
        <w:rPr>
          <w:rFonts w:ascii="Times New Roman" w:hAnsi="Times New Roman" w:cs="Times New Roman"/>
          <w:sz w:val="24"/>
          <w:szCs w:val="24"/>
        </w:rPr>
      </w:pPr>
      <w:r w:rsidRPr="000A573A">
        <w:rPr>
          <w:rFonts w:ascii="Times New Roman" w:hAnsi="Times New Roman" w:cs="Times New Roman"/>
          <w:sz w:val="24"/>
          <w:szCs w:val="24"/>
        </w:rPr>
        <w:t>The principle of charity, means doing good deeds that can provide benefit to others, in the absence of specific obligations that require such actions, or in other words worship and doing good as if seeing God. According to Ahmad, in a business/trade to support the implementation of the principle of charity, namely: generosity (leniency); motive of service (service motives); and awareness of the existence of God and the rules relating to the implementation of the priorities (consciousness of God and his prescribed priorites)</w:t>
      </w:r>
      <w:r w:rsidR="00E465B1" w:rsidRPr="000A573A">
        <w:rPr>
          <w:rStyle w:val="FootnoteReference"/>
          <w:rFonts w:ascii="Times New Roman" w:hAnsi="Times New Roman" w:cs="Times New Roman"/>
          <w:sz w:val="24"/>
          <w:szCs w:val="24"/>
        </w:rPr>
        <w:footnoteReference w:id="15"/>
      </w:r>
      <w:r w:rsidRPr="000A573A">
        <w:rPr>
          <w:rFonts w:ascii="Times New Roman" w:hAnsi="Times New Roman" w:cs="Times New Roman"/>
          <w:sz w:val="24"/>
          <w:szCs w:val="24"/>
        </w:rPr>
        <w:t xml:space="preserve">. </w:t>
      </w:r>
    </w:p>
    <w:p w:rsidR="00A93D9D" w:rsidRPr="000A573A" w:rsidRDefault="00A93D9D" w:rsidP="00A125FE">
      <w:pPr>
        <w:jc w:val="both"/>
        <w:rPr>
          <w:rFonts w:ascii="Times New Roman" w:hAnsi="Times New Roman" w:cs="Times New Roman"/>
          <w:sz w:val="24"/>
          <w:szCs w:val="24"/>
        </w:rPr>
      </w:pPr>
      <w:r w:rsidRPr="000A573A">
        <w:rPr>
          <w:rFonts w:ascii="Times New Roman" w:hAnsi="Times New Roman" w:cs="Times New Roman"/>
          <w:sz w:val="24"/>
          <w:szCs w:val="24"/>
        </w:rPr>
        <w:t>Gains in Islam Economic Perspective</w:t>
      </w:r>
    </w:p>
    <w:p w:rsidR="00A93D9D" w:rsidRPr="000A573A" w:rsidRDefault="00A93D9D" w:rsidP="00A93D9D">
      <w:pPr>
        <w:jc w:val="both"/>
        <w:rPr>
          <w:rFonts w:ascii="Times New Roman" w:hAnsi="Times New Roman" w:cs="Times New Roman"/>
          <w:sz w:val="24"/>
          <w:szCs w:val="24"/>
        </w:rPr>
      </w:pPr>
      <w:r w:rsidRPr="000A573A">
        <w:rPr>
          <w:rFonts w:ascii="Times New Roman" w:hAnsi="Times New Roman" w:cs="Times New Roman"/>
          <w:sz w:val="24"/>
          <w:szCs w:val="24"/>
        </w:rPr>
        <w:t>In Islam, gains are considered part of the sustenance of God, because Islam does not res</w:t>
      </w:r>
      <w:r w:rsidR="00FA038B" w:rsidRPr="000A573A">
        <w:rPr>
          <w:rFonts w:ascii="Times New Roman" w:hAnsi="Times New Roman" w:cs="Times New Roman"/>
          <w:sz w:val="24"/>
          <w:szCs w:val="24"/>
        </w:rPr>
        <w:t>trict trade advantage. Profit</w:t>
      </w:r>
      <w:r w:rsidRPr="000A573A">
        <w:rPr>
          <w:rFonts w:ascii="Times New Roman" w:hAnsi="Times New Roman" w:cs="Times New Roman"/>
          <w:sz w:val="24"/>
          <w:szCs w:val="24"/>
        </w:rPr>
        <w:t xml:space="preserve"> may take twice as long as eligible: first, the goods were not the primary needs and secondly, thankfully not overdone. Second, the gains were not due to hoarding enterprises (ihtikar), thus causing the goods were scarce and the price becomes expensive. The views of capitalism, profits matter is everything in business, whatever is done is always directed to the improved profits, knows no lawful or illicit process through which important profit. While in the Islamic view, a material benefit is the desire but not everything. Profit view of Islam, not only material benefits but includes non-material benefits in the form of benefits and blessings.</w:t>
      </w:r>
      <w:r w:rsidR="00FA038B" w:rsidRPr="000A573A">
        <w:rPr>
          <w:rStyle w:val="FootnoteReference"/>
          <w:rFonts w:ascii="Times New Roman" w:hAnsi="Times New Roman" w:cs="Times New Roman"/>
          <w:sz w:val="24"/>
          <w:szCs w:val="24"/>
        </w:rPr>
        <w:footnoteReference w:id="16"/>
      </w:r>
    </w:p>
    <w:p w:rsidR="00FA038B" w:rsidRPr="000A573A" w:rsidRDefault="00A93D9D" w:rsidP="00A93D9D">
      <w:pPr>
        <w:jc w:val="both"/>
        <w:rPr>
          <w:rFonts w:ascii="Times New Roman" w:hAnsi="Times New Roman" w:cs="Times New Roman"/>
          <w:sz w:val="24"/>
          <w:szCs w:val="24"/>
        </w:rPr>
      </w:pPr>
      <w:r w:rsidRPr="000A573A">
        <w:rPr>
          <w:rFonts w:ascii="Times New Roman" w:hAnsi="Times New Roman" w:cs="Times New Roman"/>
          <w:sz w:val="24"/>
          <w:szCs w:val="24"/>
        </w:rPr>
        <w:t>Non-material benefits in the form of humanitarian benefits through employment and social assistance (ALMS). Blessing, a gift of Allah on the good of human life. All objectives have been achieved will not mean anything if there is no blessing in it. In every day looking for a blessing is to find favor, either in the form of goods increase, sustenance, as well as in the form of health, science, and good (reward). Islamic business than put a blessing as the core purpose, because it is a form of receipt of all human activity. Blessing is a proof that the business/trade carried out by the employer, a Muslim trader has received the blessing of Allah, and worth worship.</w:t>
      </w:r>
    </w:p>
    <w:p w:rsidR="00FA038B" w:rsidRPr="000A573A" w:rsidRDefault="00FA038B" w:rsidP="00FA038B">
      <w:pPr>
        <w:pStyle w:val="ListParagraph"/>
        <w:numPr>
          <w:ilvl w:val="0"/>
          <w:numId w:val="1"/>
        </w:numPr>
        <w:ind w:left="284" w:hanging="284"/>
        <w:jc w:val="both"/>
        <w:rPr>
          <w:rFonts w:ascii="Times New Roman" w:eastAsia="Calibri" w:hAnsi="Times New Roman" w:cs="Times New Roman"/>
          <w:b/>
          <w:sz w:val="24"/>
          <w:szCs w:val="24"/>
        </w:rPr>
      </w:pPr>
      <w:r w:rsidRPr="000A573A">
        <w:rPr>
          <w:rFonts w:ascii="Times New Roman" w:eastAsia="Calibri" w:hAnsi="Times New Roman" w:cs="Times New Roman"/>
          <w:b/>
          <w:sz w:val="24"/>
          <w:szCs w:val="24"/>
        </w:rPr>
        <w:t>Culture Siri'na Pacce in the Bugis-Makassar</w:t>
      </w:r>
    </w:p>
    <w:p w:rsidR="00FA038B" w:rsidRPr="000A573A" w:rsidRDefault="00FA038B" w:rsidP="00FA038B">
      <w:pPr>
        <w:jc w:val="both"/>
        <w:rPr>
          <w:rFonts w:ascii="Times New Roman" w:eastAsia="Calibri" w:hAnsi="Times New Roman" w:cs="Times New Roman"/>
          <w:sz w:val="24"/>
          <w:szCs w:val="24"/>
        </w:rPr>
      </w:pPr>
      <w:r w:rsidRPr="000A573A">
        <w:rPr>
          <w:rFonts w:ascii="Times New Roman" w:hAnsi="Times New Roman" w:cs="Times New Roman"/>
          <w:sz w:val="24"/>
          <w:szCs w:val="24"/>
        </w:rPr>
        <w:t xml:space="preserve"> </w:t>
      </w:r>
      <w:r w:rsidRPr="000A573A">
        <w:rPr>
          <w:rFonts w:ascii="Times New Roman" w:eastAsia="Calibri" w:hAnsi="Times New Roman" w:cs="Times New Roman"/>
          <w:sz w:val="24"/>
          <w:szCs w:val="24"/>
        </w:rPr>
        <w:t>Siri 'na pacce a view of life in South Sulawesi, which has long been practiced up to now, especially the Bugis-Makassar. South Sulawesi province has four major ethnic groups, namely the To-Ugi '(Bugis), To-Mangkasa' (Makassar), To-King (Toraja), and To-Menre '(Mandar). In everyday life the Bugis and Makassar often mentioned side by side (in pairs), namely Bugis-Makassar. Both of these ethnic groups inhabit most parts of South Sulawesi province. Siri’na pacce culture, meaning the value of ancestors who always maintained and practiced in everyday life so it implemented in every individual and society. Siri’na pacce culture comes from the Bugis-Makassar which is used as a view of life in a society that has long been practiced until today</w:t>
      </w:r>
      <w:r w:rsidRPr="000A573A">
        <w:rPr>
          <w:rStyle w:val="FootnoteReference"/>
          <w:rFonts w:ascii="Times New Roman" w:hAnsi="Times New Roman" w:cs="Times New Roman"/>
          <w:sz w:val="24"/>
          <w:szCs w:val="24"/>
        </w:rPr>
        <w:footnoteReference w:id="17"/>
      </w:r>
      <w:r w:rsidRPr="000A573A">
        <w:rPr>
          <w:rFonts w:ascii="Times New Roman" w:eastAsia="Calibri" w:hAnsi="Times New Roman" w:cs="Times New Roman"/>
          <w:sz w:val="24"/>
          <w:szCs w:val="24"/>
        </w:rPr>
        <w:t xml:space="preserve">. </w:t>
      </w:r>
    </w:p>
    <w:p w:rsidR="00BE7AFB" w:rsidRPr="000A573A" w:rsidRDefault="00FA038B" w:rsidP="00FA038B">
      <w:pPr>
        <w:jc w:val="both"/>
        <w:rPr>
          <w:rFonts w:ascii="Times New Roman" w:eastAsia="Calibri" w:hAnsi="Times New Roman" w:cs="Times New Roman"/>
          <w:sz w:val="24"/>
          <w:szCs w:val="24"/>
        </w:rPr>
      </w:pPr>
      <w:r w:rsidRPr="000A573A">
        <w:rPr>
          <w:rFonts w:ascii="Times New Roman" w:eastAsia="Calibri" w:hAnsi="Times New Roman" w:cs="Times New Roman"/>
          <w:sz w:val="24"/>
          <w:szCs w:val="24"/>
        </w:rPr>
        <w:t xml:space="preserve"> The life of the Bugis-Makassar level of individual and community life is always guided by a set of values of ancestors who passed down </w:t>
      </w:r>
      <w:r w:rsidR="00BE7AFB" w:rsidRPr="000A573A">
        <w:rPr>
          <w:rFonts w:ascii="Times New Roman" w:hAnsi="Times New Roman" w:cs="Times New Roman"/>
          <w:sz w:val="24"/>
          <w:szCs w:val="24"/>
        </w:rPr>
        <w:t xml:space="preserve">from generation to generation. </w:t>
      </w:r>
      <w:r w:rsidRPr="000A573A">
        <w:rPr>
          <w:rFonts w:ascii="Times New Roman" w:eastAsia="Calibri" w:hAnsi="Times New Roman" w:cs="Times New Roman"/>
          <w:sz w:val="24"/>
          <w:szCs w:val="24"/>
        </w:rPr>
        <w:t>Value ancestors already deeply ingrained in the heart and soul of the Bugis-Makassar and the higher value the ancestral culture in the minds, hearts, and deeds, the higher the levels of human glory. Bugis-Makassar cultural perspectives of high and low levels of Glory someone is not determined by the level of their formal job title or a little amount of property and money he has, but how far he can practice the values of ancestors in words and deeds</w:t>
      </w:r>
      <w:r w:rsidR="00BE7AFB" w:rsidRPr="000A573A">
        <w:rPr>
          <w:rStyle w:val="FootnoteReference"/>
          <w:rFonts w:ascii="Times New Roman" w:hAnsi="Times New Roman" w:cs="Times New Roman"/>
          <w:sz w:val="24"/>
          <w:szCs w:val="24"/>
        </w:rPr>
        <w:footnoteReference w:id="18"/>
      </w:r>
      <w:r w:rsidRPr="000A573A">
        <w:rPr>
          <w:rFonts w:ascii="Times New Roman" w:eastAsia="Calibri" w:hAnsi="Times New Roman" w:cs="Times New Roman"/>
          <w:sz w:val="24"/>
          <w:szCs w:val="24"/>
        </w:rPr>
        <w:t xml:space="preserve">. Siri’na pacce real culture underpinned by four values of the ancestral ie, tongeng means truth, lempu 'means honesty, getteng means firmness and adele' means justice. </w:t>
      </w:r>
    </w:p>
    <w:p w:rsidR="00FA038B" w:rsidRPr="000A573A" w:rsidRDefault="00FA038B" w:rsidP="00FA038B">
      <w:pPr>
        <w:jc w:val="both"/>
        <w:rPr>
          <w:rFonts w:ascii="Times New Roman" w:eastAsia="Calibri" w:hAnsi="Times New Roman" w:cs="Times New Roman"/>
          <w:sz w:val="24"/>
          <w:szCs w:val="24"/>
        </w:rPr>
      </w:pPr>
      <w:r w:rsidRPr="000A573A">
        <w:rPr>
          <w:rFonts w:ascii="Times New Roman" w:eastAsia="Calibri" w:hAnsi="Times New Roman" w:cs="Times New Roman"/>
          <w:sz w:val="24"/>
          <w:szCs w:val="24"/>
        </w:rPr>
        <w:t xml:space="preserve">Value </w:t>
      </w:r>
      <w:r w:rsidRPr="000A573A">
        <w:rPr>
          <w:rFonts w:ascii="Times New Roman" w:eastAsia="Calibri" w:hAnsi="Times New Roman" w:cs="Times New Roman"/>
          <w:i/>
          <w:sz w:val="24"/>
          <w:szCs w:val="24"/>
        </w:rPr>
        <w:t>Tongeng</w:t>
      </w:r>
      <w:r w:rsidRPr="000A573A">
        <w:rPr>
          <w:rFonts w:ascii="Times New Roman" w:eastAsia="Calibri" w:hAnsi="Times New Roman" w:cs="Times New Roman"/>
          <w:sz w:val="24"/>
          <w:szCs w:val="24"/>
        </w:rPr>
        <w:t xml:space="preserve"> (Truth)</w:t>
      </w:r>
    </w:p>
    <w:p w:rsidR="00FA038B" w:rsidRPr="000A573A" w:rsidRDefault="00FA038B" w:rsidP="00FA038B">
      <w:pPr>
        <w:jc w:val="both"/>
        <w:rPr>
          <w:rFonts w:ascii="Times New Roman" w:eastAsia="Calibri" w:hAnsi="Times New Roman" w:cs="Times New Roman"/>
          <w:sz w:val="24"/>
          <w:szCs w:val="24"/>
        </w:rPr>
      </w:pPr>
      <w:r w:rsidRPr="000A573A">
        <w:rPr>
          <w:rFonts w:ascii="Times New Roman" w:eastAsia="Calibri" w:hAnsi="Times New Roman" w:cs="Times New Roman"/>
          <w:sz w:val="24"/>
          <w:szCs w:val="24"/>
        </w:rPr>
        <w:t>Tongeng (Truth) is one of the values that are considered heavily implemented in daily life, but if enforced will get great appreciation from the public. On the other hand, for those who violate the rules will be eliminated tongeng or ostracized by society. As a judge, notwithstanding the provisions of justice (rules) will not be approached his house (excommunicated) for forty nights, because deceive people tongeng (right). The second view shows the thesis and anti-thesis, which on the one hand tongeng very difficult to enforce (as they relate to the rules) and on the other hand if it is not implemented or deny will get social laws of society</w:t>
      </w:r>
      <w:r w:rsidR="00BE7AFB" w:rsidRPr="000A573A">
        <w:rPr>
          <w:rStyle w:val="FootnoteReference"/>
          <w:rFonts w:ascii="Times New Roman" w:hAnsi="Times New Roman" w:cs="Times New Roman"/>
          <w:sz w:val="24"/>
          <w:szCs w:val="24"/>
        </w:rPr>
        <w:footnoteReference w:id="19"/>
      </w:r>
      <w:r w:rsidRPr="000A573A">
        <w:rPr>
          <w:rFonts w:ascii="Times New Roman" w:eastAsia="Calibri" w:hAnsi="Times New Roman" w:cs="Times New Roman"/>
          <w:sz w:val="24"/>
          <w:szCs w:val="24"/>
        </w:rPr>
        <w:t>.</w:t>
      </w:r>
      <w:r w:rsidR="00BE7AFB" w:rsidRPr="000A573A">
        <w:rPr>
          <w:rFonts w:ascii="Times New Roman" w:hAnsi="Times New Roman" w:cs="Times New Roman"/>
          <w:sz w:val="24"/>
          <w:szCs w:val="24"/>
        </w:rPr>
        <w:t xml:space="preserve"> </w:t>
      </w:r>
      <w:r w:rsidRPr="000A573A">
        <w:rPr>
          <w:rFonts w:ascii="Times New Roman" w:eastAsia="Calibri" w:hAnsi="Times New Roman" w:cs="Times New Roman"/>
          <w:sz w:val="24"/>
          <w:szCs w:val="24"/>
        </w:rPr>
        <w:t>Someone who upholds tongeng is a good sign of the person who has four characteristics: first, issued a word correctly (tongeng), both expressed words accordingly; Third welcoming words and calm him down, and the four implementing the right words to target. This view was emphasizing to the correspondence between words and actions and targets to be achieved from both.</w:t>
      </w:r>
      <w:r w:rsidR="00BE7AFB" w:rsidRPr="000A573A">
        <w:rPr>
          <w:rFonts w:ascii="Times New Roman" w:hAnsi="Times New Roman" w:cs="Times New Roman"/>
          <w:sz w:val="24"/>
          <w:szCs w:val="24"/>
        </w:rPr>
        <w:t xml:space="preserve"> </w:t>
      </w:r>
    </w:p>
    <w:p w:rsidR="00FA038B" w:rsidRPr="000A573A" w:rsidRDefault="00FA038B" w:rsidP="00FA038B">
      <w:pPr>
        <w:jc w:val="both"/>
        <w:rPr>
          <w:rFonts w:ascii="Times New Roman" w:eastAsia="Calibri" w:hAnsi="Times New Roman" w:cs="Times New Roman"/>
          <w:sz w:val="24"/>
          <w:szCs w:val="24"/>
        </w:rPr>
      </w:pPr>
      <w:r w:rsidRPr="000A573A">
        <w:rPr>
          <w:rFonts w:ascii="Times New Roman" w:eastAsia="Calibri" w:hAnsi="Times New Roman" w:cs="Times New Roman"/>
          <w:i/>
          <w:sz w:val="24"/>
          <w:szCs w:val="24"/>
        </w:rPr>
        <w:t>Lempu</w:t>
      </w:r>
      <w:r w:rsidRPr="000A573A">
        <w:rPr>
          <w:rFonts w:ascii="Times New Roman" w:eastAsia="Calibri" w:hAnsi="Times New Roman" w:cs="Times New Roman"/>
          <w:sz w:val="24"/>
          <w:szCs w:val="24"/>
        </w:rPr>
        <w:t xml:space="preserve"> value '(Honesty)</w:t>
      </w:r>
    </w:p>
    <w:p w:rsidR="00FA038B" w:rsidRPr="000A573A" w:rsidRDefault="00FA038B" w:rsidP="00FA038B">
      <w:pPr>
        <w:jc w:val="both"/>
        <w:rPr>
          <w:rFonts w:ascii="Times New Roman" w:eastAsia="Calibri" w:hAnsi="Times New Roman" w:cs="Times New Roman"/>
          <w:sz w:val="24"/>
          <w:szCs w:val="24"/>
        </w:rPr>
      </w:pPr>
      <w:r w:rsidRPr="000A573A">
        <w:rPr>
          <w:rFonts w:ascii="Times New Roman" w:eastAsia="Calibri" w:hAnsi="Times New Roman" w:cs="Times New Roman"/>
          <w:sz w:val="24"/>
          <w:szCs w:val="24"/>
        </w:rPr>
        <w:t xml:space="preserve">Lempu ' (Honesty) is one of the values shared in the community in South Sulawesi, especially those of the Bugis-Makassar. In the past, this value is practiced in running as well as social interaction. According to accent lempu meaning 'the same as straight as opposed to the word crooked. In various contexts, sometimes it means as sincere, true, good or fair, so his words are deceitful, cheating, lying, treasonous, seleweng, bad, deceit, oppression and the like. These meanings can be understood when it is found lempu words' in the phrase </w:t>
      </w:r>
      <w:r w:rsidR="00CB10E8" w:rsidRPr="000A573A">
        <w:rPr>
          <w:rFonts w:ascii="Times New Roman" w:hAnsi="Times New Roman" w:cs="Times New Roman"/>
          <w:sz w:val="24"/>
          <w:szCs w:val="24"/>
        </w:rPr>
        <w:t>that describes lontara honesty.</w:t>
      </w:r>
      <w:r w:rsidRPr="000A573A">
        <w:rPr>
          <w:rFonts w:ascii="Times New Roman" w:eastAsia="Calibri" w:hAnsi="Times New Roman" w:cs="Times New Roman"/>
          <w:sz w:val="24"/>
          <w:szCs w:val="24"/>
        </w:rPr>
        <w:t>Lempu ' if interpreted further has a broad scope. Lempu 'seen in the dimensions of the words (spoken) and dimensions of action/behavior means putting things in place. lempu 'also connoted not lie (in the dimension of words), or do not say that does not correspond to reality. In the dimension of action, lempu 'means putting things in place and do not take that is not right or not hers so we can say that honesty is the pearl hidden in the soul</w:t>
      </w:r>
      <w:r w:rsidR="00CB10E8" w:rsidRPr="000A573A">
        <w:rPr>
          <w:rStyle w:val="FootnoteReference"/>
          <w:rFonts w:ascii="Times New Roman" w:hAnsi="Times New Roman" w:cs="Times New Roman"/>
          <w:sz w:val="24"/>
          <w:szCs w:val="24"/>
        </w:rPr>
        <w:footnoteReference w:id="20"/>
      </w:r>
      <w:r w:rsidRPr="000A573A">
        <w:rPr>
          <w:rFonts w:ascii="Times New Roman" w:eastAsia="Calibri" w:hAnsi="Times New Roman" w:cs="Times New Roman"/>
          <w:sz w:val="24"/>
          <w:szCs w:val="24"/>
        </w:rPr>
        <w:t>.</w:t>
      </w:r>
    </w:p>
    <w:p w:rsidR="00FA038B" w:rsidRPr="000A573A" w:rsidRDefault="00FA038B" w:rsidP="00FA038B">
      <w:pPr>
        <w:jc w:val="both"/>
        <w:rPr>
          <w:rFonts w:ascii="Times New Roman" w:eastAsia="Calibri" w:hAnsi="Times New Roman" w:cs="Times New Roman"/>
          <w:sz w:val="24"/>
          <w:szCs w:val="24"/>
        </w:rPr>
      </w:pPr>
      <w:r w:rsidRPr="000A573A">
        <w:rPr>
          <w:rFonts w:ascii="Times New Roman" w:eastAsia="Calibri" w:hAnsi="Times New Roman" w:cs="Times New Roman"/>
          <w:sz w:val="24"/>
          <w:szCs w:val="24"/>
        </w:rPr>
        <w:t>The essence of lempu 'against this view emphasizes the mandate, the attitude of what it is like what is charged and expected him. This view is in line with the record of Lontara 'Andi Makkaraka Renreng that there are three kinds of honesty, the honesty of the Lord to his servant, the servant of the Lord honesty, and (honesty) that reflect on him. Honesty is the context emphasis on what their actions be done based on the constraints that must be done.</w:t>
      </w:r>
    </w:p>
    <w:p w:rsidR="00FA038B" w:rsidRPr="000A573A" w:rsidRDefault="00FA038B" w:rsidP="00FA038B">
      <w:pPr>
        <w:jc w:val="both"/>
        <w:rPr>
          <w:rFonts w:ascii="Times New Roman" w:eastAsia="Calibri" w:hAnsi="Times New Roman" w:cs="Times New Roman"/>
          <w:sz w:val="24"/>
          <w:szCs w:val="24"/>
        </w:rPr>
      </w:pPr>
      <w:r w:rsidRPr="000A573A">
        <w:rPr>
          <w:rFonts w:ascii="Times New Roman" w:eastAsia="Calibri" w:hAnsi="Times New Roman" w:cs="Times New Roman"/>
          <w:sz w:val="24"/>
          <w:szCs w:val="24"/>
        </w:rPr>
        <w:t xml:space="preserve">The value of honesty can be seen from the mark or marks attached to someone like, according to Tociung scholars Luwu, consulted by the future king (datu) Soppeng La Manussa 'Toakkarangeng, Tociung stated there are four acts honestly: firstly, to forgive those who do wrong to him; second, believable and not fraudulent, then leaned by means not lie; Third, do not greedy that is not right; four, and do not look if only for his goodness, newly named him a favor if enjoyed together. </w:t>
      </w:r>
    </w:p>
    <w:p w:rsidR="00FA038B" w:rsidRPr="000A573A" w:rsidRDefault="00FA038B" w:rsidP="00FA038B">
      <w:pPr>
        <w:jc w:val="both"/>
        <w:rPr>
          <w:rFonts w:ascii="Times New Roman" w:eastAsia="Calibri" w:hAnsi="Times New Roman" w:cs="Times New Roman"/>
          <w:sz w:val="24"/>
          <w:szCs w:val="24"/>
        </w:rPr>
      </w:pPr>
      <w:r w:rsidRPr="000A573A">
        <w:rPr>
          <w:rFonts w:ascii="Times New Roman" w:eastAsia="Calibri" w:hAnsi="Times New Roman" w:cs="Times New Roman"/>
          <w:sz w:val="24"/>
          <w:szCs w:val="24"/>
        </w:rPr>
        <w:t>In intrinsic, this view emphasizes that lempu 'it has limitations that should be considered.  such as wild birds can be tamed by the prohibition. Said domesticated means is abstinence. It can be drawn a red thread that lempu 'that prohibition is not lying, it is, and objective. Continuation of the view that the cage is the fear and anxiety that indicates the need for caution and the consequences that result if it is not out of the corridor limits stipulated technical rules. Furthermore, the view was mentioned that "the meaning does not listen to bad nor good words" which shows the consistency of the res</w:t>
      </w:r>
      <w:r w:rsidR="00CB10E8" w:rsidRPr="000A573A">
        <w:rPr>
          <w:rFonts w:ascii="Times New Roman" w:hAnsi="Times New Roman" w:cs="Times New Roman"/>
          <w:sz w:val="24"/>
          <w:szCs w:val="24"/>
        </w:rPr>
        <w:t xml:space="preserve">trictions that became the rule. </w:t>
      </w:r>
      <w:r w:rsidRPr="000A573A">
        <w:rPr>
          <w:rFonts w:ascii="Times New Roman" w:eastAsia="Calibri" w:hAnsi="Times New Roman" w:cs="Times New Roman"/>
          <w:sz w:val="24"/>
          <w:szCs w:val="24"/>
        </w:rPr>
        <w:t>The views Grandma Mallomo stressed that honesty does not stand alone but have restrictions that do not come out of the substance. Restrictions in question also revealed To Maccae ri Luwu, that honestly, it was among the people, he, and all that is seen and ear heard, what to do or avowed, seen in front and estimates that in the back, do not leave an appointment and said hard and soft according to kewajarannya</w:t>
      </w:r>
      <w:r w:rsidR="00CB10E8" w:rsidRPr="000A573A">
        <w:rPr>
          <w:rStyle w:val="FootnoteReference"/>
          <w:rFonts w:ascii="Times New Roman" w:hAnsi="Times New Roman" w:cs="Times New Roman"/>
          <w:sz w:val="24"/>
          <w:szCs w:val="24"/>
        </w:rPr>
        <w:footnoteReference w:id="21"/>
      </w:r>
      <w:r w:rsidRPr="000A573A">
        <w:rPr>
          <w:rFonts w:ascii="Times New Roman" w:eastAsia="Calibri" w:hAnsi="Times New Roman" w:cs="Times New Roman"/>
          <w:sz w:val="24"/>
          <w:szCs w:val="24"/>
        </w:rPr>
        <w:t>.</w:t>
      </w:r>
      <w:r w:rsidR="00CB10E8" w:rsidRPr="000A573A">
        <w:rPr>
          <w:rFonts w:ascii="Times New Roman" w:hAnsi="Times New Roman" w:cs="Times New Roman"/>
          <w:sz w:val="24"/>
          <w:szCs w:val="24"/>
        </w:rPr>
        <w:t xml:space="preserve"> </w:t>
      </w:r>
    </w:p>
    <w:p w:rsidR="00FA038B" w:rsidRPr="000A573A" w:rsidRDefault="00FA038B" w:rsidP="00FA038B">
      <w:pPr>
        <w:jc w:val="both"/>
        <w:rPr>
          <w:rFonts w:ascii="Times New Roman" w:eastAsia="Calibri" w:hAnsi="Times New Roman" w:cs="Times New Roman"/>
          <w:sz w:val="24"/>
          <w:szCs w:val="24"/>
        </w:rPr>
      </w:pPr>
      <w:r w:rsidRPr="000A573A">
        <w:rPr>
          <w:rFonts w:ascii="Times New Roman" w:eastAsia="Calibri" w:hAnsi="Times New Roman" w:cs="Times New Roman"/>
          <w:i/>
          <w:sz w:val="24"/>
          <w:szCs w:val="24"/>
        </w:rPr>
        <w:t>Getteng</w:t>
      </w:r>
      <w:r w:rsidRPr="000A573A">
        <w:rPr>
          <w:rFonts w:ascii="Times New Roman" w:eastAsia="Calibri" w:hAnsi="Times New Roman" w:cs="Times New Roman"/>
          <w:sz w:val="24"/>
          <w:szCs w:val="24"/>
        </w:rPr>
        <w:t xml:space="preserve"> value (Firmness)</w:t>
      </w:r>
    </w:p>
    <w:p w:rsidR="008D3F27" w:rsidRPr="000A573A" w:rsidRDefault="00FA038B" w:rsidP="008D3F27">
      <w:pPr>
        <w:jc w:val="both"/>
        <w:rPr>
          <w:rFonts w:ascii="Times New Roman" w:hAnsi="Times New Roman" w:cs="Times New Roman"/>
          <w:sz w:val="24"/>
          <w:szCs w:val="24"/>
        </w:rPr>
      </w:pPr>
      <w:r w:rsidRPr="000A573A">
        <w:rPr>
          <w:rFonts w:ascii="Times New Roman" w:eastAsia="Calibri" w:hAnsi="Times New Roman" w:cs="Times New Roman"/>
          <w:sz w:val="24"/>
          <w:szCs w:val="24"/>
        </w:rPr>
        <w:t>Firmness in question is getteng (Bugis) and akkontutojeng (the native language), in addition to means steadfast, it means a fixed-principle or loyalty to faith, or, strong, and resilient in the establishment, tightly holding something. Similarly, the values of honesty, firmness value is tied to a positive meaning. This was stated by Tociung that four actions firmness values: (1) Never break a promise; (2) do not betray the opportunity; (3) does not annul the decision, does not alter the agreement; and (4) if it speaks and acts, not stopped before completed. There is another sense of the value of constancy with two things, first is not good firmness and constancy good second. This good constancy is the honor for not doing putridity, and became determined to do good, despite the ugliness that appeal to her but she already knew about the evils no longer do. Even if it was not going to be done, then be aware that it is good, then it will be done</w:t>
      </w:r>
      <w:r w:rsidR="008D3F27" w:rsidRPr="000A573A">
        <w:rPr>
          <w:rStyle w:val="FootnoteReference"/>
          <w:rFonts w:ascii="Times New Roman" w:hAnsi="Times New Roman" w:cs="Times New Roman"/>
          <w:sz w:val="24"/>
          <w:szCs w:val="24"/>
        </w:rPr>
        <w:footnoteReference w:id="22"/>
      </w:r>
      <w:r w:rsidRPr="000A573A">
        <w:rPr>
          <w:rFonts w:ascii="Times New Roman" w:eastAsia="Calibri" w:hAnsi="Times New Roman" w:cs="Times New Roman"/>
          <w:sz w:val="24"/>
          <w:szCs w:val="24"/>
        </w:rPr>
        <w:t>.</w:t>
      </w:r>
    </w:p>
    <w:p w:rsidR="00FA038B" w:rsidRPr="000A573A" w:rsidRDefault="00FA038B" w:rsidP="00FA038B">
      <w:pPr>
        <w:jc w:val="both"/>
        <w:rPr>
          <w:rFonts w:ascii="Times New Roman" w:eastAsia="Calibri" w:hAnsi="Times New Roman" w:cs="Times New Roman"/>
          <w:sz w:val="24"/>
          <w:szCs w:val="24"/>
        </w:rPr>
      </w:pPr>
      <w:r w:rsidRPr="000A573A">
        <w:rPr>
          <w:rFonts w:ascii="Times New Roman" w:eastAsia="Calibri" w:hAnsi="Times New Roman" w:cs="Times New Roman"/>
          <w:i/>
          <w:sz w:val="24"/>
          <w:szCs w:val="24"/>
        </w:rPr>
        <w:t>Adele</w:t>
      </w:r>
      <w:r w:rsidR="008D3F27" w:rsidRPr="000A573A">
        <w:rPr>
          <w:rFonts w:ascii="Times New Roman" w:hAnsi="Times New Roman" w:cs="Times New Roman"/>
          <w:i/>
          <w:sz w:val="24"/>
          <w:szCs w:val="24"/>
        </w:rPr>
        <w:t>’</w:t>
      </w:r>
      <w:r w:rsidRPr="000A573A">
        <w:rPr>
          <w:rFonts w:ascii="Times New Roman" w:eastAsia="Calibri" w:hAnsi="Times New Roman" w:cs="Times New Roman"/>
          <w:sz w:val="24"/>
          <w:szCs w:val="24"/>
        </w:rPr>
        <w:t xml:space="preserve"> value '(Justice)</w:t>
      </w:r>
    </w:p>
    <w:p w:rsidR="00FA038B" w:rsidRPr="000A573A" w:rsidRDefault="00FA038B" w:rsidP="00FA038B">
      <w:pPr>
        <w:jc w:val="both"/>
        <w:rPr>
          <w:rFonts w:ascii="Times New Roman" w:hAnsi="Times New Roman" w:cs="Times New Roman"/>
          <w:sz w:val="24"/>
          <w:szCs w:val="24"/>
        </w:rPr>
      </w:pPr>
      <w:r w:rsidRPr="000A573A">
        <w:rPr>
          <w:rFonts w:ascii="Times New Roman" w:eastAsia="Calibri" w:hAnsi="Times New Roman" w:cs="Times New Roman"/>
          <w:sz w:val="24"/>
          <w:szCs w:val="24"/>
        </w:rPr>
        <w:t>The word fair in Bugis-Makassar culture is very rare. Unlike the vocabulary tongeng (truth), lempu '(honesty), and getteng (firmness) that can still be found in some literature and manuscripts. Adele '(justice) because of La Wadeng Whitewater When, literally means the embodiment behavior of the tongue, the behavior of the heart, and the behavior of actions that must be considered against the parties in the community. The statement underlined three forms of justice, which is a greeting, heart, and deed. So adele 'means fair-spoken, justified by heart (since there is the intention), and the fair in deed.</w:t>
      </w:r>
      <w:r w:rsidR="008D3F27" w:rsidRPr="000A573A">
        <w:rPr>
          <w:rFonts w:ascii="Times New Roman" w:hAnsi="Times New Roman" w:cs="Times New Roman"/>
          <w:sz w:val="24"/>
          <w:szCs w:val="24"/>
        </w:rPr>
        <w:t xml:space="preserve">  </w:t>
      </w:r>
      <w:r w:rsidRPr="000A573A">
        <w:rPr>
          <w:rFonts w:ascii="Times New Roman" w:eastAsia="Calibri" w:hAnsi="Times New Roman" w:cs="Times New Roman"/>
          <w:sz w:val="24"/>
          <w:szCs w:val="24"/>
        </w:rPr>
        <w:t>In another sense that the words by conscience and proven with real action. The terminology indicates that adele 'for a leader has a greater virtue because it involves people's lives. A leader who does not do justice to the people then of course will affect the balance and interaction instability in society.</w:t>
      </w:r>
    </w:p>
    <w:p w:rsidR="00A125FE" w:rsidRPr="000A573A" w:rsidRDefault="00A125FE" w:rsidP="00A125FE">
      <w:pPr>
        <w:pStyle w:val="ListParagraph"/>
        <w:numPr>
          <w:ilvl w:val="0"/>
          <w:numId w:val="1"/>
        </w:numPr>
        <w:ind w:left="284" w:hanging="284"/>
        <w:jc w:val="both"/>
        <w:rPr>
          <w:rFonts w:ascii="Times New Roman" w:eastAsia="Calibri" w:hAnsi="Times New Roman" w:cs="Times New Roman"/>
          <w:b/>
          <w:sz w:val="24"/>
          <w:szCs w:val="24"/>
        </w:rPr>
      </w:pPr>
      <w:r w:rsidRPr="000A573A">
        <w:rPr>
          <w:rFonts w:ascii="Times New Roman" w:eastAsia="Calibri" w:hAnsi="Times New Roman" w:cs="Times New Roman"/>
          <w:b/>
          <w:sz w:val="24"/>
          <w:szCs w:val="24"/>
        </w:rPr>
        <w:t>Internalization Siri'na Pacce Cultural In Operating Profit Traders Retail Islamic Perspective Business Ethics</w:t>
      </w:r>
    </w:p>
    <w:p w:rsidR="00A125FE" w:rsidRPr="000A573A" w:rsidRDefault="00A125FE" w:rsidP="00A125FE">
      <w:pPr>
        <w:jc w:val="both"/>
        <w:rPr>
          <w:rFonts w:ascii="Times New Roman" w:eastAsia="Calibri" w:hAnsi="Times New Roman" w:cs="Times New Roman"/>
          <w:sz w:val="24"/>
          <w:szCs w:val="24"/>
        </w:rPr>
      </w:pPr>
      <w:r w:rsidRPr="000A573A">
        <w:rPr>
          <w:rFonts w:ascii="Times New Roman" w:eastAsia="Calibri" w:hAnsi="Times New Roman" w:cs="Times New Roman"/>
          <w:sz w:val="24"/>
          <w:szCs w:val="24"/>
        </w:rPr>
        <w:t>Panakkukang market is one of the traditional markets located in Makassar, precisely in the Village Paropo, District Panakkukang, Makassar, South Sulawesi province. Various traders are in the market Panakkukang, became the object of informants researchers traders who sell a variety of merchandise retail, such as rice, eggs, peppers, tomatoes, potatoes, telephone, noodles, sugar, salt, and fried oil. Traders have become a retail of informants not only Muslims, but the ethnic Bugis-Makassar South Sulawesi an indigenous tribe.</w:t>
      </w:r>
    </w:p>
    <w:p w:rsidR="00A125FE" w:rsidRPr="000A573A" w:rsidRDefault="00A125FE" w:rsidP="00A125FE">
      <w:pPr>
        <w:jc w:val="both"/>
        <w:rPr>
          <w:rFonts w:ascii="Times New Roman" w:eastAsia="Calibri" w:hAnsi="Times New Roman" w:cs="Times New Roman"/>
          <w:sz w:val="24"/>
          <w:szCs w:val="24"/>
        </w:rPr>
      </w:pPr>
      <w:r w:rsidRPr="000A573A">
        <w:rPr>
          <w:rFonts w:ascii="Times New Roman" w:eastAsia="Calibri" w:hAnsi="Times New Roman" w:cs="Times New Roman"/>
          <w:sz w:val="24"/>
          <w:szCs w:val="24"/>
        </w:rPr>
        <w:t>The study conducted by researchers of the internalization of cultural values siri'na pacce and principles of Islamic business ethics resulted in:</w:t>
      </w:r>
    </w:p>
    <w:p w:rsidR="00A125FE" w:rsidRPr="000A573A" w:rsidRDefault="00A125FE" w:rsidP="00A125FE">
      <w:pPr>
        <w:pStyle w:val="ListParagraph"/>
        <w:numPr>
          <w:ilvl w:val="0"/>
          <w:numId w:val="2"/>
        </w:numPr>
        <w:jc w:val="both"/>
        <w:rPr>
          <w:rFonts w:ascii="Times New Roman" w:eastAsia="Calibri" w:hAnsi="Times New Roman" w:cs="Times New Roman"/>
          <w:sz w:val="24"/>
          <w:szCs w:val="24"/>
        </w:rPr>
      </w:pPr>
      <w:r w:rsidRPr="000A573A">
        <w:rPr>
          <w:rFonts w:ascii="Times New Roman" w:eastAsia="Calibri" w:hAnsi="Times New Roman" w:cs="Times New Roman"/>
          <w:sz w:val="24"/>
          <w:szCs w:val="24"/>
        </w:rPr>
        <w:t xml:space="preserve">Internalization </w:t>
      </w:r>
      <w:r w:rsidRPr="000A573A">
        <w:rPr>
          <w:rFonts w:ascii="Times New Roman" w:eastAsia="Calibri" w:hAnsi="Times New Roman" w:cs="Times New Roman"/>
          <w:i/>
          <w:sz w:val="24"/>
          <w:szCs w:val="24"/>
        </w:rPr>
        <w:t xml:space="preserve">Tongeng </w:t>
      </w:r>
      <w:r w:rsidRPr="000A573A">
        <w:rPr>
          <w:rFonts w:ascii="Times New Roman" w:eastAsia="Calibri" w:hAnsi="Times New Roman" w:cs="Times New Roman"/>
          <w:sz w:val="24"/>
          <w:szCs w:val="24"/>
        </w:rPr>
        <w:t>Values and Principles of Truth</w:t>
      </w:r>
    </w:p>
    <w:p w:rsidR="00A125FE" w:rsidRPr="000A573A" w:rsidRDefault="00A125FE" w:rsidP="00A125FE">
      <w:pPr>
        <w:jc w:val="both"/>
        <w:rPr>
          <w:rFonts w:ascii="Times New Roman" w:eastAsia="Calibri" w:hAnsi="Times New Roman" w:cs="Times New Roman"/>
          <w:sz w:val="24"/>
          <w:szCs w:val="24"/>
        </w:rPr>
      </w:pPr>
      <w:r w:rsidRPr="000A573A">
        <w:rPr>
          <w:rFonts w:ascii="Times New Roman" w:eastAsia="Calibri" w:hAnsi="Times New Roman" w:cs="Times New Roman"/>
          <w:sz w:val="24"/>
          <w:szCs w:val="24"/>
        </w:rPr>
        <w:t>Tongeng (Truth) is one of the values that are considered heavily implemented in daily life, but if enforced will get great appreciation from the public. On the other hand, for those who violate the rules will be eliminated tongeng or ostracized by society. As a judge, notwithstanding the provisions of justice (rules) will not be approached his house (excommunicated) for forty nights, because deceive people tongeng (right). The second view shows the thesis and anti-thesis, which on the one hand tongeng very difficult to enforce (as they relate to the rules) and on the other hand if it is not implemented or deny will go to find social laws of society.</w:t>
      </w:r>
    </w:p>
    <w:p w:rsidR="00A125FE" w:rsidRPr="000A573A" w:rsidRDefault="00A125FE" w:rsidP="00A125FE">
      <w:pPr>
        <w:jc w:val="both"/>
        <w:rPr>
          <w:rFonts w:ascii="Times New Roman" w:eastAsia="Calibri" w:hAnsi="Times New Roman" w:cs="Times New Roman"/>
          <w:sz w:val="24"/>
          <w:szCs w:val="24"/>
        </w:rPr>
      </w:pPr>
      <w:r w:rsidRPr="000A573A">
        <w:rPr>
          <w:rFonts w:ascii="Times New Roman" w:eastAsia="Calibri" w:hAnsi="Times New Roman" w:cs="Times New Roman"/>
          <w:sz w:val="24"/>
          <w:szCs w:val="24"/>
        </w:rPr>
        <w:t>Someone who upholds tongeng is a good sign of the person who has four characteristics: first, issued a word correctly (tongeng), both expressed words accordingly; Third welcoming words and calm him down, and the four implementing the right words to target. This view was emphasizing to the correspondence between words and actions and targets to be achieved from both.</w:t>
      </w:r>
      <w:r w:rsidRPr="000A573A">
        <w:rPr>
          <w:rFonts w:ascii="Times New Roman" w:hAnsi="Times New Roman" w:cs="Times New Roman"/>
          <w:sz w:val="24"/>
          <w:szCs w:val="24"/>
        </w:rPr>
        <w:t xml:space="preserve"> </w:t>
      </w:r>
      <w:r w:rsidRPr="000A573A">
        <w:rPr>
          <w:rFonts w:ascii="Times New Roman" w:eastAsia="Calibri" w:hAnsi="Times New Roman" w:cs="Times New Roman"/>
          <w:sz w:val="24"/>
          <w:szCs w:val="24"/>
        </w:rPr>
        <w:t>This tongeng value when applied in trade can be interpreted as a merchant to sell, it can be truthful about what it sells from the quality and price of goods delivered correctly to the purchaser. As the interviews conducted in the market Panakkukang by H. Bahri said that:</w:t>
      </w:r>
    </w:p>
    <w:p w:rsidR="00A125FE" w:rsidRPr="000A573A" w:rsidRDefault="00A125FE" w:rsidP="00A125FE">
      <w:pPr>
        <w:spacing w:line="240" w:lineRule="auto"/>
        <w:ind w:left="426"/>
        <w:jc w:val="both"/>
        <w:rPr>
          <w:rFonts w:ascii="Times New Roman" w:eastAsia="Calibri" w:hAnsi="Times New Roman" w:cs="Times New Roman"/>
          <w:i/>
          <w:sz w:val="24"/>
          <w:szCs w:val="24"/>
        </w:rPr>
      </w:pPr>
      <w:r w:rsidRPr="000A573A">
        <w:rPr>
          <w:rFonts w:ascii="Times New Roman" w:hAnsi="Times New Roman" w:cs="Times New Roman"/>
          <w:i/>
          <w:sz w:val="24"/>
          <w:szCs w:val="24"/>
        </w:rPr>
        <w:t>“</w:t>
      </w:r>
      <w:r w:rsidRPr="000A573A">
        <w:rPr>
          <w:rFonts w:ascii="Times New Roman" w:eastAsia="Calibri" w:hAnsi="Times New Roman" w:cs="Times New Roman"/>
          <w:i/>
          <w:sz w:val="24"/>
          <w:szCs w:val="24"/>
        </w:rPr>
        <w:t>If the quality of goods sold was damaged or shoddy goods delivered to the purchaser to found out conditions and do not feel sinned Also, buyers That depends if you want to buy let broken in giving with the appropriate price of goods is also an important condition already mi convey the condition of the goods</w:t>
      </w:r>
      <w:r w:rsidRPr="000A573A">
        <w:rPr>
          <w:rFonts w:ascii="Times New Roman" w:hAnsi="Times New Roman" w:cs="Times New Roman"/>
          <w:i/>
          <w:sz w:val="24"/>
          <w:szCs w:val="24"/>
        </w:rPr>
        <w:t>”</w:t>
      </w:r>
      <w:r w:rsidRPr="000A573A">
        <w:rPr>
          <w:rFonts w:ascii="Times New Roman" w:eastAsia="Calibri" w:hAnsi="Times New Roman" w:cs="Times New Roman"/>
          <w:i/>
          <w:sz w:val="24"/>
          <w:szCs w:val="24"/>
        </w:rPr>
        <w:t>.</w:t>
      </w:r>
      <w:r w:rsidRPr="000A573A">
        <w:rPr>
          <w:rFonts w:ascii="Times New Roman" w:hAnsi="Times New Roman" w:cs="Times New Roman"/>
          <w:i/>
          <w:sz w:val="24"/>
          <w:szCs w:val="24"/>
        </w:rPr>
        <w:t xml:space="preserve"> </w:t>
      </w:r>
    </w:p>
    <w:p w:rsidR="00A125FE" w:rsidRPr="000A573A" w:rsidRDefault="00A125FE" w:rsidP="00A125FE">
      <w:pPr>
        <w:jc w:val="both"/>
        <w:rPr>
          <w:rFonts w:ascii="Times New Roman" w:eastAsia="Calibri" w:hAnsi="Times New Roman" w:cs="Times New Roman"/>
          <w:sz w:val="24"/>
          <w:szCs w:val="24"/>
        </w:rPr>
      </w:pPr>
      <w:r w:rsidRPr="000A573A">
        <w:rPr>
          <w:rFonts w:ascii="Times New Roman" w:eastAsia="Calibri" w:hAnsi="Times New Roman" w:cs="Times New Roman"/>
          <w:sz w:val="24"/>
          <w:szCs w:val="24"/>
        </w:rPr>
        <w:t>What was delivered H. Bahri diverse ethnic Bugis Islam Sengkang, has implemented tongeng value in trade. Tongeng value is suitability between words and actions and the principle of truth that is the intention, attitudes, and behaviors that do not lie. Value tongeng means truth, internalized by business ethics in Islam, the principle of truth that has elements of goodness and honesty. In a business context, the truth is meant as an intention, attitude, and behavior completely covering the processes of contract (transaction), the process of seeking or obtaining commodities or in the process of development or set effort to gain an advantage. Honesty in business/trade is very important and should be applied. If an honest businessman, then the business will be smooth and endowed by God swt.Ketika applied these principles and values in the trade, it implies the intention of what is in the hearts adapted to the words and deeds were done.</w:t>
      </w:r>
    </w:p>
    <w:p w:rsidR="00A125FE" w:rsidRPr="000A573A" w:rsidRDefault="00A125FE" w:rsidP="00A125FE">
      <w:pPr>
        <w:pStyle w:val="ListParagraph"/>
        <w:numPr>
          <w:ilvl w:val="0"/>
          <w:numId w:val="2"/>
        </w:numPr>
        <w:jc w:val="both"/>
        <w:rPr>
          <w:rFonts w:ascii="Times New Roman" w:eastAsia="Calibri" w:hAnsi="Times New Roman" w:cs="Times New Roman"/>
          <w:sz w:val="24"/>
          <w:szCs w:val="24"/>
        </w:rPr>
      </w:pPr>
      <w:r w:rsidRPr="000A573A">
        <w:rPr>
          <w:rFonts w:ascii="Times New Roman" w:eastAsia="Calibri" w:hAnsi="Times New Roman" w:cs="Times New Roman"/>
          <w:sz w:val="24"/>
          <w:szCs w:val="24"/>
        </w:rPr>
        <w:t>Internalization Lempu Values' and the principle of Tawheed, Balance, Truth, Ihsan</w:t>
      </w:r>
    </w:p>
    <w:p w:rsidR="00A125FE" w:rsidRPr="000A573A" w:rsidRDefault="00A125FE" w:rsidP="00A125FE">
      <w:pPr>
        <w:jc w:val="both"/>
        <w:rPr>
          <w:rFonts w:ascii="Times New Roman" w:eastAsia="Calibri" w:hAnsi="Times New Roman" w:cs="Times New Roman"/>
          <w:sz w:val="24"/>
          <w:szCs w:val="24"/>
        </w:rPr>
      </w:pPr>
      <w:r w:rsidRPr="000A573A">
        <w:rPr>
          <w:rFonts w:ascii="Times New Roman" w:eastAsia="Calibri" w:hAnsi="Times New Roman" w:cs="Times New Roman"/>
          <w:sz w:val="24"/>
          <w:szCs w:val="24"/>
        </w:rPr>
        <w:t xml:space="preserve"> Lempu ' (Honesty) accent meaning 'the same as straight as opposed to the word crooked. In various contexts, sometimes it means as sincere, true, good or fair, so his words are deceitful, cheating, lying, treasonous, seleweng, bad, deceit, oppression and the like. These meanings can be understood when it is found lempu words' in the phrase that describes lontara honesty.</w:t>
      </w:r>
      <w:r w:rsidRPr="000A573A">
        <w:rPr>
          <w:rFonts w:ascii="Times New Roman" w:hAnsi="Times New Roman" w:cs="Times New Roman"/>
          <w:sz w:val="24"/>
          <w:szCs w:val="24"/>
        </w:rPr>
        <w:t xml:space="preserve">  </w:t>
      </w:r>
      <w:r w:rsidRPr="000A573A">
        <w:rPr>
          <w:rFonts w:ascii="Times New Roman" w:eastAsia="Calibri" w:hAnsi="Times New Roman" w:cs="Times New Roman"/>
          <w:sz w:val="24"/>
          <w:szCs w:val="24"/>
        </w:rPr>
        <w:t>Lempu ' if interpreted further has a broad scope. Lempu 'seen in the dimensions of the words (spoken) and dimensions of action/behavior means putting things in place. Besides lempu 'also connoted not lie (in the dimension of words), or do not say that does not correspond to reality. In the dimension of action, lempu 'means putting things in place and do not take that is not right or not hers so we can say that honesty is the pearl hidden in the soul.</w:t>
      </w:r>
    </w:p>
    <w:p w:rsidR="00A125FE" w:rsidRPr="000A573A" w:rsidRDefault="00A125FE" w:rsidP="00A125FE">
      <w:pPr>
        <w:jc w:val="both"/>
        <w:rPr>
          <w:rFonts w:ascii="Times New Roman" w:eastAsia="Calibri" w:hAnsi="Times New Roman" w:cs="Times New Roman"/>
          <w:sz w:val="24"/>
          <w:szCs w:val="24"/>
        </w:rPr>
      </w:pPr>
      <w:r w:rsidRPr="000A573A">
        <w:rPr>
          <w:rFonts w:ascii="Times New Roman" w:eastAsia="Calibri" w:hAnsi="Times New Roman" w:cs="Times New Roman"/>
          <w:sz w:val="24"/>
          <w:szCs w:val="24"/>
        </w:rPr>
        <w:t>Lempu value 'which means honesty in trading is the primary objective, the key to success in trade according deeply held by traders ethnic Bugis-Makassar in Panakukkang market as well as interviews conducted by Abdul Rashid researchers found:</w:t>
      </w:r>
    </w:p>
    <w:p w:rsidR="00A125FE" w:rsidRPr="000A573A" w:rsidRDefault="000A573A" w:rsidP="000A573A">
      <w:pPr>
        <w:spacing w:line="240" w:lineRule="auto"/>
        <w:ind w:left="426"/>
        <w:jc w:val="both"/>
        <w:rPr>
          <w:rFonts w:ascii="Times New Roman" w:eastAsia="Calibri" w:hAnsi="Times New Roman" w:cs="Times New Roman"/>
          <w:i/>
          <w:sz w:val="24"/>
          <w:szCs w:val="24"/>
        </w:rPr>
      </w:pPr>
      <w:r w:rsidRPr="000A573A">
        <w:rPr>
          <w:rFonts w:ascii="Times New Roman" w:hAnsi="Times New Roman" w:cs="Times New Roman"/>
          <w:i/>
          <w:sz w:val="24"/>
          <w:szCs w:val="24"/>
        </w:rPr>
        <w:t>“</w:t>
      </w:r>
      <w:r w:rsidR="00A125FE" w:rsidRPr="000A573A">
        <w:rPr>
          <w:rFonts w:ascii="Times New Roman" w:eastAsia="Calibri" w:hAnsi="Times New Roman" w:cs="Times New Roman"/>
          <w:i/>
          <w:sz w:val="24"/>
          <w:szCs w:val="24"/>
        </w:rPr>
        <w:t>Lempu 'or major capital honesty in trade, when a new defective goods sold ki rather than bring benefits but instead would make embarrassed because in lying to the customer and not a blessing is also felt. So lempu attitude 'that must mark the traders especially Bugis rate is no sense of embarrassment</w:t>
      </w:r>
      <w:r w:rsidRPr="000A573A">
        <w:rPr>
          <w:rFonts w:ascii="Times New Roman" w:hAnsi="Times New Roman" w:cs="Times New Roman"/>
          <w:i/>
          <w:sz w:val="24"/>
          <w:szCs w:val="24"/>
        </w:rPr>
        <w:t>”</w:t>
      </w:r>
      <w:r w:rsidR="00A125FE" w:rsidRPr="000A573A">
        <w:rPr>
          <w:rFonts w:ascii="Times New Roman" w:eastAsia="Calibri" w:hAnsi="Times New Roman" w:cs="Times New Roman"/>
          <w:i/>
          <w:sz w:val="24"/>
          <w:szCs w:val="24"/>
        </w:rPr>
        <w:t>.</w:t>
      </w:r>
      <w:r w:rsidRPr="000A573A">
        <w:rPr>
          <w:rFonts w:ascii="Times New Roman" w:hAnsi="Times New Roman" w:cs="Times New Roman"/>
          <w:i/>
          <w:sz w:val="24"/>
          <w:szCs w:val="24"/>
        </w:rPr>
        <w:t xml:space="preserve"> </w:t>
      </w:r>
    </w:p>
    <w:p w:rsidR="00A125FE" w:rsidRPr="000A573A" w:rsidRDefault="00A125FE" w:rsidP="00A125FE">
      <w:pPr>
        <w:jc w:val="both"/>
        <w:rPr>
          <w:rFonts w:ascii="Times New Roman" w:eastAsia="Calibri" w:hAnsi="Times New Roman" w:cs="Times New Roman"/>
          <w:sz w:val="24"/>
          <w:szCs w:val="24"/>
        </w:rPr>
      </w:pPr>
      <w:r w:rsidRPr="000A573A">
        <w:rPr>
          <w:rFonts w:ascii="Times New Roman" w:eastAsia="Calibri" w:hAnsi="Times New Roman" w:cs="Times New Roman"/>
          <w:sz w:val="24"/>
          <w:szCs w:val="24"/>
        </w:rPr>
        <w:t>Besides, interviews were also conducted by Suryadi that:</w:t>
      </w:r>
    </w:p>
    <w:p w:rsidR="00A125FE" w:rsidRPr="000A573A" w:rsidRDefault="000A573A" w:rsidP="000A573A">
      <w:pPr>
        <w:ind w:left="426"/>
        <w:jc w:val="both"/>
        <w:rPr>
          <w:rFonts w:ascii="Times New Roman" w:eastAsia="Calibri" w:hAnsi="Times New Roman" w:cs="Times New Roman"/>
          <w:i/>
          <w:sz w:val="24"/>
          <w:szCs w:val="24"/>
        </w:rPr>
      </w:pPr>
      <w:r w:rsidRPr="000A573A">
        <w:rPr>
          <w:rFonts w:ascii="Times New Roman" w:hAnsi="Times New Roman" w:cs="Times New Roman"/>
          <w:i/>
          <w:sz w:val="24"/>
          <w:szCs w:val="24"/>
        </w:rPr>
        <w:t>“</w:t>
      </w:r>
      <w:r w:rsidR="00A125FE" w:rsidRPr="000A573A">
        <w:rPr>
          <w:rFonts w:ascii="Times New Roman" w:eastAsia="Calibri" w:hAnsi="Times New Roman" w:cs="Times New Roman"/>
          <w:i/>
          <w:sz w:val="24"/>
          <w:szCs w:val="24"/>
        </w:rPr>
        <w:t>Lempu 'is to be enforced in the trade, as a key element. If not implemented lempu attitude 'n also blessing in the can. Besides if there is a buyer who knows what else if not honest in terms of weight/liter was embarrassed</w:t>
      </w:r>
      <w:r w:rsidRPr="000A573A">
        <w:rPr>
          <w:rFonts w:ascii="Times New Roman" w:hAnsi="Times New Roman" w:cs="Times New Roman"/>
          <w:i/>
          <w:sz w:val="24"/>
          <w:szCs w:val="24"/>
        </w:rPr>
        <w:t>”</w:t>
      </w:r>
      <w:r w:rsidR="00A125FE" w:rsidRPr="000A573A">
        <w:rPr>
          <w:rFonts w:ascii="Times New Roman" w:eastAsia="Calibri" w:hAnsi="Times New Roman" w:cs="Times New Roman"/>
          <w:i/>
          <w:sz w:val="24"/>
          <w:szCs w:val="24"/>
        </w:rPr>
        <w:t>.</w:t>
      </w:r>
      <w:r w:rsidRPr="000A573A">
        <w:rPr>
          <w:rFonts w:ascii="Times New Roman" w:hAnsi="Times New Roman" w:cs="Times New Roman"/>
          <w:i/>
          <w:sz w:val="24"/>
          <w:szCs w:val="24"/>
        </w:rPr>
        <w:t xml:space="preserve"> </w:t>
      </w:r>
    </w:p>
    <w:p w:rsidR="00A125FE" w:rsidRPr="000A573A" w:rsidRDefault="00A125FE" w:rsidP="00A125FE">
      <w:pPr>
        <w:jc w:val="both"/>
        <w:rPr>
          <w:rFonts w:ascii="Times New Roman" w:eastAsia="Calibri" w:hAnsi="Times New Roman" w:cs="Times New Roman"/>
          <w:sz w:val="24"/>
          <w:szCs w:val="24"/>
        </w:rPr>
      </w:pPr>
      <w:r w:rsidRPr="000A573A">
        <w:rPr>
          <w:rFonts w:ascii="Times New Roman" w:eastAsia="Calibri" w:hAnsi="Times New Roman" w:cs="Times New Roman"/>
          <w:sz w:val="24"/>
          <w:szCs w:val="24"/>
        </w:rPr>
        <w:t>Another view was delivered also on interviews conducted by H. Mardani that:</w:t>
      </w:r>
    </w:p>
    <w:p w:rsidR="00A125FE" w:rsidRPr="000A573A" w:rsidRDefault="000A573A" w:rsidP="000A573A">
      <w:pPr>
        <w:spacing w:line="240" w:lineRule="auto"/>
        <w:ind w:left="426"/>
        <w:jc w:val="both"/>
        <w:rPr>
          <w:rFonts w:ascii="Times New Roman" w:eastAsia="Calibri" w:hAnsi="Times New Roman" w:cs="Times New Roman"/>
          <w:i/>
          <w:sz w:val="24"/>
          <w:szCs w:val="24"/>
        </w:rPr>
      </w:pPr>
      <w:r w:rsidRPr="000A573A">
        <w:rPr>
          <w:rFonts w:ascii="Times New Roman" w:hAnsi="Times New Roman" w:cs="Times New Roman"/>
          <w:i/>
          <w:sz w:val="24"/>
          <w:szCs w:val="24"/>
        </w:rPr>
        <w:t>“</w:t>
      </w:r>
      <w:r w:rsidR="00A125FE" w:rsidRPr="000A573A">
        <w:rPr>
          <w:rFonts w:ascii="Times New Roman" w:eastAsia="Calibri" w:hAnsi="Times New Roman" w:cs="Times New Roman"/>
          <w:i/>
          <w:sz w:val="24"/>
          <w:szCs w:val="24"/>
        </w:rPr>
        <w:t>Lempu 'or honest in trade should fit what is said from the scales/liter and quality of the goods delivered to the buyer, so do not be embarrassed if there come, customers, Komplen feeling says in lie</w:t>
      </w:r>
      <w:r w:rsidRPr="000A573A">
        <w:rPr>
          <w:rFonts w:ascii="Times New Roman" w:hAnsi="Times New Roman" w:cs="Times New Roman"/>
          <w:i/>
          <w:sz w:val="24"/>
          <w:szCs w:val="24"/>
        </w:rPr>
        <w:t>”</w:t>
      </w:r>
      <w:r w:rsidR="00A125FE" w:rsidRPr="000A573A">
        <w:rPr>
          <w:rFonts w:ascii="Times New Roman" w:eastAsia="Calibri" w:hAnsi="Times New Roman" w:cs="Times New Roman"/>
          <w:i/>
          <w:sz w:val="24"/>
          <w:szCs w:val="24"/>
        </w:rPr>
        <w:t>.</w:t>
      </w:r>
      <w:r w:rsidRPr="000A573A">
        <w:rPr>
          <w:rFonts w:ascii="Times New Roman" w:hAnsi="Times New Roman" w:cs="Times New Roman"/>
          <w:i/>
          <w:sz w:val="24"/>
          <w:szCs w:val="24"/>
        </w:rPr>
        <w:t xml:space="preserve"> </w:t>
      </w:r>
    </w:p>
    <w:p w:rsidR="00A125FE" w:rsidRPr="000A573A" w:rsidRDefault="00A125FE" w:rsidP="00A125FE">
      <w:pPr>
        <w:jc w:val="both"/>
        <w:rPr>
          <w:rFonts w:ascii="Times New Roman" w:eastAsia="Calibri" w:hAnsi="Times New Roman" w:cs="Times New Roman"/>
          <w:sz w:val="24"/>
          <w:szCs w:val="24"/>
        </w:rPr>
      </w:pPr>
      <w:r w:rsidRPr="000A573A">
        <w:rPr>
          <w:rFonts w:ascii="Times New Roman" w:eastAsia="Calibri" w:hAnsi="Times New Roman" w:cs="Times New Roman"/>
          <w:sz w:val="24"/>
          <w:szCs w:val="24"/>
        </w:rPr>
        <w:t>Value lempu is reflected in the soul of the Bugis-Makassar in his soul. From the meaning of honesty like this when internalized by business ethics Islam implies the principle of monotheism is put Allah as a primary goal in every activity, so what do always remember to Allah to avoid acts incompatible Islamic law, especially in terms of trade.</w:t>
      </w:r>
      <w:r w:rsidR="000A573A" w:rsidRPr="000A573A">
        <w:rPr>
          <w:rFonts w:ascii="Times New Roman" w:hAnsi="Times New Roman" w:cs="Times New Roman"/>
          <w:sz w:val="24"/>
          <w:szCs w:val="24"/>
        </w:rPr>
        <w:t xml:space="preserve"> </w:t>
      </w:r>
      <w:r w:rsidRPr="000A573A">
        <w:rPr>
          <w:rFonts w:ascii="Times New Roman" w:eastAsia="Calibri" w:hAnsi="Times New Roman" w:cs="Times New Roman"/>
          <w:sz w:val="24"/>
          <w:szCs w:val="24"/>
        </w:rPr>
        <w:t>The principle of balance is always to do justice and said the right fit what happens within the meaning lempu value 'which can mean fairly in all respects, especially in trade. The principle of balance and value lempu ', being one meaning that is applied in the trade. So that traders do not take action that is not by Islamic Sharia principles.</w:t>
      </w:r>
    </w:p>
    <w:p w:rsidR="00A125FE" w:rsidRPr="000A573A" w:rsidRDefault="00A125FE" w:rsidP="00A125FE">
      <w:pPr>
        <w:jc w:val="both"/>
        <w:rPr>
          <w:rFonts w:ascii="Times New Roman" w:eastAsia="Calibri" w:hAnsi="Times New Roman" w:cs="Times New Roman"/>
          <w:sz w:val="24"/>
          <w:szCs w:val="24"/>
        </w:rPr>
      </w:pPr>
      <w:r w:rsidRPr="000A573A">
        <w:rPr>
          <w:rFonts w:ascii="Times New Roman" w:eastAsia="Calibri" w:hAnsi="Times New Roman" w:cs="Times New Roman"/>
          <w:sz w:val="24"/>
          <w:szCs w:val="24"/>
        </w:rPr>
        <w:t>The principle implies the truth of goodness and honesty owned. Fairness in this case the business/trade is very important and should be applied. If an honest businessman, then the business will be smooth and endowed by Allah, according to the value lempu 'means honest and good especially in terms of trade. The principle of truth and value lempu 'justified the traders in the market Panakkukang when research makes major capital honesty in trade.</w:t>
      </w:r>
      <w:r w:rsidR="000A573A" w:rsidRPr="000A573A">
        <w:rPr>
          <w:rFonts w:ascii="Times New Roman" w:hAnsi="Times New Roman" w:cs="Times New Roman"/>
          <w:sz w:val="24"/>
          <w:szCs w:val="24"/>
        </w:rPr>
        <w:t xml:space="preserve"> </w:t>
      </w:r>
      <w:r w:rsidRPr="000A573A">
        <w:rPr>
          <w:rFonts w:ascii="Times New Roman" w:eastAsia="Calibri" w:hAnsi="Times New Roman" w:cs="Times New Roman"/>
          <w:sz w:val="24"/>
          <w:szCs w:val="24"/>
        </w:rPr>
        <w:t>The principle of charity always do things that are useful to other people, because it has always believed that all that God must have seen it. In terms of trade this principle must be understood helpful do to not harming others, because when merchants do not take action honesty to buyers consequently harming the buyers themselves. This is not according to Islamic principles of Islam and the principles according to the value lempu 'which means honesty.</w:t>
      </w:r>
    </w:p>
    <w:p w:rsidR="00A125FE" w:rsidRPr="000A573A" w:rsidRDefault="00A125FE" w:rsidP="000A573A">
      <w:pPr>
        <w:pStyle w:val="ListParagraph"/>
        <w:numPr>
          <w:ilvl w:val="0"/>
          <w:numId w:val="2"/>
        </w:numPr>
        <w:jc w:val="both"/>
        <w:rPr>
          <w:rFonts w:ascii="Times New Roman" w:eastAsia="Calibri" w:hAnsi="Times New Roman" w:cs="Times New Roman"/>
          <w:sz w:val="24"/>
          <w:szCs w:val="24"/>
        </w:rPr>
      </w:pPr>
      <w:r w:rsidRPr="000A573A">
        <w:rPr>
          <w:rFonts w:ascii="Times New Roman" w:eastAsia="Calibri" w:hAnsi="Times New Roman" w:cs="Times New Roman"/>
          <w:sz w:val="24"/>
          <w:szCs w:val="24"/>
        </w:rPr>
        <w:t xml:space="preserve">Internalization </w:t>
      </w:r>
      <w:r w:rsidRPr="000A573A">
        <w:rPr>
          <w:rFonts w:ascii="Times New Roman" w:eastAsia="Calibri" w:hAnsi="Times New Roman" w:cs="Times New Roman"/>
          <w:i/>
          <w:sz w:val="24"/>
          <w:szCs w:val="24"/>
        </w:rPr>
        <w:t>Adele</w:t>
      </w:r>
      <w:r w:rsidR="000A573A" w:rsidRPr="000A573A">
        <w:rPr>
          <w:rFonts w:ascii="Times New Roman" w:hAnsi="Times New Roman" w:cs="Times New Roman"/>
          <w:i/>
          <w:sz w:val="24"/>
          <w:szCs w:val="24"/>
        </w:rPr>
        <w:t>’</w:t>
      </w:r>
      <w:r w:rsidRPr="000A573A">
        <w:rPr>
          <w:rFonts w:ascii="Times New Roman" w:eastAsia="Calibri" w:hAnsi="Times New Roman" w:cs="Times New Roman"/>
          <w:i/>
          <w:sz w:val="24"/>
          <w:szCs w:val="24"/>
        </w:rPr>
        <w:t xml:space="preserve"> </w:t>
      </w:r>
      <w:r w:rsidRPr="000A573A">
        <w:rPr>
          <w:rFonts w:ascii="Times New Roman" w:eastAsia="Calibri" w:hAnsi="Times New Roman" w:cs="Times New Roman"/>
          <w:sz w:val="24"/>
          <w:szCs w:val="24"/>
        </w:rPr>
        <w:t>Values' and the Principles of Truth</w:t>
      </w:r>
    </w:p>
    <w:p w:rsidR="00A125FE" w:rsidRPr="000A573A" w:rsidRDefault="00A125FE" w:rsidP="00A125FE">
      <w:pPr>
        <w:jc w:val="both"/>
        <w:rPr>
          <w:rFonts w:ascii="Times New Roman" w:eastAsia="Calibri" w:hAnsi="Times New Roman" w:cs="Times New Roman"/>
          <w:sz w:val="24"/>
          <w:szCs w:val="24"/>
        </w:rPr>
      </w:pPr>
      <w:r w:rsidRPr="000A573A">
        <w:rPr>
          <w:rFonts w:ascii="Times New Roman" w:eastAsia="Calibri" w:hAnsi="Times New Roman" w:cs="Times New Roman"/>
          <w:sz w:val="24"/>
          <w:szCs w:val="24"/>
        </w:rPr>
        <w:t>Adele value 'means justice, internalized by business ethics in Islam, the principle of truth. Adele value 'that is fair in the spoken word, justified by the liver because the intention and fair in deed and truth, namely the principle of intentions, attitudes, and behaviors that do not lie. When applied to these values and principles in the trade, it implies the intention of what is in the hearts adapted to the words and deeds were done.</w:t>
      </w:r>
    </w:p>
    <w:p w:rsidR="00A125FE" w:rsidRPr="000A573A" w:rsidRDefault="00A125FE" w:rsidP="00A125FE">
      <w:pPr>
        <w:jc w:val="both"/>
        <w:rPr>
          <w:rFonts w:ascii="Times New Roman" w:eastAsia="Calibri" w:hAnsi="Times New Roman" w:cs="Times New Roman"/>
          <w:sz w:val="24"/>
          <w:szCs w:val="24"/>
        </w:rPr>
      </w:pPr>
      <w:r w:rsidRPr="000A573A">
        <w:rPr>
          <w:rFonts w:ascii="Times New Roman" w:eastAsia="Calibri" w:hAnsi="Times New Roman" w:cs="Times New Roman"/>
          <w:sz w:val="24"/>
          <w:szCs w:val="24"/>
        </w:rPr>
        <w:t>When internalized cultural values into Islam views and business ethics, so that trade can be applied in making a profit and cultural values are still maintained and not eroded by the entry of a new culture that would ruin the life and not by Islamic Sharia principles. Diaplikasikannya cultural values and principles of Islamic business ethics produces not only material gain, but also non-material benefits and also contrary to Islamic law. On the other hand not all cultural values and business ethics of Islam can be internalized. siri'na pacce culture that can not be internalized is getteng means firmness and Islamic business ethics that can not be internalized ie free will and responsibility.</w:t>
      </w:r>
    </w:p>
    <w:p w:rsidR="00A125FE" w:rsidRDefault="00A125FE" w:rsidP="00A125FE">
      <w:pPr>
        <w:jc w:val="both"/>
        <w:rPr>
          <w:rFonts w:ascii="Times New Roman" w:hAnsi="Times New Roman" w:cs="Times New Roman"/>
          <w:sz w:val="24"/>
          <w:szCs w:val="24"/>
        </w:rPr>
      </w:pPr>
      <w:r w:rsidRPr="000A573A">
        <w:rPr>
          <w:rFonts w:ascii="Times New Roman" w:eastAsia="Calibri" w:hAnsi="Times New Roman" w:cs="Times New Roman"/>
          <w:sz w:val="24"/>
          <w:szCs w:val="24"/>
        </w:rPr>
        <w:t>Non-material benefits in the form of benefits that are humanity through social assistance (ALMS), which is realized trader to give the rights of others. Blessing, a gift of Allah on the good of human life and goodness felt by traders that always feel grateful for the sustenance of the results of trade meant as a blessing from Allah that only felt and can not be assessed. Non-material benefits in the form of benefits and bring a blessing on happiness in this world and the hereafter</w:t>
      </w:r>
      <w:r w:rsidR="000A573A">
        <w:rPr>
          <w:rFonts w:ascii="Times New Roman" w:hAnsi="Times New Roman" w:cs="Times New Roman"/>
          <w:sz w:val="24"/>
          <w:szCs w:val="24"/>
        </w:rPr>
        <w:t xml:space="preserve">. </w:t>
      </w:r>
      <w:r w:rsidRPr="000A573A">
        <w:rPr>
          <w:rFonts w:ascii="Times New Roman" w:eastAsia="Calibri" w:hAnsi="Times New Roman" w:cs="Times New Roman"/>
          <w:sz w:val="24"/>
          <w:szCs w:val="24"/>
        </w:rPr>
        <w:t>So the trading activity conducted not only makes the business run intact, and even growing, because earn the trust of the customer by applying the principles of Islamic business ethics. However obtain the blessing of Allah with the activities undertaken so worth worship.</w:t>
      </w:r>
    </w:p>
    <w:p w:rsidR="000A573A" w:rsidRPr="000A573A" w:rsidRDefault="000A573A" w:rsidP="000A573A">
      <w:pPr>
        <w:pStyle w:val="ListParagraph"/>
        <w:numPr>
          <w:ilvl w:val="0"/>
          <w:numId w:val="1"/>
        </w:numPr>
        <w:spacing w:after="0" w:line="360" w:lineRule="auto"/>
        <w:ind w:left="284" w:hanging="284"/>
        <w:jc w:val="both"/>
        <w:rPr>
          <w:rFonts w:ascii="Times New Roman" w:eastAsia="Calibri" w:hAnsi="Times New Roman" w:cs="Times New Roman"/>
          <w:b/>
          <w:bCs/>
          <w:sz w:val="24"/>
          <w:szCs w:val="24"/>
        </w:rPr>
      </w:pPr>
      <w:r w:rsidRPr="000A573A">
        <w:rPr>
          <w:rFonts w:ascii="Times New Roman" w:eastAsia="Calibri" w:hAnsi="Times New Roman" w:cs="Times New Roman"/>
          <w:b/>
          <w:bCs/>
          <w:sz w:val="24"/>
          <w:szCs w:val="24"/>
        </w:rPr>
        <w:t>Concluding Remarks</w:t>
      </w:r>
    </w:p>
    <w:p w:rsidR="000A573A" w:rsidRPr="000A573A" w:rsidRDefault="000A573A" w:rsidP="00A125FE">
      <w:pPr>
        <w:jc w:val="both"/>
        <w:rPr>
          <w:rFonts w:ascii="Times New Roman" w:hAnsi="Times New Roman" w:cs="Times New Roman"/>
          <w:sz w:val="24"/>
          <w:szCs w:val="24"/>
        </w:rPr>
      </w:pPr>
      <w:r w:rsidRPr="000A573A">
        <w:rPr>
          <w:rFonts w:ascii="Times New Roman" w:hAnsi="Times New Roman" w:cs="Times New Roman"/>
          <w:sz w:val="24"/>
          <w:szCs w:val="24"/>
        </w:rPr>
        <w:t>S</w:t>
      </w:r>
      <w:r w:rsidRPr="000A573A">
        <w:rPr>
          <w:rFonts w:ascii="Times New Roman" w:eastAsia="Calibri" w:hAnsi="Times New Roman" w:cs="Times New Roman"/>
          <w:sz w:val="24"/>
          <w:szCs w:val="24"/>
        </w:rPr>
        <w:t>iri'na Pacce culture internalized by Islamic business ethics in terms of trade, namely: Value tongeng internalized the principle of truth. Value lempu 'internalized by principle, monotheism, balance, truth and charity. Value adele 'internalized the principle of balance. siri'na Pacce internalized culture and business ethics of Islam are implemented traders produce not only material gains alone, but also produce non-material benefits. Non-material benefits in the form of perceived benefits and blessings in the form of well-being and happiness in this world and the hereafter as the ultimate goal in Islam. And cultural values are still maintained and not eroded by the entry of a new culture that is destructive to life and not by Islamic Sharia principles.</w:t>
      </w:r>
    </w:p>
    <w:p w:rsidR="00A125FE" w:rsidRPr="000A573A" w:rsidRDefault="00A125FE" w:rsidP="00A125FE">
      <w:pPr>
        <w:jc w:val="both"/>
        <w:rPr>
          <w:rFonts w:ascii="Times New Roman" w:eastAsia="Calibri" w:hAnsi="Times New Roman" w:cs="Times New Roman"/>
          <w:b/>
          <w:sz w:val="24"/>
          <w:szCs w:val="24"/>
        </w:rPr>
      </w:pPr>
      <w:r w:rsidRPr="000A573A">
        <w:rPr>
          <w:rFonts w:ascii="Times New Roman" w:hAnsi="Times New Roman" w:cs="Times New Roman"/>
          <w:b/>
          <w:sz w:val="24"/>
          <w:szCs w:val="24"/>
        </w:rPr>
        <w:t>BIBLIOGRAPHY</w:t>
      </w:r>
    </w:p>
    <w:p w:rsidR="00A125FE" w:rsidRPr="000A573A" w:rsidRDefault="00647C56" w:rsidP="00A125FE">
      <w:pPr>
        <w:widowControl w:val="0"/>
        <w:autoSpaceDE w:val="0"/>
        <w:autoSpaceDN w:val="0"/>
        <w:adjustRightInd w:val="0"/>
        <w:spacing w:line="240" w:lineRule="auto"/>
        <w:ind w:left="480" w:hanging="480"/>
        <w:rPr>
          <w:rFonts w:ascii="Times New Roman" w:hAnsi="Times New Roman" w:cs="Times New Roman"/>
          <w:noProof/>
          <w:sz w:val="24"/>
          <w:szCs w:val="24"/>
        </w:rPr>
      </w:pPr>
      <w:r w:rsidRPr="000A573A">
        <w:rPr>
          <w:rFonts w:ascii="Times New Roman" w:hAnsi="Times New Roman" w:cs="Times New Roman"/>
          <w:sz w:val="24"/>
          <w:szCs w:val="24"/>
        </w:rPr>
        <w:fldChar w:fldCharType="begin" w:fldLock="1"/>
      </w:r>
      <w:r w:rsidR="00A125FE" w:rsidRPr="000A573A">
        <w:rPr>
          <w:rFonts w:ascii="Times New Roman" w:hAnsi="Times New Roman" w:cs="Times New Roman"/>
          <w:sz w:val="24"/>
          <w:szCs w:val="24"/>
        </w:rPr>
        <w:instrText xml:space="preserve">ADDIN Mendeley Bibliography CSL_BIBLIOGRAPHY </w:instrText>
      </w:r>
      <w:r w:rsidRPr="000A573A">
        <w:rPr>
          <w:rFonts w:ascii="Times New Roman" w:hAnsi="Times New Roman" w:cs="Times New Roman"/>
          <w:sz w:val="24"/>
          <w:szCs w:val="24"/>
        </w:rPr>
        <w:fldChar w:fldCharType="separate"/>
      </w:r>
      <w:r w:rsidR="00A125FE" w:rsidRPr="000A573A">
        <w:rPr>
          <w:rFonts w:ascii="Times New Roman" w:hAnsi="Times New Roman" w:cs="Times New Roman"/>
          <w:noProof/>
          <w:sz w:val="24"/>
          <w:szCs w:val="24"/>
        </w:rPr>
        <w:t xml:space="preserve">Azis, Nur Alimin, Yenni Mangoting, and Novrida Qudsi Lutfillah, ‘Memaknai Independensi Auditor Dengan Keindahan Nilai-Nilai Kearifan Lokal Siri’ Na Pacce’, </w:t>
      </w:r>
      <w:r w:rsidR="00A125FE" w:rsidRPr="000A573A">
        <w:rPr>
          <w:rFonts w:ascii="Times New Roman" w:hAnsi="Times New Roman" w:cs="Times New Roman"/>
          <w:i/>
          <w:iCs/>
          <w:noProof/>
          <w:sz w:val="24"/>
          <w:szCs w:val="24"/>
        </w:rPr>
        <w:t>Jurnal Akuntansi Multiparadigma</w:t>
      </w:r>
      <w:r w:rsidR="00A125FE" w:rsidRPr="000A573A">
        <w:rPr>
          <w:rFonts w:ascii="Times New Roman" w:hAnsi="Times New Roman" w:cs="Times New Roman"/>
          <w:noProof/>
          <w:sz w:val="24"/>
          <w:szCs w:val="24"/>
        </w:rPr>
        <w:t>, 6.1 (2015), 145–56 &lt;https://doi.org/10.18202/jamal.2015.04.6012&gt;</w:t>
      </w:r>
    </w:p>
    <w:p w:rsidR="00A125FE" w:rsidRPr="000A573A" w:rsidRDefault="00A125FE" w:rsidP="00A125FE">
      <w:pPr>
        <w:widowControl w:val="0"/>
        <w:autoSpaceDE w:val="0"/>
        <w:autoSpaceDN w:val="0"/>
        <w:adjustRightInd w:val="0"/>
        <w:spacing w:line="240" w:lineRule="auto"/>
        <w:ind w:left="480" w:hanging="480"/>
        <w:rPr>
          <w:rFonts w:ascii="Times New Roman" w:hAnsi="Times New Roman" w:cs="Times New Roman"/>
          <w:noProof/>
          <w:sz w:val="24"/>
          <w:szCs w:val="24"/>
        </w:rPr>
      </w:pPr>
      <w:r w:rsidRPr="000A573A">
        <w:rPr>
          <w:rFonts w:ascii="Times New Roman" w:hAnsi="Times New Roman" w:cs="Times New Roman"/>
          <w:noProof/>
          <w:sz w:val="24"/>
          <w:szCs w:val="24"/>
        </w:rPr>
        <w:t xml:space="preserve">Bahar, H Muhammad, and Akkase Teng, ‘Filsafat Kebudayaan Dan Sastra (Dalam Perspektif Sejarah)’, </w:t>
      </w:r>
      <w:r w:rsidRPr="000A573A">
        <w:rPr>
          <w:rFonts w:ascii="Times New Roman" w:hAnsi="Times New Roman" w:cs="Times New Roman"/>
          <w:i/>
          <w:iCs/>
          <w:noProof/>
          <w:sz w:val="24"/>
          <w:szCs w:val="24"/>
        </w:rPr>
        <w:t>Jurnal Ilmu Budaya</w:t>
      </w:r>
      <w:r w:rsidRPr="000A573A">
        <w:rPr>
          <w:rFonts w:ascii="Times New Roman" w:hAnsi="Times New Roman" w:cs="Times New Roman"/>
          <w:noProof/>
          <w:sz w:val="24"/>
          <w:szCs w:val="24"/>
        </w:rPr>
        <w:t>, 5.1 (2017), 2354–7294</w:t>
      </w:r>
    </w:p>
    <w:p w:rsidR="00A125FE" w:rsidRPr="000A573A" w:rsidRDefault="00A125FE" w:rsidP="00A125FE">
      <w:pPr>
        <w:widowControl w:val="0"/>
        <w:autoSpaceDE w:val="0"/>
        <w:autoSpaceDN w:val="0"/>
        <w:adjustRightInd w:val="0"/>
        <w:spacing w:line="240" w:lineRule="auto"/>
        <w:ind w:left="480" w:hanging="480"/>
        <w:rPr>
          <w:rFonts w:ascii="Times New Roman" w:hAnsi="Times New Roman" w:cs="Times New Roman"/>
          <w:noProof/>
          <w:sz w:val="24"/>
          <w:szCs w:val="24"/>
        </w:rPr>
      </w:pPr>
      <w:r w:rsidRPr="000A573A">
        <w:rPr>
          <w:rFonts w:ascii="Times New Roman" w:hAnsi="Times New Roman" w:cs="Times New Roman"/>
          <w:noProof/>
          <w:sz w:val="24"/>
          <w:szCs w:val="24"/>
        </w:rPr>
        <w:t xml:space="preserve">Barus, Elida Elfi ; Nuriani, ‘Implementasi Etika Bisnis Islam (Studi Pada Rumah Makan Wong Solo Medan)’, </w:t>
      </w:r>
      <w:r w:rsidRPr="000A573A">
        <w:rPr>
          <w:rFonts w:ascii="Times New Roman" w:hAnsi="Times New Roman" w:cs="Times New Roman"/>
          <w:i/>
          <w:iCs/>
          <w:noProof/>
          <w:sz w:val="24"/>
          <w:szCs w:val="24"/>
        </w:rPr>
        <w:t>Perspektif Ekonomi Darussalam</w:t>
      </w:r>
      <w:r w:rsidRPr="000A573A">
        <w:rPr>
          <w:rFonts w:ascii="Times New Roman" w:hAnsi="Times New Roman" w:cs="Times New Roman"/>
          <w:noProof/>
          <w:sz w:val="24"/>
          <w:szCs w:val="24"/>
        </w:rPr>
        <w:t>, Vol 2.No 2 (2016), Hal 125-146 &lt;https://doi.org/Barus, E. E. ; N. (2016). Implementasi Etika Bisnis Islam ( Studi Pada Rumah Makan Wong Solo Medan ). FEBI UIN Sumatera Utara, Vol 2(No 2), Hal 125-146.&gt;</w:t>
      </w:r>
    </w:p>
    <w:p w:rsidR="00A125FE" w:rsidRPr="000A573A" w:rsidRDefault="00A125FE" w:rsidP="00A125FE">
      <w:pPr>
        <w:widowControl w:val="0"/>
        <w:autoSpaceDE w:val="0"/>
        <w:autoSpaceDN w:val="0"/>
        <w:adjustRightInd w:val="0"/>
        <w:spacing w:line="240" w:lineRule="auto"/>
        <w:ind w:left="480" w:hanging="480"/>
        <w:rPr>
          <w:rFonts w:ascii="Times New Roman" w:hAnsi="Times New Roman" w:cs="Times New Roman"/>
          <w:noProof/>
          <w:sz w:val="24"/>
          <w:szCs w:val="24"/>
        </w:rPr>
      </w:pPr>
      <w:r w:rsidRPr="000A573A">
        <w:rPr>
          <w:rFonts w:ascii="Times New Roman" w:hAnsi="Times New Roman" w:cs="Times New Roman"/>
          <w:noProof/>
          <w:sz w:val="24"/>
          <w:szCs w:val="24"/>
        </w:rPr>
        <w:t xml:space="preserve">Basri, Hasan, A. K. Siti Nabiha, and M. Shabri Abd Majid, ‘Accounting and Accountability in Religious Organizations: An Islamic Contemporary Scholars’ Perspective’, </w:t>
      </w:r>
      <w:r w:rsidRPr="000A573A">
        <w:rPr>
          <w:rFonts w:ascii="Times New Roman" w:hAnsi="Times New Roman" w:cs="Times New Roman"/>
          <w:i/>
          <w:iCs/>
          <w:noProof/>
          <w:sz w:val="24"/>
          <w:szCs w:val="24"/>
        </w:rPr>
        <w:t>Gadjah Mada International Journal of Business</w:t>
      </w:r>
      <w:r w:rsidRPr="000A573A">
        <w:rPr>
          <w:rFonts w:ascii="Times New Roman" w:hAnsi="Times New Roman" w:cs="Times New Roman"/>
          <w:noProof/>
          <w:sz w:val="24"/>
          <w:szCs w:val="24"/>
        </w:rPr>
        <w:t>, 18.2 (2016), 207–30 &lt;https://doi.org/10.22146/gamaijb.12574&gt;</w:t>
      </w:r>
    </w:p>
    <w:p w:rsidR="00A125FE" w:rsidRPr="000A573A" w:rsidRDefault="00A125FE" w:rsidP="00A125FE">
      <w:pPr>
        <w:widowControl w:val="0"/>
        <w:autoSpaceDE w:val="0"/>
        <w:autoSpaceDN w:val="0"/>
        <w:adjustRightInd w:val="0"/>
        <w:spacing w:line="240" w:lineRule="auto"/>
        <w:ind w:left="480" w:hanging="480"/>
        <w:rPr>
          <w:rFonts w:ascii="Times New Roman" w:hAnsi="Times New Roman" w:cs="Times New Roman"/>
          <w:noProof/>
          <w:sz w:val="24"/>
          <w:szCs w:val="24"/>
        </w:rPr>
      </w:pPr>
      <w:r w:rsidRPr="000A573A">
        <w:rPr>
          <w:rFonts w:ascii="Times New Roman" w:hAnsi="Times New Roman" w:cs="Times New Roman"/>
          <w:noProof/>
          <w:sz w:val="24"/>
          <w:szCs w:val="24"/>
        </w:rPr>
        <w:t xml:space="preserve">Faisal, Andi, ‘Budaya Siri’ Dan Pesse’ Dalam Bingkai Akuntansi Makassar’, </w:t>
      </w:r>
      <w:r w:rsidRPr="000A573A">
        <w:rPr>
          <w:rFonts w:ascii="Times New Roman" w:hAnsi="Times New Roman" w:cs="Times New Roman"/>
          <w:i/>
          <w:iCs/>
          <w:noProof/>
          <w:sz w:val="24"/>
          <w:szCs w:val="24"/>
        </w:rPr>
        <w:t>Kuriositas</w:t>
      </w:r>
      <w:r w:rsidRPr="000A573A">
        <w:rPr>
          <w:rFonts w:ascii="Times New Roman" w:hAnsi="Times New Roman" w:cs="Times New Roman"/>
          <w:noProof/>
          <w:sz w:val="24"/>
          <w:szCs w:val="24"/>
        </w:rPr>
        <w:t>, 2.8 (2016), 19–30 &lt;http://ejurnal.stainparepare.ac.id/index.php/kuriositas/article/view/72/67&gt;</w:t>
      </w:r>
    </w:p>
    <w:p w:rsidR="00A125FE" w:rsidRPr="000A573A" w:rsidRDefault="00A125FE" w:rsidP="00A125FE">
      <w:pPr>
        <w:widowControl w:val="0"/>
        <w:autoSpaceDE w:val="0"/>
        <w:autoSpaceDN w:val="0"/>
        <w:adjustRightInd w:val="0"/>
        <w:spacing w:line="240" w:lineRule="auto"/>
        <w:ind w:left="480" w:hanging="480"/>
        <w:rPr>
          <w:rFonts w:ascii="Times New Roman" w:hAnsi="Times New Roman" w:cs="Times New Roman"/>
          <w:noProof/>
          <w:sz w:val="24"/>
          <w:szCs w:val="24"/>
        </w:rPr>
      </w:pPr>
      <w:r w:rsidRPr="000A573A">
        <w:rPr>
          <w:rFonts w:ascii="Times New Roman" w:hAnsi="Times New Roman" w:cs="Times New Roman"/>
          <w:noProof/>
          <w:sz w:val="24"/>
          <w:szCs w:val="24"/>
        </w:rPr>
        <w:t xml:space="preserve">Fajaruddin, Achmad, and Bella Tahya Hania, ‘Business System Analysis Based On Multi Level Marketing In The Perspective of Islami Business Ethics (Case Study: PT. Veritra Sentosa International)’, </w:t>
      </w:r>
      <w:r w:rsidRPr="000A573A">
        <w:rPr>
          <w:rFonts w:ascii="Times New Roman" w:hAnsi="Times New Roman" w:cs="Times New Roman"/>
          <w:i/>
          <w:iCs/>
          <w:noProof/>
          <w:sz w:val="24"/>
          <w:szCs w:val="24"/>
        </w:rPr>
        <w:t>Islamic Economics Journal</w:t>
      </w:r>
      <w:r w:rsidRPr="000A573A">
        <w:rPr>
          <w:rFonts w:ascii="Times New Roman" w:hAnsi="Times New Roman" w:cs="Times New Roman"/>
          <w:noProof/>
          <w:sz w:val="24"/>
          <w:szCs w:val="24"/>
        </w:rPr>
        <w:t>, 4.1 (2018), 19 &lt;https://doi.org/10.21111/iej.v4i1.2897&gt;</w:t>
      </w:r>
    </w:p>
    <w:p w:rsidR="00A125FE" w:rsidRPr="000A573A" w:rsidRDefault="00A125FE" w:rsidP="00A125FE">
      <w:pPr>
        <w:widowControl w:val="0"/>
        <w:autoSpaceDE w:val="0"/>
        <w:autoSpaceDN w:val="0"/>
        <w:adjustRightInd w:val="0"/>
        <w:spacing w:line="240" w:lineRule="auto"/>
        <w:ind w:left="480" w:hanging="480"/>
        <w:rPr>
          <w:rFonts w:ascii="Times New Roman" w:hAnsi="Times New Roman" w:cs="Times New Roman"/>
          <w:noProof/>
          <w:sz w:val="24"/>
          <w:szCs w:val="24"/>
        </w:rPr>
      </w:pPr>
      <w:r w:rsidRPr="000A573A">
        <w:rPr>
          <w:rFonts w:ascii="Times New Roman" w:hAnsi="Times New Roman" w:cs="Times New Roman"/>
          <w:noProof/>
          <w:sz w:val="24"/>
          <w:szCs w:val="24"/>
        </w:rPr>
        <w:t xml:space="preserve">Fauzan dan Ida Nuryana, ‘Pengaruh Penerapan Etika Bisnis Terhadap Kepuasan Pelanggan Warung Bebek H. Slamet Di Kota Malang’, </w:t>
      </w:r>
      <w:r w:rsidRPr="000A573A">
        <w:rPr>
          <w:rFonts w:ascii="Times New Roman" w:hAnsi="Times New Roman" w:cs="Times New Roman"/>
          <w:i/>
          <w:iCs/>
          <w:noProof/>
          <w:sz w:val="24"/>
          <w:szCs w:val="24"/>
        </w:rPr>
        <w:t>Modernisasi</w:t>
      </w:r>
      <w:r w:rsidRPr="000A573A">
        <w:rPr>
          <w:rFonts w:ascii="Times New Roman" w:hAnsi="Times New Roman" w:cs="Times New Roman"/>
          <w:noProof/>
          <w:sz w:val="24"/>
          <w:szCs w:val="24"/>
        </w:rPr>
        <w:t>, 10.1 (2014), 38–55</w:t>
      </w:r>
    </w:p>
    <w:p w:rsidR="00A125FE" w:rsidRPr="000A573A" w:rsidRDefault="00A125FE" w:rsidP="00A125FE">
      <w:pPr>
        <w:widowControl w:val="0"/>
        <w:autoSpaceDE w:val="0"/>
        <w:autoSpaceDN w:val="0"/>
        <w:adjustRightInd w:val="0"/>
        <w:spacing w:line="240" w:lineRule="auto"/>
        <w:ind w:left="480" w:hanging="480"/>
        <w:rPr>
          <w:rFonts w:ascii="Times New Roman" w:hAnsi="Times New Roman" w:cs="Times New Roman"/>
          <w:noProof/>
          <w:sz w:val="24"/>
          <w:szCs w:val="24"/>
        </w:rPr>
      </w:pPr>
      <w:r w:rsidRPr="000A573A">
        <w:rPr>
          <w:rFonts w:ascii="Times New Roman" w:hAnsi="Times New Roman" w:cs="Times New Roman"/>
          <w:noProof/>
          <w:sz w:val="24"/>
          <w:szCs w:val="24"/>
        </w:rPr>
        <w:t xml:space="preserve">Hulaimi, Ahmad, ‘Etika Bisnis Islam Dan Dampaknya Terhadap Kesejahteraan Pedagang’, </w:t>
      </w:r>
      <w:r w:rsidRPr="000A573A">
        <w:rPr>
          <w:rFonts w:ascii="Times New Roman" w:hAnsi="Times New Roman" w:cs="Times New Roman"/>
          <w:i/>
          <w:iCs/>
          <w:noProof/>
          <w:sz w:val="24"/>
          <w:szCs w:val="24"/>
        </w:rPr>
        <w:t>Jurnal Ekonomi Dan Bisnis Islam</w:t>
      </w:r>
      <w:r w:rsidRPr="000A573A">
        <w:rPr>
          <w:rFonts w:ascii="Times New Roman" w:hAnsi="Times New Roman" w:cs="Times New Roman"/>
          <w:noProof/>
          <w:sz w:val="24"/>
          <w:szCs w:val="24"/>
        </w:rPr>
        <w:t>, 2.1 (2017), 17–31</w:t>
      </w:r>
    </w:p>
    <w:p w:rsidR="00A125FE" w:rsidRPr="000A573A" w:rsidRDefault="00A125FE" w:rsidP="00A125FE">
      <w:pPr>
        <w:widowControl w:val="0"/>
        <w:autoSpaceDE w:val="0"/>
        <w:autoSpaceDN w:val="0"/>
        <w:adjustRightInd w:val="0"/>
        <w:spacing w:line="240" w:lineRule="auto"/>
        <w:ind w:left="480" w:hanging="480"/>
        <w:rPr>
          <w:rFonts w:ascii="Times New Roman" w:hAnsi="Times New Roman" w:cs="Times New Roman"/>
          <w:noProof/>
          <w:sz w:val="24"/>
          <w:szCs w:val="24"/>
        </w:rPr>
      </w:pPr>
      <w:r w:rsidRPr="000A573A">
        <w:rPr>
          <w:rFonts w:ascii="Times New Roman" w:hAnsi="Times New Roman" w:cs="Times New Roman"/>
          <w:noProof/>
          <w:sz w:val="24"/>
          <w:szCs w:val="24"/>
        </w:rPr>
        <w:t xml:space="preserve">Ilman, Mughny, and Wali Rusdi, ‘Nilai Budaya Siri ’ Na Pacce Dan Perilaku Korupsi’, </w:t>
      </w:r>
      <w:r w:rsidRPr="000A573A">
        <w:rPr>
          <w:rFonts w:ascii="Times New Roman" w:hAnsi="Times New Roman" w:cs="Times New Roman"/>
          <w:i/>
          <w:iCs/>
          <w:noProof/>
          <w:sz w:val="24"/>
          <w:szCs w:val="24"/>
        </w:rPr>
        <w:t>Jurnal Indigenous</w:t>
      </w:r>
      <w:r w:rsidRPr="000A573A">
        <w:rPr>
          <w:rFonts w:ascii="Times New Roman" w:hAnsi="Times New Roman" w:cs="Times New Roman"/>
          <w:noProof/>
          <w:sz w:val="24"/>
          <w:szCs w:val="24"/>
        </w:rPr>
        <w:t>, 13.2 (2015), 68–86</w:t>
      </w:r>
    </w:p>
    <w:p w:rsidR="00A125FE" w:rsidRPr="000A573A" w:rsidRDefault="00A125FE" w:rsidP="00A125FE">
      <w:pPr>
        <w:widowControl w:val="0"/>
        <w:autoSpaceDE w:val="0"/>
        <w:autoSpaceDN w:val="0"/>
        <w:adjustRightInd w:val="0"/>
        <w:spacing w:line="240" w:lineRule="auto"/>
        <w:ind w:left="480" w:hanging="480"/>
        <w:rPr>
          <w:rFonts w:ascii="Times New Roman" w:hAnsi="Times New Roman" w:cs="Times New Roman"/>
          <w:noProof/>
          <w:sz w:val="24"/>
          <w:szCs w:val="24"/>
        </w:rPr>
      </w:pPr>
      <w:r w:rsidRPr="000A573A">
        <w:rPr>
          <w:rFonts w:ascii="Times New Roman" w:hAnsi="Times New Roman" w:cs="Times New Roman"/>
          <w:noProof/>
          <w:sz w:val="24"/>
          <w:szCs w:val="24"/>
        </w:rPr>
        <w:t xml:space="preserve">Juliyani, Erly, ‘Etika Bisnis Dalam Persepektif Islam’, </w:t>
      </w:r>
      <w:r w:rsidRPr="000A573A">
        <w:rPr>
          <w:rFonts w:ascii="Times New Roman" w:hAnsi="Times New Roman" w:cs="Times New Roman"/>
          <w:i/>
          <w:iCs/>
          <w:noProof/>
          <w:sz w:val="24"/>
          <w:szCs w:val="24"/>
        </w:rPr>
        <w:t>Jurnal Ummul Qura</w:t>
      </w:r>
      <w:r w:rsidRPr="000A573A">
        <w:rPr>
          <w:rFonts w:ascii="Times New Roman" w:hAnsi="Times New Roman" w:cs="Times New Roman"/>
          <w:noProof/>
          <w:sz w:val="24"/>
          <w:szCs w:val="24"/>
        </w:rPr>
        <w:t>, VII.1 (2016), 63–74</w:t>
      </w:r>
    </w:p>
    <w:p w:rsidR="00A125FE" w:rsidRPr="000A573A" w:rsidRDefault="00A125FE" w:rsidP="00A125FE">
      <w:pPr>
        <w:widowControl w:val="0"/>
        <w:autoSpaceDE w:val="0"/>
        <w:autoSpaceDN w:val="0"/>
        <w:adjustRightInd w:val="0"/>
        <w:spacing w:line="240" w:lineRule="auto"/>
        <w:ind w:left="480" w:hanging="480"/>
        <w:rPr>
          <w:rFonts w:ascii="Times New Roman" w:hAnsi="Times New Roman" w:cs="Times New Roman"/>
          <w:noProof/>
          <w:sz w:val="24"/>
          <w:szCs w:val="24"/>
        </w:rPr>
      </w:pPr>
      <w:r w:rsidRPr="000A573A">
        <w:rPr>
          <w:rFonts w:ascii="Times New Roman" w:hAnsi="Times New Roman" w:cs="Times New Roman"/>
          <w:noProof/>
          <w:sz w:val="24"/>
          <w:szCs w:val="24"/>
        </w:rPr>
        <w:t xml:space="preserve">Ke, Sawerigading, and Tanah Cina, ‘SIRI ’ DAN PACCE DALAM EPISODE PERJALANAN A . PENDAHULUAN Alamnya , Melainkan Juga Karena Kekayaan Sumber Daya Itu Merupakan Salah Satu Keunikan Bangsa Indonesia , Yang’, </w:t>
      </w:r>
      <w:r w:rsidRPr="000A573A">
        <w:rPr>
          <w:rFonts w:ascii="Times New Roman" w:hAnsi="Times New Roman" w:cs="Times New Roman"/>
          <w:i/>
          <w:iCs/>
          <w:noProof/>
          <w:sz w:val="24"/>
          <w:szCs w:val="24"/>
        </w:rPr>
        <w:t>Jurnal Adabiyyat</w:t>
      </w:r>
      <w:r w:rsidRPr="000A573A">
        <w:rPr>
          <w:rFonts w:ascii="Times New Roman" w:hAnsi="Times New Roman" w:cs="Times New Roman"/>
          <w:noProof/>
          <w:sz w:val="24"/>
          <w:szCs w:val="24"/>
        </w:rPr>
        <w:t>, XII.2 (2013)</w:t>
      </w:r>
    </w:p>
    <w:p w:rsidR="00A125FE" w:rsidRPr="000A573A" w:rsidRDefault="00A125FE" w:rsidP="00A125FE">
      <w:pPr>
        <w:widowControl w:val="0"/>
        <w:autoSpaceDE w:val="0"/>
        <w:autoSpaceDN w:val="0"/>
        <w:adjustRightInd w:val="0"/>
        <w:spacing w:line="240" w:lineRule="auto"/>
        <w:ind w:left="480" w:hanging="480"/>
        <w:rPr>
          <w:rFonts w:ascii="Times New Roman" w:hAnsi="Times New Roman" w:cs="Times New Roman"/>
          <w:noProof/>
          <w:sz w:val="24"/>
          <w:szCs w:val="24"/>
        </w:rPr>
      </w:pPr>
      <w:r w:rsidRPr="000A573A">
        <w:rPr>
          <w:rFonts w:ascii="Times New Roman" w:hAnsi="Times New Roman" w:cs="Times New Roman"/>
          <w:noProof/>
          <w:sz w:val="24"/>
          <w:szCs w:val="24"/>
        </w:rPr>
        <w:t xml:space="preserve">Lalu Muh Shabiran dan Titiek Herwanti, ‘Etika Bisnis Pedagang Pada Jual Beli Telepon Genggam Bekas Ditinjau Dari Perspektif Ekonomi Islam’, </w:t>
      </w:r>
      <w:r w:rsidRPr="000A573A">
        <w:rPr>
          <w:rFonts w:ascii="Times New Roman" w:hAnsi="Times New Roman" w:cs="Times New Roman"/>
          <w:i/>
          <w:iCs/>
          <w:noProof/>
          <w:sz w:val="24"/>
          <w:szCs w:val="24"/>
        </w:rPr>
        <w:t>Maqdis Kajian Ekonomi Islam</w:t>
      </w:r>
      <w:r w:rsidRPr="000A573A">
        <w:rPr>
          <w:rFonts w:ascii="Times New Roman" w:hAnsi="Times New Roman" w:cs="Times New Roman"/>
          <w:noProof/>
          <w:sz w:val="24"/>
          <w:szCs w:val="24"/>
        </w:rPr>
        <w:t>, 2.1 (2017), 80–92</w:t>
      </w:r>
    </w:p>
    <w:p w:rsidR="00A125FE" w:rsidRPr="000A573A" w:rsidRDefault="00A125FE" w:rsidP="00A125FE">
      <w:pPr>
        <w:widowControl w:val="0"/>
        <w:autoSpaceDE w:val="0"/>
        <w:autoSpaceDN w:val="0"/>
        <w:adjustRightInd w:val="0"/>
        <w:spacing w:line="240" w:lineRule="auto"/>
        <w:ind w:left="480" w:hanging="480"/>
        <w:rPr>
          <w:rFonts w:ascii="Times New Roman" w:hAnsi="Times New Roman" w:cs="Times New Roman"/>
          <w:noProof/>
          <w:sz w:val="24"/>
          <w:szCs w:val="24"/>
        </w:rPr>
      </w:pPr>
      <w:r w:rsidRPr="000A573A">
        <w:rPr>
          <w:rFonts w:ascii="Times New Roman" w:hAnsi="Times New Roman" w:cs="Times New Roman"/>
          <w:noProof/>
          <w:sz w:val="24"/>
          <w:szCs w:val="24"/>
        </w:rPr>
        <w:t>Mukaffa, Zumrotul, ‘THE ERA OF UNCERTAINTY AND ETHICAL ARRANGEMENT IN JAVANESE CLASSICAL Disseminating Ranggawarsita ’ s Works as Source of Islamic Ethics in Islamic Higher Education’, 56.2 (2018), 461–93 &lt;https://doi.org/10.14421/ajis.2018.562.461-493&gt;</w:t>
      </w:r>
    </w:p>
    <w:p w:rsidR="00A125FE" w:rsidRPr="000A573A" w:rsidRDefault="00A125FE" w:rsidP="00A125FE">
      <w:pPr>
        <w:widowControl w:val="0"/>
        <w:autoSpaceDE w:val="0"/>
        <w:autoSpaceDN w:val="0"/>
        <w:adjustRightInd w:val="0"/>
        <w:spacing w:line="240" w:lineRule="auto"/>
        <w:ind w:left="480" w:hanging="480"/>
        <w:rPr>
          <w:rFonts w:ascii="Times New Roman" w:hAnsi="Times New Roman" w:cs="Times New Roman"/>
          <w:noProof/>
          <w:sz w:val="24"/>
          <w:szCs w:val="24"/>
        </w:rPr>
      </w:pPr>
      <w:r w:rsidRPr="000A573A">
        <w:rPr>
          <w:rFonts w:ascii="Times New Roman" w:hAnsi="Times New Roman" w:cs="Times New Roman"/>
          <w:noProof/>
          <w:sz w:val="24"/>
          <w:szCs w:val="24"/>
        </w:rPr>
        <w:t xml:space="preserve">Norvadewi, ‘Bisnis Dalam Persfektif Islam (Telaah Konsep, Prinsip Dan Landasan Normatif)’, </w:t>
      </w:r>
      <w:r w:rsidRPr="000A573A">
        <w:rPr>
          <w:rFonts w:ascii="Times New Roman" w:hAnsi="Times New Roman" w:cs="Times New Roman"/>
          <w:i/>
          <w:iCs/>
          <w:noProof/>
          <w:sz w:val="24"/>
          <w:szCs w:val="24"/>
        </w:rPr>
        <w:t>Jurnal Ekonomi Dan Bisnis Islam</w:t>
      </w:r>
      <w:r w:rsidRPr="000A573A">
        <w:rPr>
          <w:rFonts w:ascii="Times New Roman" w:hAnsi="Times New Roman" w:cs="Times New Roman"/>
          <w:noProof/>
          <w:sz w:val="24"/>
          <w:szCs w:val="24"/>
        </w:rPr>
        <w:t>, 1.1 (2015), 33–46</w:t>
      </w:r>
    </w:p>
    <w:p w:rsidR="00A125FE" w:rsidRPr="000A573A" w:rsidRDefault="00A125FE" w:rsidP="00A125FE">
      <w:pPr>
        <w:widowControl w:val="0"/>
        <w:autoSpaceDE w:val="0"/>
        <w:autoSpaceDN w:val="0"/>
        <w:adjustRightInd w:val="0"/>
        <w:spacing w:line="240" w:lineRule="auto"/>
        <w:ind w:left="480" w:hanging="480"/>
        <w:rPr>
          <w:rFonts w:ascii="Times New Roman" w:hAnsi="Times New Roman" w:cs="Times New Roman"/>
          <w:noProof/>
          <w:sz w:val="24"/>
          <w:szCs w:val="24"/>
        </w:rPr>
      </w:pPr>
      <w:r w:rsidRPr="000A573A">
        <w:rPr>
          <w:rFonts w:ascii="Times New Roman" w:hAnsi="Times New Roman" w:cs="Times New Roman"/>
          <w:noProof/>
          <w:sz w:val="24"/>
          <w:szCs w:val="24"/>
        </w:rPr>
        <w:t xml:space="preserve">Nurussabariyah Akib dan Ernawati, ‘Determinan Penerapan Etika Bisnis Islam Di Kendari’, </w:t>
      </w:r>
      <w:r w:rsidRPr="000A573A">
        <w:rPr>
          <w:rFonts w:ascii="Times New Roman" w:hAnsi="Times New Roman" w:cs="Times New Roman"/>
          <w:i/>
          <w:iCs/>
          <w:noProof/>
          <w:sz w:val="24"/>
          <w:szCs w:val="24"/>
        </w:rPr>
        <w:t>Equilibrium</w:t>
      </w:r>
      <w:r w:rsidRPr="000A573A">
        <w:rPr>
          <w:rFonts w:ascii="Times New Roman" w:hAnsi="Times New Roman" w:cs="Times New Roman"/>
          <w:noProof/>
          <w:sz w:val="24"/>
          <w:szCs w:val="24"/>
        </w:rPr>
        <w:t>, 4.1 (2016), 1–19</w:t>
      </w:r>
    </w:p>
    <w:p w:rsidR="00A125FE" w:rsidRPr="000A573A" w:rsidRDefault="00A125FE" w:rsidP="00A125FE">
      <w:pPr>
        <w:widowControl w:val="0"/>
        <w:autoSpaceDE w:val="0"/>
        <w:autoSpaceDN w:val="0"/>
        <w:adjustRightInd w:val="0"/>
        <w:spacing w:line="240" w:lineRule="auto"/>
        <w:ind w:left="480" w:hanging="480"/>
        <w:rPr>
          <w:rFonts w:ascii="Times New Roman" w:hAnsi="Times New Roman" w:cs="Times New Roman"/>
          <w:noProof/>
          <w:sz w:val="24"/>
          <w:szCs w:val="24"/>
        </w:rPr>
      </w:pPr>
      <w:r w:rsidRPr="000A573A">
        <w:rPr>
          <w:rFonts w:ascii="Times New Roman" w:hAnsi="Times New Roman" w:cs="Times New Roman"/>
          <w:noProof/>
          <w:sz w:val="24"/>
          <w:szCs w:val="24"/>
        </w:rPr>
        <w:t xml:space="preserve">Rosiyana, Leli, Zainul Arifin, and Sunarti, ‘IMPLEMENTASI ETIKA BISNIS ISLAM GUNA MEMBANGUN BISNIS YANG ISLAMI (Studi Pada Waroeng Steak And Shake Cabang Malang)’, </w:t>
      </w:r>
      <w:r w:rsidRPr="000A573A">
        <w:rPr>
          <w:rFonts w:ascii="Times New Roman" w:hAnsi="Times New Roman" w:cs="Times New Roman"/>
          <w:i/>
          <w:iCs/>
          <w:noProof/>
          <w:sz w:val="24"/>
          <w:szCs w:val="24"/>
        </w:rPr>
        <w:t>Jurnal Administrasi Bisnis (JAB)</w:t>
      </w:r>
      <w:r w:rsidRPr="000A573A">
        <w:rPr>
          <w:rFonts w:ascii="Times New Roman" w:hAnsi="Times New Roman" w:cs="Times New Roman"/>
          <w:noProof/>
          <w:sz w:val="24"/>
          <w:szCs w:val="24"/>
        </w:rPr>
        <w:t>, 53.1 (2017), 196–201</w:t>
      </w:r>
    </w:p>
    <w:p w:rsidR="00A125FE" w:rsidRPr="000A573A" w:rsidRDefault="00A125FE" w:rsidP="00A125FE">
      <w:pPr>
        <w:widowControl w:val="0"/>
        <w:autoSpaceDE w:val="0"/>
        <w:autoSpaceDN w:val="0"/>
        <w:adjustRightInd w:val="0"/>
        <w:spacing w:line="240" w:lineRule="auto"/>
        <w:ind w:left="480" w:hanging="480"/>
        <w:rPr>
          <w:rFonts w:ascii="Times New Roman" w:hAnsi="Times New Roman" w:cs="Times New Roman"/>
          <w:noProof/>
          <w:sz w:val="24"/>
          <w:szCs w:val="24"/>
        </w:rPr>
      </w:pPr>
      <w:r w:rsidRPr="000A573A">
        <w:rPr>
          <w:rFonts w:ascii="Times New Roman" w:hAnsi="Times New Roman" w:cs="Times New Roman"/>
          <w:noProof/>
          <w:sz w:val="24"/>
          <w:szCs w:val="24"/>
        </w:rPr>
        <w:t xml:space="preserve">Syarif, Erman, Sumarmi Sumarmi, and I Komang Astina, ‘Integrasi Nilai Budaya Etnis Bugis Makassar Dalam Proses Pembelajaran Sebagai Salah Satu Strategi Menghadapi Era Masyarakat Ekonomi Asean (MEA)’, </w:t>
      </w:r>
      <w:r w:rsidRPr="000A573A">
        <w:rPr>
          <w:rFonts w:ascii="Times New Roman" w:hAnsi="Times New Roman" w:cs="Times New Roman"/>
          <w:i/>
          <w:iCs/>
          <w:noProof/>
          <w:sz w:val="24"/>
          <w:szCs w:val="24"/>
        </w:rPr>
        <w:t>Jurnal Teori Dan Praksis Pembelajaran IPS</w:t>
      </w:r>
      <w:r w:rsidRPr="000A573A">
        <w:rPr>
          <w:rFonts w:ascii="Times New Roman" w:hAnsi="Times New Roman" w:cs="Times New Roman"/>
          <w:noProof/>
          <w:sz w:val="24"/>
          <w:szCs w:val="24"/>
        </w:rPr>
        <w:t>, 1.1 (2016), 13–21 &lt;https://doi.org/10.17977/um022v1i12016p013&gt;</w:t>
      </w:r>
    </w:p>
    <w:p w:rsidR="00A125FE" w:rsidRPr="000A573A" w:rsidRDefault="00A125FE" w:rsidP="00A125FE">
      <w:pPr>
        <w:widowControl w:val="0"/>
        <w:autoSpaceDE w:val="0"/>
        <w:autoSpaceDN w:val="0"/>
        <w:adjustRightInd w:val="0"/>
        <w:spacing w:line="240" w:lineRule="auto"/>
        <w:ind w:left="480" w:hanging="480"/>
        <w:rPr>
          <w:rFonts w:ascii="Times New Roman" w:hAnsi="Times New Roman" w:cs="Times New Roman"/>
          <w:noProof/>
          <w:sz w:val="24"/>
          <w:szCs w:val="24"/>
        </w:rPr>
      </w:pPr>
      <w:r w:rsidRPr="000A573A">
        <w:rPr>
          <w:rFonts w:ascii="Times New Roman" w:hAnsi="Times New Roman" w:cs="Times New Roman"/>
          <w:noProof/>
          <w:sz w:val="24"/>
          <w:szCs w:val="24"/>
        </w:rPr>
        <w:t xml:space="preserve">T, Andi Mattingaragau, ‘Model Penganggaran Berbasis Spiritualitas Siri’ Na Pesse Dalam Upaya Mewujudkan Aparatur Sipil Negara Yang Berakuntabilitas’, </w:t>
      </w:r>
      <w:r w:rsidRPr="000A573A">
        <w:rPr>
          <w:rFonts w:ascii="Times New Roman" w:hAnsi="Times New Roman" w:cs="Times New Roman"/>
          <w:i/>
          <w:iCs/>
          <w:noProof/>
          <w:sz w:val="24"/>
          <w:szCs w:val="24"/>
        </w:rPr>
        <w:t>Jurnal Administrasi Publik</w:t>
      </w:r>
      <w:r w:rsidRPr="000A573A">
        <w:rPr>
          <w:rFonts w:ascii="Times New Roman" w:hAnsi="Times New Roman" w:cs="Times New Roman"/>
          <w:noProof/>
          <w:sz w:val="24"/>
          <w:szCs w:val="24"/>
        </w:rPr>
        <w:t>, XI.1 (2015), 118–19</w:t>
      </w:r>
    </w:p>
    <w:p w:rsidR="00A125FE" w:rsidRPr="000A573A" w:rsidRDefault="00A125FE" w:rsidP="00A125FE">
      <w:pPr>
        <w:widowControl w:val="0"/>
        <w:autoSpaceDE w:val="0"/>
        <w:autoSpaceDN w:val="0"/>
        <w:adjustRightInd w:val="0"/>
        <w:spacing w:line="240" w:lineRule="auto"/>
        <w:ind w:left="480" w:hanging="480"/>
        <w:rPr>
          <w:rFonts w:ascii="Times New Roman" w:hAnsi="Times New Roman" w:cs="Times New Roman"/>
          <w:noProof/>
          <w:sz w:val="24"/>
          <w:szCs w:val="24"/>
        </w:rPr>
      </w:pPr>
      <w:r w:rsidRPr="000A573A">
        <w:rPr>
          <w:rFonts w:ascii="Times New Roman" w:hAnsi="Times New Roman" w:cs="Times New Roman"/>
          <w:noProof/>
          <w:sz w:val="24"/>
          <w:szCs w:val="24"/>
        </w:rPr>
        <w:t xml:space="preserve">Tri Tarwiyani, ‘NILAI NILAI HUKUM MASYARAKAT BUGIS MAKASSAR - JURNAL FILSAFAT UGM.Pdf’, </w:t>
      </w:r>
      <w:r w:rsidRPr="000A573A">
        <w:rPr>
          <w:rFonts w:ascii="Times New Roman" w:hAnsi="Times New Roman" w:cs="Times New Roman"/>
          <w:i/>
          <w:iCs/>
          <w:noProof/>
          <w:sz w:val="24"/>
          <w:szCs w:val="24"/>
        </w:rPr>
        <w:t>Jurnal Filsafat</w:t>
      </w:r>
      <w:r w:rsidRPr="000A573A">
        <w:rPr>
          <w:rFonts w:ascii="Times New Roman" w:hAnsi="Times New Roman" w:cs="Times New Roman"/>
          <w:noProof/>
          <w:sz w:val="24"/>
          <w:szCs w:val="24"/>
        </w:rPr>
        <w:t>, 22.3 (2012), 247–72</w:t>
      </w:r>
    </w:p>
    <w:p w:rsidR="00A125FE" w:rsidRPr="000A573A" w:rsidRDefault="00A125FE" w:rsidP="00A125FE">
      <w:pPr>
        <w:widowControl w:val="0"/>
        <w:autoSpaceDE w:val="0"/>
        <w:autoSpaceDN w:val="0"/>
        <w:adjustRightInd w:val="0"/>
        <w:spacing w:line="240" w:lineRule="auto"/>
        <w:ind w:left="480" w:hanging="480"/>
        <w:rPr>
          <w:rFonts w:ascii="Times New Roman" w:hAnsi="Times New Roman" w:cs="Times New Roman"/>
          <w:noProof/>
          <w:sz w:val="24"/>
          <w:szCs w:val="24"/>
        </w:rPr>
      </w:pPr>
      <w:r w:rsidRPr="000A573A">
        <w:rPr>
          <w:rFonts w:ascii="Times New Roman" w:hAnsi="Times New Roman" w:cs="Times New Roman"/>
          <w:noProof/>
          <w:sz w:val="24"/>
          <w:szCs w:val="24"/>
        </w:rPr>
        <w:t xml:space="preserve">Ubaidillah, Ahmad, Sri Mulyani, and Dwi Erlin Effendi, ‘MAKNA KEUNTUNGAN BAGI PEDAGANG KAKI LIMA ( Studi Pada Pedagang Kaki Lima Di Bangsri Jepara )’, </w:t>
      </w:r>
      <w:r w:rsidRPr="000A573A">
        <w:rPr>
          <w:rFonts w:ascii="Times New Roman" w:hAnsi="Times New Roman" w:cs="Times New Roman"/>
          <w:i/>
          <w:iCs/>
          <w:noProof/>
          <w:sz w:val="24"/>
          <w:szCs w:val="24"/>
        </w:rPr>
        <w:t>Jurnal Akuntansi &amp; Investasi</w:t>
      </w:r>
      <w:r w:rsidRPr="000A573A">
        <w:rPr>
          <w:rFonts w:ascii="Times New Roman" w:hAnsi="Times New Roman" w:cs="Times New Roman"/>
          <w:noProof/>
          <w:sz w:val="24"/>
          <w:szCs w:val="24"/>
        </w:rPr>
        <w:t>, 14.1 (2013), 65–77</w:t>
      </w:r>
    </w:p>
    <w:p w:rsidR="00A125FE" w:rsidRPr="000A573A" w:rsidRDefault="00A125FE" w:rsidP="00A125FE">
      <w:pPr>
        <w:widowControl w:val="0"/>
        <w:autoSpaceDE w:val="0"/>
        <w:autoSpaceDN w:val="0"/>
        <w:adjustRightInd w:val="0"/>
        <w:spacing w:line="240" w:lineRule="auto"/>
        <w:ind w:left="480" w:hanging="480"/>
        <w:rPr>
          <w:rFonts w:ascii="Times New Roman" w:hAnsi="Times New Roman" w:cs="Times New Roman"/>
          <w:noProof/>
          <w:sz w:val="24"/>
          <w:szCs w:val="24"/>
        </w:rPr>
      </w:pPr>
      <w:r w:rsidRPr="000A573A">
        <w:rPr>
          <w:rFonts w:ascii="Times New Roman" w:hAnsi="Times New Roman" w:cs="Times New Roman"/>
          <w:noProof/>
          <w:sz w:val="24"/>
          <w:szCs w:val="24"/>
        </w:rPr>
        <w:t xml:space="preserve">Zainuddin, Suria, and Che Ruhana Isa, ‘The Role of Workplace Fairness and Information Sharing in a Budget Setting Process: An Empirical Study’, </w:t>
      </w:r>
      <w:r w:rsidRPr="000A573A">
        <w:rPr>
          <w:rFonts w:ascii="Times New Roman" w:hAnsi="Times New Roman" w:cs="Times New Roman"/>
          <w:i/>
          <w:iCs/>
          <w:noProof/>
          <w:sz w:val="24"/>
          <w:szCs w:val="24"/>
        </w:rPr>
        <w:t>Gadjah Mada International Journal of Business</w:t>
      </w:r>
      <w:r w:rsidRPr="000A573A">
        <w:rPr>
          <w:rFonts w:ascii="Times New Roman" w:hAnsi="Times New Roman" w:cs="Times New Roman"/>
          <w:noProof/>
          <w:sz w:val="24"/>
          <w:szCs w:val="24"/>
        </w:rPr>
        <w:t>, 21.2 (2019), 135–58 &lt;https://doi.org/10.22146/gamaijb.31133&gt;</w:t>
      </w:r>
    </w:p>
    <w:p w:rsidR="008D3F27" w:rsidRPr="000A573A" w:rsidRDefault="00647C56" w:rsidP="00A125FE">
      <w:pPr>
        <w:jc w:val="both"/>
        <w:rPr>
          <w:rFonts w:ascii="Times New Roman" w:eastAsia="Calibri" w:hAnsi="Times New Roman" w:cs="Times New Roman"/>
          <w:sz w:val="24"/>
          <w:szCs w:val="24"/>
        </w:rPr>
      </w:pPr>
      <w:r w:rsidRPr="000A573A">
        <w:rPr>
          <w:rFonts w:ascii="Times New Roman" w:hAnsi="Times New Roman" w:cs="Times New Roman"/>
          <w:sz w:val="24"/>
          <w:szCs w:val="24"/>
        </w:rPr>
        <w:fldChar w:fldCharType="end"/>
      </w:r>
    </w:p>
    <w:p w:rsidR="00FA038B" w:rsidRPr="000A573A" w:rsidRDefault="00FA038B" w:rsidP="00FA038B">
      <w:pPr>
        <w:jc w:val="both"/>
        <w:rPr>
          <w:rFonts w:ascii="Times New Roman" w:eastAsia="Calibri" w:hAnsi="Times New Roman" w:cs="Times New Roman"/>
          <w:sz w:val="24"/>
          <w:szCs w:val="24"/>
        </w:rPr>
      </w:pPr>
    </w:p>
    <w:p w:rsidR="00A93D9D" w:rsidRPr="000A573A" w:rsidRDefault="00A93D9D" w:rsidP="00A93D9D">
      <w:pPr>
        <w:jc w:val="both"/>
        <w:rPr>
          <w:rFonts w:ascii="Times New Roman" w:hAnsi="Times New Roman" w:cs="Times New Roman"/>
          <w:sz w:val="24"/>
          <w:szCs w:val="24"/>
        </w:rPr>
      </w:pPr>
    </w:p>
    <w:p w:rsidR="00AE2EFB" w:rsidRPr="000A573A" w:rsidRDefault="00AE2EFB" w:rsidP="00AE2EFB">
      <w:pPr>
        <w:spacing w:after="0" w:line="360" w:lineRule="auto"/>
        <w:jc w:val="both"/>
        <w:rPr>
          <w:rFonts w:ascii="Times New Roman" w:hAnsi="Times New Roman" w:cs="Times New Roman"/>
          <w:sz w:val="24"/>
          <w:szCs w:val="24"/>
        </w:rPr>
      </w:pPr>
    </w:p>
    <w:sectPr w:rsidR="00AE2EFB" w:rsidRPr="000A573A" w:rsidSect="00AE2EFB">
      <w:pgSz w:w="11906" w:h="16838"/>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454D" w:rsidRDefault="00FB454D" w:rsidP="00333800">
      <w:pPr>
        <w:spacing w:after="0" w:line="240" w:lineRule="auto"/>
      </w:pPr>
      <w:r>
        <w:separator/>
      </w:r>
    </w:p>
  </w:endnote>
  <w:endnote w:type="continuationSeparator" w:id="1">
    <w:p w:rsidR="00FB454D" w:rsidRDefault="00FB454D" w:rsidP="003338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454D" w:rsidRDefault="00FB454D" w:rsidP="00333800">
      <w:pPr>
        <w:spacing w:after="0" w:line="240" w:lineRule="auto"/>
      </w:pPr>
      <w:r>
        <w:separator/>
      </w:r>
    </w:p>
  </w:footnote>
  <w:footnote w:type="continuationSeparator" w:id="1">
    <w:p w:rsidR="00FB454D" w:rsidRDefault="00FB454D" w:rsidP="00333800">
      <w:pPr>
        <w:spacing w:after="0" w:line="240" w:lineRule="auto"/>
      </w:pPr>
      <w:r>
        <w:continuationSeparator/>
      </w:r>
    </w:p>
  </w:footnote>
  <w:footnote w:id="2">
    <w:p w:rsidR="00333800" w:rsidRPr="001F2FAE" w:rsidRDefault="00333800" w:rsidP="001F2FAE">
      <w:pPr>
        <w:pStyle w:val="FootnoteText"/>
        <w:jc w:val="both"/>
        <w:rPr>
          <w:rFonts w:ascii="Times New Roman" w:hAnsi="Times New Roman" w:cs="Times New Roman"/>
        </w:rPr>
      </w:pPr>
      <w:r w:rsidRPr="001F2FAE">
        <w:rPr>
          <w:rStyle w:val="FootnoteReference"/>
          <w:rFonts w:ascii="Times New Roman" w:hAnsi="Times New Roman" w:cs="Times New Roman"/>
        </w:rPr>
        <w:footnoteRef/>
      </w:r>
      <w:r w:rsidRPr="001F2FAE">
        <w:rPr>
          <w:rFonts w:ascii="Times New Roman" w:hAnsi="Times New Roman" w:cs="Times New Roman"/>
        </w:rPr>
        <w:t xml:space="preserve"> </w:t>
      </w:r>
      <w:r w:rsidR="00647C56" w:rsidRPr="001F2FAE">
        <w:rPr>
          <w:rFonts w:ascii="Times New Roman" w:hAnsi="Times New Roman" w:cs="Times New Roman"/>
        </w:rPr>
        <w:fldChar w:fldCharType="begin" w:fldLock="1"/>
      </w:r>
      <w:r w:rsidRPr="001F2FAE">
        <w:rPr>
          <w:rFonts w:ascii="Times New Roman" w:hAnsi="Times New Roman" w:cs="Times New Roman"/>
        </w:rPr>
        <w:instrText>ADDIN CSL_CITATION {"citationItems":[{"id":"ITEM-1","itemData":{"DOI":"Barus, E. E. ; N. (2016). Implementasi Etika Bisnis Islam ( Studi Pada Rumah Makan Wong Solo Medan ). FEBI UIN Sumatera Utara, Vol 2(No 2), Hal 125-146.","ISSN":"2502-6976","author":[{"dropping-particle":"","family":"Barus","given":"Elida Elfi ; Nuriani","non-dropping-particle":"","parse-names":false,"suffix":""}],"container-title":"Perspektif Ekonomi Darussalam","id":"ITEM-1","issue":"No 2","issued":{"date-parts":[["2016"]]},"page":"Hal 125-146","title":"Implementasi etika bisnis islam (Studi pada rumah makan wong solo Medan)","type":"article-journal","volume":"Vol 2"},"uris":["http://www.mendeley.com/documents/?uuid=cf443ece-d37c-4d7c-9b08-12ac19261cff"]}],"mendeley":{"formattedCitation":"Elida Elfi ; Nuriani Barus, ‘Implementasi Etika Bisnis Islam (Studi Pada Rumah Makan Wong Solo Medan)’, &lt;i&gt;Perspektif Ekonomi Darussalam&lt;/i&gt;, Vol 2.No 2 (2016), Hal 125-146 &lt;https://doi.org/Barus, E. E. ; N. (2016). Implementasi Etika Bisnis Islam ( Studi Pada Rumah Makan Wong Solo Medan ). FEBI UIN Sumatera Utara, Vol 2(No 2), Hal 125-146.&gt;.","plainTextFormattedCitation":"Elida Elfi ; Nuriani Barus, ‘Implementasi Etika Bisnis Islam (Studi Pada Rumah Makan Wong Solo Medan)’, Perspektif Ekonomi Darussalam, Vol 2.No 2 (2016), Hal 125-146 .","previouslyFormattedCitation":"Elida Elfi ; Nuriani Barus, ‘Implementasi Etika Bisnis Islam (Studi Pada Rumah Makan Wong Solo Medan)’, &lt;i&gt;Perspektif Ekonomi Darussalam&lt;/i&gt;, Vol 2.No 2 (2016), Hal 125-146 &lt;https://doi.org/Barus, E. E. ; N. (2016). Implementasi Etika Bisnis Islam ( Studi Pada Rumah Makan Wong Solo Medan ). FEBI UIN Sumatera Utara, Vol 2(No 2), Hal 125-146.&gt;."},"properties":{"noteIndex":1},"schema":"https://github.com/citation-style-language/schema/raw/master/csl-citation.json"}</w:instrText>
      </w:r>
      <w:r w:rsidR="00647C56" w:rsidRPr="001F2FAE">
        <w:rPr>
          <w:rFonts w:ascii="Times New Roman" w:hAnsi="Times New Roman" w:cs="Times New Roman"/>
        </w:rPr>
        <w:fldChar w:fldCharType="separate"/>
      </w:r>
      <w:r w:rsidR="00A125FE" w:rsidRPr="00A125FE">
        <w:rPr>
          <w:rFonts w:ascii="Times New Roman" w:hAnsi="Times New Roman" w:cs="Times New Roman"/>
          <w:noProof/>
        </w:rPr>
        <w:t xml:space="preserve">Elida Elfi ; Nuriani Barus, ‘Implementasi Etika Bisnis Islam (Studi Pada Rumah Makan Wong Solo Medan)’, </w:t>
      </w:r>
      <w:r w:rsidR="00A125FE" w:rsidRPr="00A125FE">
        <w:rPr>
          <w:rFonts w:ascii="Times New Roman" w:hAnsi="Times New Roman" w:cs="Times New Roman"/>
          <w:i/>
          <w:noProof/>
        </w:rPr>
        <w:t>Perspektif Ekonomi Darussalam</w:t>
      </w:r>
      <w:r w:rsidR="00A125FE" w:rsidRPr="00A125FE">
        <w:rPr>
          <w:rFonts w:ascii="Times New Roman" w:hAnsi="Times New Roman" w:cs="Times New Roman"/>
          <w:noProof/>
        </w:rPr>
        <w:t>, Vol 2.No 2 (2016), Hal 125-146 &lt;https://doi.org/Barus, E. E. ; N. (2016). Implementasi Etika Bisnis Islam ( Studi Pada Rumah Makan Wong Solo Medan ). FEBI UIN Sumatera Utara, Vol 2(No 2), Hal 125-146.&gt;.</w:t>
      </w:r>
      <w:r w:rsidR="00647C56" w:rsidRPr="001F2FAE">
        <w:rPr>
          <w:rFonts w:ascii="Times New Roman" w:hAnsi="Times New Roman" w:cs="Times New Roman"/>
        </w:rPr>
        <w:fldChar w:fldCharType="end"/>
      </w:r>
    </w:p>
  </w:footnote>
  <w:footnote w:id="3">
    <w:p w:rsidR="00333800" w:rsidRPr="001F2FAE" w:rsidRDefault="00333800" w:rsidP="001F2FAE">
      <w:pPr>
        <w:pStyle w:val="FootnoteText"/>
        <w:jc w:val="both"/>
        <w:rPr>
          <w:rFonts w:ascii="Times New Roman" w:hAnsi="Times New Roman" w:cs="Times New Roman"/>
        </w:rPr>
      </w:pPr>
      <w:r w:rsidRPr="001F2FAE">
        <w:rPr>
          <w:rStyle w:val="FootnoteReference"/>
          <w:rFonts w:ascii="Times New Roman" w:hAnsi="Times New Roman" w:cs="Times New Roman"/>
        </w:rPr>
        <w:footnoteRef/>
      </w:r>
      <w:r w:rsidRPr="001F2FAE">
        <w:rPr>
          <w:rFonts w:ascii="Times New Roman" w:hAnsi="Times New Roman" w:cs="Times New Roman"/>
        </w:rPr>
        <w:t xml:space="preserve"> </w:t>
      </w:r>
      <w:r w:rsidR="00647C56" w:rsidRPr="001F2FAE">
        <w:rPr>
          <w:rFonts w:ascii="Times New Roman" w:hAnsi="Times New Roman" w:cs="Times New Roman"/>
        </w:rPr>
        <w:fldChar w:fldCharType="begin" w:fldLock="1"/>
      </w:r>
      <w:r w:rsidR="0041570D" w:rsidRPr="001F2FAE">
        <w:rPr>
          <w:rFonts w:ascii="Times New Roman" w:hAnsi="Times New Roman" w:cs="Times New Roman"/>
        </w:rPr>
        <w:instrText>ADDIN CSL_CITATION {"citationItems":[{"id":"ITEM-1","itemData":{"author":[{"dropping-particle":"","family":"Lalu Muh Shabiran dan Titiek Herwanti","given":"","non-dropping-particle":"","parse-names":false,"suffix":""}],"container-title":"Maqdis kajian ekonomi islam","id":"ITEM-1","issue":"1","issued":{"date-parts":[["2017"]]},"page":"80 - 92","title":"Etika bisnis pedagang pada jual beli telepon genggam bekas ditinjau dari perspektif ekonomi islam","type":"article-journal","volume":"2"},"uris":["http://www.mendeley.com/documents/?uuid=4daadaef-357b-4190-a2ad-59d924b185bb"]}],"mendeley":{"formattedCitation":"Lalu Muh Shabiran dan Titiek Herwanti, ‘Etika Bisnis Pedagang Pada Jual Beli Telepon Genggam Bekas Ditinjau Dari Perspektif Ekonomi Islam’, &lt;i&gt;Maqdis Kajian Ekonomi Islam&lt;/i&gt;, 2.1 (2017), 80–92.","plainTextFormattedCitation":"Lalu Muh Shabiran dan Titiek Herwanti, ‘Etika Bisnis Pedagang Pada Jual Beli Telepon Genggam Bekas Ditinjau Dari Perspektif Ekonomi Islam’, Maqdis Kajian Ekonomi Islam, 2.1 (2017), 80–92.","previouslyFormattedCitation":"Lalu Muh Shabiran dan Titiek Herwanti, ‘Etika Bisnis Pedagang Pada Jual Beli Telepon Genggam Bekas Ditinjau Dari Perspektif Ekonomi Islam’, &lt;i&gt;Maqdis Kajian Ekonomi Islam&lt;/i&gt;, 2.1 (2017), 80–92."},"properties":{"noteIndex":2},"schema":"https://github.com/citation-style-language/schema/raw/master/csl-citation.json"}</w:instrText>
      </w:r>
      <w:r w:rsidR="00647C56" w:rsidRPr="001F2FAE">
        <w:rPr>
          <w:rFonts w:ascii="Times New Roman" w:hAnsi="Times New Roman" w:cs="Times New Roman"/>
        </w:rPr>
        <w:fldChar w:fldCharType="separate"/>
      </w:r>
      <w:r w:rsidRPr="001F2FAE">
        <w:rPr>
          <w:rFonts w:ascii="Times New Roman" w:hAnsi="Times New Roman" w:cs="Times New Roman"/>
          <w:noProof/>
        </w:rPr>
        <w:t xml:space="preserve">Lalu Muh Shabiran dan Titiek Herwanti, ‘Etika Bisnis Pedagang Pada Jual Beli Telepon Genggam Bekas Ditinjau Dari Perspektif Ekonomi Islam’, </w:t>
      </w:r>
      <w:r w:rsidRPr="001F2FAE">
        <w:rPr>
          <w:rFonts w:ascii="Times New Roman" w:hAnsi="Times New Roman" w:cs="Times New Roman"/>
          <w:i/>
          <w:noProof/>
        </w:rPr>
        <w:t>Maqdis Kajian Ekonomi Islam</w:t>
      </w:r>
      <w:r w:rsidRPr="001F2FAE">
        <w:rPr>
          <w:rFonts w:ascii="Times New Roman" w:hAnsi="Times New Roman" w:cs="Times New Roman"/>
          <w:noProof/>
        </w:rPr>
        <w:t>, 2.1 (2017), 80–92.</w:t>
      </w:r>
      <w:r w:rsidR="00647C56" w:rsidRPr="001F2FAE">
        <w:rPr>
          <w:rFonts w:ascii="Times New Roman" w:hAnsi="Times New Roman" w:cs="Times New Roman"/>
        </w:rPr>
        <w:fldChar w:fldCharType="end"/>
      </w:r>
    </w:p>
  </w:footnote>
  <w:footnote w:id="4">
    <w:p w:rsidR="0041570D" w:rsidRPr="001F2FAE" w:rsidRDefault="0041570D" w:rsidP="001F2FAE">
      <w:pPr>
        <w:pStyle w:val="FootnoteText"/>
        <w:jc w:val="both"/>
        <w:rPr>
          <w:rFonts w:ascii="Times New Roman" w:hAnsi="Times New Roman" w:cs="Times New Roman"/>
        </w:rPr>
      </w:pPr>
      <w:r w:rsidRPr="001F2FAE">
        <w:rPr>
          <w:rStyle w:val="FootnoteReference"/>
          <w:rFonts w:ascii="Times New Roman" w:hAnsi="Times New Roman" w:cs="Times New Roman"/>
        </w:rPr>
        <w:footnoteRef/>
      </w:r>
      <w:r w:rsidRPr="001F2FAE">
        <w:rPr>
          <w:rFonts w:ascii="Times New Roman" w:hAnsi="Times New Roman" w:cs="Times New Roman"/>
        </w:rPr>
        <w:t xml:space="preserve"> </w:t>
      </w:r>
      <w:r w:rsidR="00647C56" w:rsidRPr="001F2FAE">
        <w:rPr>
          <w:rFonts w:ascii="Times New Roman" w:hAnsi="Times New Roman" w:cs="Times New Roman"/>
        </w:rPr>
        <w:fldChar w:fldCharType="begin" w:fldLock="1"/>
      </w:r>
      <w:r w:rsidR="00A93D9D" w:rsidRPr="001F2FAE">
        <w:rPr>
          <w:rFonts w:ascii="Times New Roman" w:hAnsi="Times New Roman" w:cs="Times New Roman"/>
        </w:rPr>
        <w:instrText>ADDIN CSL_CITATION {"citationItems":[{"id":"ITEM-1","itemData":{"abstract":"This paper addresses about philosophy, culture, and literature from a historical perspective. Philosophy is one of the discipline in which some interrelated disciplines of the world derive, such as education. Philosophy is concerned with how human think but not all thingking processes constitute philosophy. Indulging in philosophy implies deep and serious thingking. Cultural philosophy has uniqueness because some of its explanation involves other interrelated disciplines, such as historical philosophy, anthropology, sociology, and psychology. Cultural philosophy attempts to explain cultural element and their underlying rules, structures, and their accompanying values. Despite its emergence in the twentieth century, it has rooted since Socratic era even before. Culture is men's product during his life that does not stop there. When a culture of human being ceases to develop at certain point, it will become a civilization. Contemporary culture is influenced by rapid development and modern man is well aware of it. Culture constitutes a literary work of an individual and the object of a literary work concerns culture and social life of a community. A Literary work is never created from void. A. PENDAHULUAN Masa modern ini. masalah kebudayaan dapat berpengaruh dalam menggerakkan pemikiran orang banyak seperti para ahli pendidikan, di mana-mana selalu menghadapi masalah. Dalam setiap soal daya kebudayaan menampakkan diri sebagai faktor yang tak dapat dielakkan, yang mau tak mau harus diperhatikan agar usaha-usaha tersebut tidak gagal. Dari dalam kebudayaan orang menggali motif dan perangsang untuk menjunjung perkembangan masyarakat, 1 Tiada orang yang menolak bahwa fenomena kebudayaan adalah sesuatu yang khusus bagi manusia. Bagi hewan dan tumbuhan tidak diharapkan karya budaya. 2","author":[{"dropping-particle":"","family":"Bahar","given":"H Muhammad","non-dropping-particle":"","parse-names":false,"suffix":""},{"dropping-particle":"","family":"Teng","given":"Akkase","non-dropping-particle":"","parse-names":false,"suffix":""}],"container-title":"Jurnal Ilmu Budaya","id":"ITEM-1","issue":"1","issued":{"date-parts":[["2017"]]},"page":"2354-7294","title":"Filsafat Kebudayaan Dan Sastra (Dalam Perspektif Sejarah)","type":"article-journal","volume":"5"},"uris":["http://www.mendeley.com/documents/?uuid=1ba73e23-3b75-4932-9d7b-48d0747452c7"]}],"mendeley":{"formattedCitation":"H Muhammad Bahar and Akkase Teng, ‘Filsafat Kebudayaan Dan Sastra (Dalam Perspektif Sejarah)’, &lt;i&gt;Jurnal Ilmu Budaya&lt;/i&gt;, 5.1 (2017), 2354–7294.","plainTextFormattedCitation":"H Muhammad Bahar and Akkase Teng, ‘Filsafat Kebudayaan Dan Sastra (Dalam Perspektif Sejarah)’, Jurnal Ilmu Budaya, 5.1 (2017), 2354–7294.","previouslyFormattedCitation":"H Muhammad Bahar and Akkase Teng, ‘Filsafat Kebudayaan Dan Sastra (Dalam Perspektif Sejarah)’, &lt;i&gt;Jurnal Ilmu Budaya&lt;/i&gt;, 5.1 (2017), 2354–7294."},"properties":{"noteIndex":3},"schema":"https://github.com/citation-style-language/schema/raw/master/csl-citation.json"}</w:instrText>
      </w:r>
      <w:r w:rsidR="00647C56" w:rsidRPr="001F2FAE">
        <w:rPr>
          <w:rFonts w:ascii="Times New Roman" w:hAnsi="Times New Roman" w:cs="Times New Roman"/>
        </w:rPr>
        <w:fldChar w:fldCharType="separate"/>
      </w:r>
      <w:r w:rsidRPr="001F2FAE">
        <w:rPr>
          <w:rFonts w:ascii="Times New Roman" w:hAnsi="Times New Roman" w:cs="Times New Roman"/>
          <w:noProof/>
        </w:rPr>
        <w:t xml:space="preserve">H Muhammad Bahar and Akkase Teng, ‘Filsafat Kebudayaan Dan Sastra (Dalam Perspektif Sejarah)’, </w:t>
      </w:r>
      <w:r w:rsidRPr="001F2FAE">
        <w:rPr>
          <w:rFonts w:ascii="Times New Roman" w:hAnsi="Times New Roman" w:cs="Times New Roman"/>
          <w:i/>
          <w:noProof/>
        </w:rPr>
        <w:t>Jurnal Ilmu Budaya</w:t>
      </w:r>
      <w:r w:rsidRPr="001F2FAE">
        <w:rPr>
          <w:rFonts w:ascii="Times New Roman" w:hAnsi="Times New Roman" w:cs="Times New Roman"/>
          <w:noProof/>
        </w:rPr>
        <w:t>, 5.1 (2017), 2354–7294.</w:t>
      </w:r>
      <w:r w:rsidR="00647C56" w:rsidRPr="001F2FAE">
        <w:rPr>
          <w:rFonts w:ascii="Times New Roman" w:hAnsi="Times New Roman" w:cs="Times New Roman"/>
        </w:rPr>
        <w:fldChar w:fldCharType="end"/>
      </w:r>
    </w:p>
  </w:footnote>
  <w:footnote w:id="5">
    <w:p w:rsidR="00A93D9D" w:rsidRPr="001F2FAE" w:rsidRDefault="00A93D9D" w:rsidP="001F2FAE">
      <w:pPr>
        <w:pStyle w:val="FootnoteText"/>
        <w:jc w:val="both"/>
        <w:rPr>
          <w:rFonts w:ascii="Times New Roman" w:hAnsi="Times New Roman" w:cs="Times New Roman"/>
        </w:rPr>
      </w:pPr>
      <w:r w:rsidRPr="001F2FAE">
        <w:rPr>
          <w:rStyle w:val="FootnoteReference"/>
          <w:rFonts w:ascii="Times New Roman" w:hAnsi="Times New Roman" w:cs="Times New Roman"/>
        </w:rPr>
        <w:footnoteRef/>
      </w:r>
      <w:r w:rsidRPr="001F2FAE">
        <w:rPr>
          <w:rFonts w:ascii="Times New Roman" w:hAnsi="Times New Roman" w:cs="Times New Roman"/>
        </w:rPr>
        <w:t xml:space="preserve"> </w:t>
      </w:r>
      <w:r w:rsidR="00647C56" w:rsidRPr="001F2FAE">
        <w:rPr>
          <w:rFonts w:ascii="Times New Roman" w:hAnsi="Times New Roman" w:cs="Times New Roman"/>
        </w:rPr>
        <w:fldChar w:fldCharType="begin" w:fldLock="1"/>
      </w:r>
      <w:r w:rsidRPr="001F2FAE">
        <w:rPr>
          <w:rFonts w:ascii="Times New Roman" w:hAnsi="Times New Roman" w:cs="Times New Roman"/>
        </w:rPr>
        <w:instrText>ADDIN CSL_CITATION {"citationItems":[{"id":"ITEM-1","itemData":{"abstract":"This paper aims to uncover the veil of cultural capitalism in the discourse and practice of accounting today, and offers a paradigmatic change by entering values siri’ and pesse’ culture Bugis - Makassar into the discourse and practice of accounting. Cultural values of capitalism are rmly entrenched in the current accounting practice caused the practice - the practice of cheating. Cheating is suspected to occur because of the paradigm that puts the human being as subject sel sh. siri and pesse’ value are integrated into the discourse and practice of accounting can make accounting have independence, honesty and integrity are more rmly entrenched in him.","author":[{"dropping-particle":"","family":"Faisal","given":"Andi","non-dropping-particle":"","parse-names":false,"suffix":""}],"container-title":"Kuriositas","id":"ITEM-1","issue":"8","issued":{"date-parts":[["2016"]]},"page":"19-30","title":"Budaya Siri’ dan Pesse’ dalam Bingkai Akuntansi Makassar","type":"article-journal","volume":"2"},"uris":["http://www.mendeley.com/documents/?uuid=b6be68ee-ed93-46cd-afe2-155362b51006"]}],"mendeley":{"formattedCitation":"Andi Faisal, ‘Budaya Siri’ Dan Pesse’ Dalam Bingkai Akuntansi Makassar’, &lt;i&gt;Kuriositas&lt;/i&gt;, 2.8 (2016), 19–30 &lt;http://ejurnal.stainparepare.ac.id/index.php/kuriositas/article/view/72/67&gt;.","plainTextFormattedCitation":"Andi Faisal, ‘Budaya Siri’ Dan Pesse’ Dalam Bingkai Akuntansi Makassar’, Kuriositas, 2.8 (2016), 19–30 .","previouslyFormattedCitation":"Andi Faisal, ‘Budaya Siri’ Dan Pesse’ Dalam Bingkai Akuntansi Makassar’, &lt;i&gt;Kuriositas&lt;/i&gt;, 2.8 (2016), 19–30 &lt;http://ejurnal.stainparepare.ac.id/index.php/kuriositas/article/view/72/67&gt;."},"properties":{"noteIndex":4},"schema":"https://github.com/citation-style-language/schema/raw/master/csl-citation.json"}</w:instrText>
      </w:r>
      <w:r w:rsidR="00647C56" w:rsidRPr="001F2FAE">
        <w:rPr>
          <w:rFonts w:ascii="Times New Roman" w:hAnsi="Times New Roman" w:cs="Times New Roman"/>
        </w:rPr>
        <w:fldChar w:fldCharType="separate"/>
      </w:r>
      <w:r w:rsidR="00A125FE" w:rsidRPr="00A125FE">
        <w:rPr>
          <w:rFonts w:ascii="Times New Roman" w:hAnsi="Times New Roman" w:cs="Times New Roman"/>
          <w:noProof/>
        </w:rPr>
        <w:t xml:space="preserve">Andi Faisal, ‘Budaya Siri’ Dan Pesse’ Dalam Bingkai Akuntansi Makassar’, </w:t>
      </w:r>
      <w:r w:rsidR="00A125FE" w:rsidRPr="00A125FE">
        <w:rPr>
          <w:rFonts w:ascii="Times New Roman" w:hAnsi="Times New Roman" w:cs="Times New Roman"/>
          <w:i/>
          <w:noProof/>
        </w:rPr>
        <w:t>Kuriositas</w:t>
      </w:r>
      <w:r w:rsidR="00A125FE" w:rsidRPr="00A125FE">
        <w:rPr>
          <w:rFonts w:ascii="Times New Roman" w:hAnsi="Times New Roman" w:cs="Times New Roman"/>
          <w:noProof/>
        </w:rPr>
        <w:t>, 2.8 (2016), 19–30 &lt;http://ejurnal.stainparepare.ac.id/index.php/kuriositas/article/view/72/67&gt;.</w:t>
      </w:r>
      <w:r w:rsidR="00647C56" w:rsidRPr="001F2FAE">
        <w:rPr>
          <w:rFonts w:ascii="Times New Roman" w:hAnsi="Times New Roman" w:cs="Times New Roman"/>
        </w:rPr>
        <w:fldChar w:fldCharType="end"/>
      </w:r>
    </w:p>
  </w:footnote>
  <w:footnote w:id="6">
    <w:p w:rsidR="00A93D9D" w:rsidRPr="00FD5016" w:rsidRDefault="00A93D9D" w:rsidP="00FD5016">
      <w:pPr>
        <w:pStyle w:val="FootnoteText"/>
        <w:jc w:val="both"/>
        <w:rPr>
          <w:rFonts w:ascii="Times New Roman" w:hAnsi="Times New Roman" w:cs="Times New Roman"/>
        </w:rPr>
      </w:pPr>
      <w:r w:rsidRPr="00FD5016">
        <w:rPr>
          <w:rStyle w:val="FootnoteReference"/>
          <w:rFonts w:ascii="Times New Roman" w:hAnsi="Times New Roman" w:cs="Times New Roman"/>
        </w:rPr>
        <w:footnoteRef/>
      </w:r>
      <w:r w:rsidRPr="00FD5016">
        <w:rPr>
          <w:rFonts w:ascii="Times New Roman" w:hAnsi="Times New Roman" w:cs="Times New Roman"/>
        </w:rPr>
        <w:t xml:space="preserve"> </w:t>
      </w:r>
      <w:r w:rsidR="00647C56" w:rsidRPr="00FD5016">
        <w:rPr>
          <w:rFonts w:ascii="Times New Roman" w:hAnsi="Times New Roman" w:cs="Times New Roman"/>
        </w:rPr>
        <w:fldChar w:fldCharType="begin" w:fldLock="1"/>
      </w:r>
      <w:r w:rsidRPr="00FD5016">
        <w:rPr>
          <w:rFonts w:ascii="Times New Roman" w:hAnsi="Times New Roman" w:cs="Times New Roman"/>
        </w:rPr>
        <w:instrText>ADDIN CSL_CITATION {"citationItems":[{"id":"ITEM-1","itemData":{"author":[{"dropping-particle":"","family":"Nurussabariyah Akib dan Ernawati","given":"","non-dropping-particle":"","parse-names":false,"suffix":""}],"container-title":"Equilibrium","id":"ITEM-1","issue":"1","issued":{"date-parts":[["2016"]]},"page":"1-19","title":"Determinan penerapan etika bisnis islam di kendari","type":"article-journal","volume":"4"},"uris":["http://www.mendeley.com/documents/?uuid=97f2891e-0494-4760-98fb-8d264993a5e2"]}],"mendeley":{"formattedCitation":"Nurussabariyah Akib dan Ernawati, ‘Determinan Penerapan Etika Bisnis Islam Di Kendari’, &lt;i&gt;Equilibrium&lt;/i&gt;, 4.1 (2016), 1–19.","plainTextFormattedCitation":"Nurussabariyah Akib dan Ernawati, ‘Determinan Penerapan Etika Bisnis Islam Di Kendari’, Equilibrium, 4.1 (2016), 1–19.","previouslyFormattedCitation":"Nurussabariyah Akib dan Ernawati, ‘Determinan Penerapan Etika Bisnis Islam Di Kendari’, &lt;i&gt;Equilibrium&lt;/i&gt;, 4.1 (2016), 1–19."},"properties":{"noteIndex":5},"schema":"https://github.com/citation-style-language/schema/raw/master/csl-citation.json"}</w:instrText>
      </w:r>
      <w:r w:rsidR="00647C56" w:rsidRPr="00FD5016">
        <w:rPr>
          <w:rFonts w:ascii="Times New Roman" w:hAnsi="Times New Roman" w:cs="Times New Roman"/>
        </w:rPr>
        <w:fldChar w:fldCharType="separate"/>
      </w:r>
      <w:r w:rsidRPr="00FD5016">
        <w:rPr>
          <w:rFonts w:ascii="Times New Roman" w:hAnsi="Times New Roman" w:cs="Times New Roman"/>
          <w:noProof/>
        </w:rPr>
        <w:t xml:space="preserve">Nurussabariyah Akib dan Ernawati, ‘Determinan Penerapan Etika Bisnis Islam Di Kendari’, </w:t>
      </w:r>
      <w:r w:rsidRPr="00FD5016">
        <w:rPr>
          <w:rFonts w:ascii="Times New Roman" w:hAnsi="Times New Roman" w:cs="Times New Roman"/>
          <w:i/>
          <w:noProof/>
        </w:rPr>
        <w:t>Equilibrium</w:t>
      </w:r>
      <w:r w:rsidRPr="00FD5016">
        <w:rPr>
          <w:rFonts w:ascii="Times New Roman" w:hAnsi="Times New Roman" w:cs="Times New Roman"/>
          <w:noProof/>
        </w:rPr>
        <w:t>, 4.1 (2016), 1–19.</w:t>
      </w:r>
      <w:r w:rsidR="00647C56" w:rsidRPr="00FD5016">
        <w:rPr>
          <w:rFonts w:ascii="Times New Roman" w:hAnsi="Times New Roman" w:cs="Times New Roman"/>
        </w:rPr>
        <w:fldChar w:fldCharType="end"/>
      </w:r>
    </w:p>
  </w:footnote>
  <w:footnote w:id="7">
    <w:p w:rsidR="00A93D9D" w:rsidRPr="00FD5016" w:rsidRDefault="00A93D9D" w:rsidP="00FD5016">
      <w:pPr>
        <w:pStyle w:val="FootnoteText"/>
        <w:jc w:val="both"/>
        <w:rPr>
          <w:rFonts w:ascii="Times New Roman" w:hAnsi="Times New Roman" w:cs="Times New Roman"/>
        </w:rPr>
      </w:pPr>
      <w:r w:rsidRPr="00FD5016">
        <w:rPr>
          <w:rStyle w:val="FootnoteReference"/>
          <w:rFonts w:ascii="Times New Roman" w:hAnsi="Times New Roman" w:cs="Times New Roman"/>
        </w:rPr>
        <w:footnoteRef/>
      </w:r>
      <w:r w:rsidRPr="00FD5016">
        <w:rPr>
          <w:rFonts w:ascii="Times New Roman" w:hAnsi="Times New Roman" w:cs="Times New Roman"/>
        </w:rPr>
        <w:t xml:space="preserve"> </w:t>
      </w:r>
      <w:r w:rsidR="00647C56" w:rsidRPr="00FD5016">
        <w:rPr>
          <w:rFonts w:ascii="Times New Roman" w:hAnsi="Times New Roman" w:cs="Times New Roman"/>
        </w:rPr>
        <w:fldChar w:fldCharType="begin" w:fldLock="1"/>
      </w:r>
      <w:r w:rsidR="001F2FAE" w:rsidRPr="00FD5016">
        <w:rPr>
          <w:rFonts w:ascii="Times New Roman" w:hAnsi="Times New Roman" w:cs="Times New Roman"/>
        </w:rPr>
        <w:instrText>ADDIN CSL_CITATION {"citationItems":[{"id":"ITEM-1","itemData":{"author":[{"dropping-particle":"","family":"Fauzan dan Ida Nuryana","given":"","non-dropping-particle":"","parse-names":false,"suffix":""}],"container-title":"Modernisasi","id":"ITEM-1","issue":"1","issued":{"date-parts":[["2014"]]},"page":"38-55","title":"Pengaruh penerapan etika bisnis terhadap kepuasan pelanggan warung bebek H. Slamet di Kota Malang","type":"article-journal","volume":"10"},"uris":["http://www.mendeley.com/documents/?uuid=8047601c-dfb1-4f23-974b-098cdcf47e64"]}],"mendeley":{"formattedCitation":"Fauzan dan Ida Nuryana, ‘Pengaruh Penerapan Etika Bisnis Terhadap Kepuasan Pelanggan Warung Bebek H. Slamet Di Kota Malang’, &lt;i&gt;Modernisasi&lt;/i&gt;, 10.1 (2014), 38–55.","plainTextFormattedCitation":"Fauzan dan Ida Nuryana, ‘Pengaruh Penerapan Etika Bisnis Terhadap Kepuasan Pelanggan Warung Bebek H. Slamet Di Kota Malang’, Modernisasi, 10.1 (2014), 38–55.","previouslyFormattedCitation":"Fauzan dan Ida Nuryana, ‘Pengaruh Penerapan Etika Bisnis Terhadap Kepuasan Pelanggan Warung Bebek H. Slamet Di Kota Malang’, &lt;i&gt;Modernisasi&lt;/i&gt;, 10.1 (2014), 38–55."},"properties":{"noteIndex":6},"schema":"https://github.com/citation-style-language/schema/raw/master/csl-citation.json"}</w:instrText>
      </w:r>
      <w:r w:rsidR="00647C56" w:rsidRPr="00FD5016">
        <w:rPr>
          <w:rFonts w:ascii="Times New Roman" w:hAnsi="Times New Roman" w:cs="Times New Roman"/>
        </w:rPr>
        <w:fldChar w:fldCharType="separate"/>
      </w:r>
      <w:r w:rsidRPr="00FD5016">
        <w:rPr>
          <w:rFonts w:ascii="Times New Roman" w:hAnsi="Times New Roman" w:cs="Times New Roman"/>
          <w:noProof/>
        </w:rPr>
        <w:t xml:space="preserve">Fauzan dan Ida Nuryana, ‘Pengaruh Penerapan Etika Bisnis Terhadap Kepuasan Pelanggan Warung Bebek H. Slamet Di Kota Malang’, </w:t>
      </w:r>
      <w:r w:rsidRPr="00FD5016">
        <w:rPr>
          <w:rFonts w:ascii="Times New Roman" w:hAnsi="Times New Roman" w:cs="Times New Roman"/>
          <w:i/>
          <w:noProof/>
        </w:rPr>
        <w:t>Modernisasi</w:t>
      </w:r>
      <w:r w:rsidRPr="00FD5016">
        <w:rPr>
          <w:rFonts w:ascii="Times New Roman" w:hAnsi="Times New Roman" w:cs="Times New Roman"/>
          <w:noProof/>
        </w:rPr>
        <w:t>, 10.1 (2014), 38–55.</w:t>
      </w:r>
      <w:r w:rsidR="00647C56" w:rsidRPr="00FD5016">
        <w:rPr>
          <w:rFonts w:ascii="Times New Roman" w:hAnsi="Times New Roman" w:cs="Times New Roman"/>
        </w:rPr>
        <w:fldChar w:fldCharType="end"/>
      </w:r>
    </w:p>
  </w:footnote>
  <w:footnote w:id="8">
    <w:p w:rsidR="001F2FAE" w:rsidRPr="00FD5016" w:rsidRDefault="001F2FAE" w:rsidP="00FD5016">
      <w:pPr>
        <w:pStyle w:val="FootnoteText"/>
        <w:jc w:val="both"/>
        <w:rPr>
          <w:rFonts w:ascii="Times New Roman" w:hAnsi="Times New Roman" w:cs="Times New Roman"/>
        </w:rPr>
      </w:pPr>
      <w:r w:rsidRPr="00FD5016">
        <w:rPr>
          <w:rStyle w:val="FootnoteReference"/>
          <w:rFonts w:ascii="Times New Roman" w:hAnsi="Times New Roman" w:cs="Times New Roman"/>
        </w:rPr>
        <w:footnoteRef/>
      </w:r>
      <w:r w:rsidRPr="00FD5016">
        <w:rPr>
          <w:rFonts w:ascii="Times New Roman" w:hAnsi="Times New Roman" w:cs="Times New Roman"/>
        </w:rPr>
        <w:t xml:space="preserve"> </w:t>
      </w:r>
      <w:r w:rsidR="00647C56" w:rsidRPr="00FD5016">
        <w:rPr>
          <w:rFonts w:ascii="Times New Roman" w:hAnsi="Times New Roman" w:cs="Times New Roman"/>
        </w:rPr>
        <w:fldChar w:fldCharType="begin" w:fldLock="1"/>
      </w:r>
      <w:r w:rsidRPr="00FD5016">
        <w:rPr>
          <w:rFonts w:ascii="Times New Roman" w:hAnsi="Times New Roman" w:cs="Times New Roman"/>
        </w:rPr>
        <w:instrText>ADDIN CSL_CITATION {"citationItems":[{"id":"ITEM-1","itemData":{"author":[{"dropping-particle":"","family":"Juliyani","given":"Erly","non-dropping-particle":"","parse-names":false,"suffix":""}],"container-title":"Jurnal Ummul Qura","id":"ITEM-1","issue":"1","issued":{"date-parts":[["2016"]]},"page":"63-74","title":"Etika Bisnis dalam Persepektif Islam","type":"article-journal","volume":"VII"},"uris":["http://www.mendeley.com/documents/?uuid=82d59cfa-0b22-40cb-8d9f-5dcb38639568"]}],"mendeley":{"formattedCitation":"Erly Juliyani, ‘Etika Bisnis Dalam Persepektif Islam’, &lt;i&gt;Jurnal Ummul Qura&lt;/i&gt;, VII.1 (2016), 63–74.","plainTextFormattedCitation":"Erly Juliyani, ‘Etika Bisnis Dalam Persepektif Islam’, Jurnal Ummul Qura, VII.1 (2016), 63–74.","previouslyFormattedCitation":"Erly Juliyani, ‘Etika Bisnis Dalam Persepektif Islam’, &lt;i&gt;Jurnal Ummul Qura&lt;/i&gt;, VII.1 (2016), 63–74."},"properties":{"noteIndex":7},"schema":"https://github.com/citation-style-language/schema/raw/master/csl-citation.json"}</w:instrText>
      </w:r>
      <w:r w:rsidR="00647C56" w:rsidRPr="00FD5016">
        <w:rPr>
          <w:rFonts w:ascii="Times New Roman" w:hAnsi="Times New Roman" w:cs="Times New Roman"/>
        </w:rPr>
        <w:fldChar w:fldCharType="separate"/>
      </w:r>
      <w:r w:rsidRPr="00FD5016">
        <w:rPr>
          <w:rFonts w:ascii="Times New Roman" w:hAnsi="Times New Roman" w:cs="Times New Roman"/>
          <w:noProof/>
        </w:rPr>
        <w:t xml:space="preserve">Erly Juliyani, ‘Etika Bisnis Dalam Persepektif Islam’, </w:t>
      </w:r>
      <w:r w:rsidRPr="00FD5016">
        <w:rPr>
          <w:rFonts w:ascii="Times New Roman" w:hAnsi="Times New Roman" w:cs="Times New Roman"/>
          <w:i/>
          <w:noProof/>
        </w:rPr>
        <w:t>Jurnal Ummul Qura</w:t>
      </w:r>
      <w:r w:rsidRPr="00FD5016">
        <w:rPr>
          <w:rFonts w:ascii="Times New Roman" w:hAnsi="Times New Roman" w:cs="Times New Roman"/>
          <w:noProof/>
        </w:rPr>
        <w:t>, VII.1 (2016), 63–74.</w:t>
      </w:r>
      <w:r w:rsidR="00647C56" w:rsidRPr="00FD5016">
        <w:rPr>
          <w:rFonts w:ascii="Times New Roman" w:hAnsi="Times New Roman" w:cs="Times New Roman"/>
        </w:rPr>
        <w:fldChar w:fldCharType="end"/>
      </w:r>
    </w:p>
  </w:footnote>
  <w:footnote w:id="9">
    <w:p w:rsidR="001F2FAE" w:rsidRPr="00FD5016" w:rsidRDefault="001F2FAE" w:rsidP="00FD5016">
      <w:pPr>
        <w:pStyle w:val="FootnoteText"/>
        <w:jc w:val="both"/>
        <w:rPr>
          <w:rFonts w:ascii="Times New Roman" w:hAnsi="Times New Roman" w:cs="Times New Roman"/>
        </w:rPr>
      </w:pPr>
      <w:r w:rsidRPr="00FD5016">
        <w:rPr>
          <w:rStyle w:val="FootnoteReference"/>
          <w:rFonts w:ascii="Times New Roman" w:hAnsi="Times New Roman" w:cs="Times New Roman"/>
        </w:rPr>
        <w:footnoteRef/>
      </w:r>
      <w:r w:rsidRPr="00FD5016">
        <w:rPr>
          <w:rFonts w:ascii="Times New Roman" w:hAnsi="Times New Roman" w:cs="Times New Roman"/>
        </w:rPr>
        <w:t xml:space="preserve"> </w:t>
      </w:r>
      <w:r w:rsidR="00647C56" w:rsidRPr="00FD5016">
        <w:rPr>
          <w:rFonts w:ascii="Times New Roman" w:hAnsi="Times New Roman" w:cs="Times New Roman"/>
        </w:rPr>
        <w:fldChar w:fldCharType="begin" w:fldLock="1"/>
      </w:r>
      <w:r w:rsidRPr="00FD5016">
        <w:rPr>
          <w:rFonts w:ascii="Times New Roman" w:hAnsi="Times New Roman" w:cs="Times New Roman"/>
        </w:rPr>
        <w:instrText>ADDIN CSL_CITATION {"citationItems":[{"id":"ITEM-1","itemData":{"abstract":"The theme of the article is \"economy based on the principles of Islam\". This study aims to determine the business ethics of Islam being implemented, and its impact on the welfare of cattle traders. The method used is qualitative descriptive. This type of research is a field research. The results of this study found that Islamic business ethics applied by cattle traders in the Masbagik not yet fully apply the principles of Islamic ethics. Not all cattle traders get welfare because of not fulfilling the needs dharuriyat.","author":[{"dropping-particle":"","family":"Hulaimi","given":"Ahmad","non-dropping-particle":"","parse-names":false,"suffix":""}],"container-title":"Jurnal Ekonomi dan Bisnis Islam","id":"ITEM-1","issue":"1","issued":{"date-parts":[["2017"]]},"page":"17-31","title":"Etika bisnis islam dan dampaknya terhadap kesejahteraan pedagang","type":"article-journal","volume":"2"},"uris":["http://www.mendeley.com/documents/?uuid=c3cb5335-5e3f-4000-ad93-9a8f0cb84672"]}],"mendeley":{"formattedCitation":"Ahmad Hulaimi, ‘Etika Bisnis Islam Dan Dampaknya Terhadap Kesejahteraan Pedagang’, &lt;i&gt;Jurnal Ekonomi Dan Bisnis Islam&lt;/i&gt;, 2.1 (2017), 17–31.","plainTextFormattedCitation":"Ahmad Hulaimi, ‘Etika Bisnis Islam Dan Dampaknya Terhadap Kesejahteraan Pedagang’, Jurnal Ekonomi Dan Bisnis Islam, 2.1 (2017), 17–31.","previouslyFormattedCitation":"Ahmad Hulaimi, ‘Etika Bisnis Islam Dan Dampaknya Terhadap Kesejahteraan Pedagang’, &lt;i&gt;Jurnal Ekonomi Dan Bisnis Islam&lt;/i&gt;, 2.1 (2017), 17–31."},"properties":{"noteIndex":8},"schema":"https://github.com/citation-style-language/schema/raw/master/csl-citation.json"}</w:instrText>
      </w:r>
      <w:r w:rsidR="00647C56" w:rsidRPr="00FD5016">
        <w:rPr>
          <w:rFonts w:ascii="Times New Roman" w:hAnsi="Times New Roman" w:cs="Times New Roman"/>
        </w:rPr>
        <w:fldChar w:fldCharType="separate"/>
      </w:r>
      <w:r w:rsidRPr="00FD5016">
        <w:rPr>
          <w:rFonts w:ascii="Times New Roman" w:hAnsi="Times New Roman" w:cs="Times New Roman"/>
          <w:noProof/>
        </w:rPr>
        <w:t xml:space="preserve">Ahmad Hulaimi, ‘Etika Bisnis Islam Dan Dampaknya Terhadap Kesejahteraan Pedagang’, </w:t>
      </w:r>
      <w:r w:rsidRPr="00FD5016">
        <w:rPr>
          <w:rFonts w:ascii="Times New Roman" w:hAnsi="Times New Roman" w:cs="Times New Roman"/>
          <w:i/>
          <w:noProof/>
        </w:rPr>
        <w:t>Jurnal Ekonomi Dan Bisnis Islam</w:t>
      </w:r>
      <w:r w:rsidRPr="00FD5016">
        <w:rPr>
          <w:rFonts w:ascii="Times New Roman" w:hAnsi="Times New Roman" w:cs="Times New Roman"/>
          <w:noProof/>
        </w:rPr>
        <w:t>, 2.1 (2017), 17–31.</w:t>
      </w:r>
      <w:r w:rsidR="00647C56" w:rsidRPr="00FD5016">
        <w:rPr>
          <w:rFonts w:ascii="Times New Roman" w:hAnsi="Times New Roman" w:cs="Times New Roman"/>
        </w:rPr>
        <w:fldChar w:fldCharType="end"/>
      </w:r>
    </w:p>
  </w:footnote>
  <w:footnote w:id="10">
    <w:p w:rsidR="001F2FAE" w:rsidRPr="00FD5016" w:rsidRDefault="001F2FAE" w:rsidP="00FD5016">
      <w:pPr>
        <w:pStyle w:val="FootnoteText"/>
        <w:jc w:val="both"/>
        <w:rPr>
          <w:rFonts w:ascii="Times New Roman" w:hAnsi="Times New Roman" w:cs="Times New Roman"/>
        </w:rPr>
      </w:pPr>
      <w:r w:rsidRPr="00FD5016">
        <w:rPr>
          <w:rStyle w:val="FootnoteReference"/>
          <w:rFonts w:ascii="Times New Roman" w:hAnsi="Times New Roman" w:cs="Times New Roman"/>
        </w:rPr>
        <w:footnoteRef/>
      </w:r>
      <w:r w:rsidRPr="00FD5016">
        <w:rPr>
          <w:rFonts w:ascii="Times New Roman" w:hAnsi="Times New Roman" w:cs="Times New Roman"/>
        </w:rPr>
        <w:t xml:space="preserve"> </w:t>
      </w:r>
      <w:r w:rsidR="00647C56" w:rsidRPr="00FD5016">
        <w:rPr>
          <w:rFonts w:ascii="Times New Roman" w:hAnsi="Times New Roman" w:cs="Times New Roman"/>
        </w:rPr>
        <w:fldChar w:fldCharType="begin" w:fldLock="1"/>
      </w:r>
      <w:r w:rsidRPr="00FD5016">
        <w:rPr>
          <w:rFonts w:ascii="Times New Roman" w:hAnsi="Times New Roman" w:cs="Times New Roman"/>
        </w:rPr>
        <w:instrText>ADDIN CSL_CITATION {"citationItems":[{"id":"ITEM-1","itemData":{"DOI":"10.14421/ajis.2018.562.461-493","abstract":"This paper investigates the era of uncertainty and ethical arrangement as formulated in the Javanese classical text written by Ranggawarsita (1802-1873 M). Most of his works, especially Serat Kalatidha, Serat Sabdapranawa, and Serat Sabdatama, was situated during the era of uncertainty and the era of zaman edan (age of insanity), kalabendu (age of anger), owah or pakewuh (age of strangeness). The social structure in this era was seen the apparent rise of unethical behavior. Elite communities were seen to be lacking in self-respenct, meanwhile the general population were regarded as ignoring basic public morality. New ethical notion emerged to set society free from ‘uncertainty’ through the implementation of four ethical doctrines in social life, namely monotheism, purba wasesa ing astane Gusti (submission to God’s predestination), muhung mahas ing asepi (self-contemplation), and This paper investigates the era of uncertainty and ethical arrangement as formulated in the Javanese classical text written by Ranggawarsita (1802-1873 M). Most of his works, especially Serat Kalatidha, Serat Sabdapranawa, and Serat Sabdatama, was situated during the era of uncertainty and the era of zaman edan (age of insanity), kalabendu (age of anger), owah or pakewuh (age of strangeness). The social structure in this era was seen the apparent rise of unethical behavior. Elite communities were seen to be lacking in self-respenct, meanwhile the general population were regarded as ignoring basic public morality. New ethical notion emerged to set society free from ‘uncertainty’ through the implementation of four ethical doctrines in social life, namely monotheism, purba wasesa ing astane Gusti (submission to God’s predestination), muhung mahas ing asepi (self-contemplation), and eling lan waspada (self-awareness and mindfulness). The current situation of the Indonesian nation is very similar to the age of kalabendu. Thus it is necessary to disseminate and transform of ethical doctrines in the Islamic Higher Education through Islamic Ethic, in the form of textbooks.","author":[{"dropping-particle":"","family":"Mukaffa","given":"Zumrotul","non-dropping-particle":"","parse-names":false,"suffix":""}],"id":"ITEM-1","issue":"2","issued":{"date-parts":[["2018"]]},"page":"461-493","title":"THE ERA OF UNCERTAINTY AND ETHICAL ARRANGEMENT IN JAVANESE CLASSICAL Disseminating Ranggawarsita ’ s Works as Source of Islamic Ethics in Islamic Higher Education","type":"article-journal","volume":"56"},"uris":["http://www.mendeley.com/documents/?uuid=32601560-bb4b-4fa4-bd1e-aa1489939826"]}],"mendeley":{"formattedCitation":"Zumrotul Mukaffa, ‘THE ERA OF UNCERTAINTY AND ETHICAL ARRANGEMENT IN JAVANESE CLASSICAL Disseminating Ranggawarsita ’ s Works as Source of Islamic Ethics in Islamic Higher Education’, 56.2 (2018), 461–93 &lt;https://doi.org/10.14421/ajis.2018.562.461-493&gt;.","plainTextFormattedCitation":"Zumrotul Mukaffa, ‘THE ERA OF UNCERTAINTY AND ETHICAL ARRANGEMENT IN JAVANESE CLASSICAL Disseminating Ranggawarsita ’ s Works as Source of Islamic Ethics in Islamic Higher Education’, 56.2 (2018), 461–93 .","previouslyFormattedCitation":"Zumrotul Mukaffa, ‘THE ERA OF UNCERTAINTY AND ETHICAL ARRANGEMENT IN JAVANESE CLASSICAL Disseminating Ranggawarsita ’ s Works as Source of Islamic Ethics in Islamic Higher Education’, 56.2 (2018), 461–93 &lt;https://doi.org/10.14421/ajis.2018.562.461-493&gt;."},"properties":{"noteIndex":9},"schema":"https://github.com/citation-style-language/schema/raw/master/csl-citation.json"}</w:instrText>
      </w:r>
      <w:r w:rsidR="00647C56" w:rsidRPr="00FD5016">
        <w:rPr>
          <w:rFonts w:ascii="Times New Roman" w:hAnsi="Times New Roman" w:cs="Times New Roman"/>
        </w:rPr>
        <w:fldChar w:fldCharType="separate"/>
      </w:r>
      <w:r w:rsidRPr="00A125FE">
        <w:rPr>
          <w:rFonts w:ascii="Times New Roman" w:hAnsi="Times New Roman" w:cs="Times New Roman"/>
          <w:noProof/>
        </w:rPr>
        <w:t>Zumrotul Mukaffa, ‘THE ERA OF UNCERTAINTY AND ETHICAL ARRANGEMENT IN JAVANESE CLASSICAL Disseminating Ranggawarsita ’ s Works as Source of Islamic Ethics in Islamic Higher Education’, 56.2 (2018), 461–93 &lt;https://doi.org/10.14421/ajis.2018.562.461-493&gt;.</w:t>
      </w:r>
      <w:r w:rsidR="00647C56" w:rsidRPr="00FD5016">
        <w:rPr>
          <w:rFonts w:ascii="Times New Roman" w:hAnsi="Times New Roman" w:cs="Times New Roman"/>
        </w:rPr>
        <w:fldChar w:fldCharType="end"/>
      </w:r>
    </w:p>
  </w:footnote>
  <w:footnote w:id="11">
    <w:p w:rsidR="001F2FAE" w:rsidRPr="00821818" w:rsidRDefault="001F2FAE" w:rsidP="00821818">
      <w:pPr>
        <w:pStyle w:val="FootnoteText"/>
        <w:jc w:val="both"/>
        <w:rPr>
          <w:rFonts w:ascii="Times New Roman" w:hAnsi="Times New Roman" w:cs="Times New Roman"/>
        </w:rPr>
      </w:pPr>
      <w:r w:rsidRPr="00821818">
        <w:rPr>
          <w:rStyle w:val="FootnoteReference"/>
          <w:rFonts w:ascii="Times New Roman" w:hAnsi="Times New Roman" w:cs="Times New Roman"/>
        </w:rPr>
        <w:footnoteRef/>
      </w:r>
      <w:r w:rsidRPr="00821818">
        <w:rPr>
          <w:rFonts w:ascii="Times New Roman" w:hAnsi="Times New Roman" w:cs="Times New Roman"/>
        </w:rPr>
        <w:t xml:space="preserve"> </w:t>
      </w:r>
      <w:r w:rsidR="00647C56" w:rsidRPr="00821818">
        <w:rPr>
          <w:rFonts w:ascii="Times New Roman" w:hAnsi="Times New Roman" w:cs="Times New Roman"/>
        </w:rPr>
        <w:fldChar w:fldCharType="begin" w:fldLock="1"/>
      </w:r>
      <w:r w:rsidR="00FD5016" w:rsidRPr="00821818">
        <w:rPr>
          <w:rFonts w:ascii="Times New Roman" w:hAnsi="Times New Roman" w:cs="Times New Roman"/>
        </w:rPr>
        <w:instrText>ADDIN CSL_CITATION {"citationItems":[{"id":"ITEM-1","itemData":{"DOI":"10.22146/gamaijb.12574","ISSN":"23387238","abstract":"The purpose of this article is to discuss the views and opinions of contemporary Muslim scholars on organisational accountability in Islam. The paper is based on in-depth semi-structured interviews and a review of the relevant documents. Eighteen interviews with twelve Muslim scholars, two ulamas (mufti), two organisational donors, and two relevant government officers, both in Indonesia and in Malaysia were, respectively, conducted. The Muslim scholars interviewed perceived that accounting and accountability activities are not contradictory to Islamic teachings. The accountability relationship in Islam is viewed as not only fulfilling the legal requirements, but also fulfilling the relationship with God. The findings clearly indicate that a formal accountability mechanism is strongly encouraged in Islam, and financial reporting is viewed as essential in enhancing the accountability of Islamic religious organizations. Therefore, any organization dealing with community funds must demonstrate its financial accountability formally; i.e., through written reports. Thus, public or community trust in the organisation cannot replace the accountability mechanism.","author":[{"dropping-particle":"","family":"Basri","given":"Hasan","non-dropping-particle":"","parse-names":false,"suffix":""},{"dropping-particle":"","family":"Siti Nabiha","given":"A. K.","non-dropping-particle":"","parse-names":false,"suffix":""},{"dropping-particle":"","family":"Majid","given":"M. Shabri Abd","non-dropping-particle":"","parse-names":false,"suffix":""}],"container-title":"Gadjah Mada International Journal of Business","id":"ITEM-1","issue":"2","issued":{"date-parts":[["2016"]]},"page":"207-230","title":"Accounting and accountability in religious organizations: An islamic contemporary scholars’ perspective","type":"article-journal","volume":"18"},"uris":["http://www.mendeley.com/documents/?uuid=e159aa2f-1f31-4b4e-951a-f7f8546f78b4"]}],"mendeley":{"formattedCitation":"Hasan Basri, A. K. Siti Nabiha, and M. Shabri Abd Majid, ‘Accounting and Accountability in Religious Organizations: An Islamic Contemporary Scholars’ Perspective’, &lt;i&gt;Gadjah Mada International Journal of Business&lt;/i&gt;, 18.2 (2016), 207–30 &lt;https://doi.org/10.22146/gamaijb.12574&gt;.","plainTextFormattedCitation":"Hasan Basri, A. K. Siti Nabiha, and M. Shabri Abd Majid, ‘Accounting and Accountability in Religious Organizations: An Islamic Contemporary Scholars’ Perspective’, Gadjah Mada International Journal of Business, 18.2 (2016), 207–30 .","previouslyFormattedCitation":"Hasan Basri, A. K. Siti Nabiha, and M. Shabri Abd Majid, ‘Accounting and Accountability in Religious Organizations: An Islamic Contemporary Scholars’ Perspective’, &lt;i&gt;Gadjah Mada International Journal of Business&lt;/i&gt;, 18.2 (2016), 207–30 &lt;https://doi.org/10.22146/gamaijb.12574&gt;."},"properties":{"noteIndex":10},"schema":"https://github.com/citation-style-language/schema/raw/master/csl-citation.json"}</w:instrText>
      </w:r>
      <w:r w:rsidR="00647C56" w:rsidRPr="00821818">
        <w:rPr>
          <w:rFonts w:ascii="Times New Roman" w:hAnsi="Times New Roman" w:cs="Times New Roman"/>
        </w:rPr>
        <w:fldChar w:fldCharType="separate"/>
      </w:r>
      <w:r w:rsidR="00A125FE" w:rsidRPr="00A125FE">
        <w:rPr>
          <w:rFonts w:ascii="Times New Roman" w:hAnsi="Times New Roman" w:cs="Times New Roman"/>
          <w:noProof/>
        </w:rPr>
        <w:t xml:space="preserve">Hasan Basri, A. K. Siti Nabiha, and M. Shabri Abd Majid, ‘Accounting and Accountability in Religious Organizations: An Islamic Contemporary Scholars’ Perspective’, </w:t>
      </w:r>
      <w:r w:rsidR="00A125FE" w:rsidRPr="00A125FE">
        <w:rPr>
          <w:rFonts w:ascii="Times New Roman" w:hAnsi="Times New Roman" w:cs="Times New Roman"/>
          <w:i/>
          <w:noProof/>
        </w:rPr>
        <w:t>Gadjah Mada International Journal of Business</w:t>
      </w:r>
      <w:r w:rsidR="00A125FE" w:rsidRPr="00A125FE">
        <w:rPr>
          <w:rFonts w:ascii="Times New Roman" w:hAnsi="Times New Roman" w:cs="Times New Roman"/>
          <w:noProof/>
        </w:rPr>
        <w:t>, 18.2 (2016), 207–30 &lt;https://doi.org/10.22146/gamaijb.12574&gt;.</w:t>
      </w:r>
      <w:r w:rsidR="00647C56" w:rsidRPr="00821818">
        <w:rPr>
          <w:rFonts w:ascii="Times New Roman" w:hAnsi="Times New Roman" w:cs="Times New Roman"/>
        </w:rPr>
        <w:fldChar w:fldCharType="end"/>
      </w:r>
    </w:p>
  </w:footnote>
  <w:footnote w:id="12">
    <w:p w:rsidR="00FD5016" w:rsidRPr="00821818" w:rsidRDefault="00FD5016" w:rsidP="00821818">
      <w:pPr>
        <w:pStyle w:val="FootnoteText"/>
        <w:jc w:val="both"/>
        <w:rPr>
          <w:rFonts w:ascii="Times New Roman" w:hAnsi="Times New Roman" w:cs="Times New Roman"/>
        </w:rPr>
      </w:pPr>
      <w:r w:rsidRPr="00821818">
        <w:rPr>
          <w:rStyle w:val="FootnoteReference"/>
          <w:rFonts w:ascii="Times New Roman" w:hAnsi="Times New Roman" w:cs="Times New Roman"/>
        </w:rPr>
        <w:footnoteRef/>
      </w:r>
      <w:r w:rsidRPr="00821818">
        <w:rPr>
          <w:rFonts w:ascii="Times New Roman" w:hAnsi="Times New Roman" w:cs="Times New Roman"/>
        </w:rPr>
        <w:t xml:space="preserve"> </w:t>
      </w:r>
      <w:r w:rsidR="00647C56" w:rsidRPr="00821818">
        <w:rPr>
          <w:rFonts w:ascii="Times New Roman" w:hAnsi="Times New Roman" w:cs="Times New Roman"/>
        </w:rPr>
        <w:fldChar w:fldCharType="begin" w:fldLock="1"/>
      </w:r>
      <w:r w:rsidRPr="00821818">
        <w:rPr>
          <w:rFonts w:ascii="Times New Roman" w:hAnsi="Times New Roman" w:cs="Times New Roman"/>
        </w:rPr>
        <w:instrText>ADDIN CSL_CITATION {"citationItems":[{"id":"ITEM-1","itemData":{"DOI":"10.22146/gamaijb.31133","ISSN":"23387238","abstract":"The importance that workplace fairness and information sharing has on employees’ performance has gained a significant attention from researchers and practitioners. However, no empirical evidence on the combined role of both workplace fairness and information sharing on employee performance has been found so far. Thus the purpose of this study is to examine the effects of workplace fairness and information sharing on employees’ performance in a budget setting. A set of direct and indirect hypotheses are tested using survey data collected from 108 sub-unit managers from various industries, randomly selected from Bursa Malaysia (the stock exchange of Malaysia). The findings indicate that both workplace fairness and information sharing are positively associated with improved employee performance in a participative budget setting. Furthermore, information sharing mediates the relationship between workplace fairness and employee performance. This suggests that when employees perceive the budgeting process as being fair, they would be more willing to share information, which will then lead to improved employee performance.","author":[{"dropping-particle":"","family":"Zainuddin","given":"Suria","non-dropping-particle":"","parse-names":false,"suffix":""},{"dropping-particle":"","family":"Isa","given":"Che Ruhana","non-dropping-particle":"","parse-names":false,"suffix":""}],"container-title":"Gadjah Mada International Journal of Business","id":"ITEM-1","issue":"2","issued":{"date-parts":[["2019"]]},"page":"135-158","title":"The role of workplace fairness and information sharing in a budget setting process: An empirical study","type":"article-journal","volume":"21"},"uris":["http://www.mendeley.com/documents/?uuid=ae579d3f-ae4a-457d-bc04-6497a72777f6"]}],"mendeley":{"formattedCitation":"Suria Zainuddin and Che Ruhana Isa, ‘The Role of Workplace Fairness and Information Sharing in a Budget Setting Process: An Empirical Study’, &lt;i&gt;Gadjah Mada International Journal of Business&lt;/i&gt;, 21.2 (2019), 135–58 &lt;https://doi.org/10.22146/gamaijb.31133&gt;.","plainTextFormattedCitation":"Suria Zainuddin and Che Ruhana Isa, ‘The Role of Workplace Fairness and Information Sharing in a Budget Setting Process: An Empirical Study’, Gadjah Mada International Journal of Business, 21.2 (2019), 135–58 .","previouslyFormattedCitation":"Suria Zainuddin and Che Ruhana Isa, ‘The Role of Workplace Fairness and Information Sharing in a Budget Setting Process: An Empirical Study’, &lt;i&gt;Gadjah Mada International Journal of Business&lt;/i&gt;, 21.2 (2019), 135–58 &lt;https://doi.org/10.22146/gamaijb.31133&gt;."},"properties":{"noteIndex":11},"schema":"https://github.com/citation-style-language/schema/raw/master/csl-citation.json"}</w:instrText>
      </w:r>
      <w:r w:rsidR="00647C56" w:rsidRPr="00821818">
        <w:rPr>
          <w:rFonts w:ascii="Times New Roman" w:hAnsi="Times New Roman" w:cs="Times New Roman"/>
        </w:rPr>
        <w:fldChar w:fldCharType="separate"/>
      </w:r>
      <w:r w:rsidR="00A125FE" w:rsidRPr="00A125FE">
        <w:rPr>
          <w:rFonts w:ascii="Times New Roman" w:hAnsi="Times New Roman" w:cs="Times New Roman"/>
          <w:noProof/>
        </w:rPr>
        <w:t xml:space="preserve">Suria Zainuddin and Che Ruhana Isa, ‘The Role of Workplace Fairness and Information Sharing in a Budget Setting Process: An Empirical Study’, </w:t>
      </w:r>
      <w:r w:rsidR="00A125FE" w:rsidRPr="00A125FE">
        <w:rPr>
          <w:rFonts w:ascii="Times New Roman" w:hAnsi="Times New Roman" w:cs="Times New Roman"/>
          <w:i/>
          <w:noProof/>
        </w:rPr>
        <w:t>Gadjah Mada International Journal of Business</w:t>
      </w:r>
      <w:r w:rsidR="00A125FE" w:rsidRPr="00A125FE">
        <w:rPr>
          <w:rFonts w:ascii="Times New Roman" w:hAnsi="Times New Roman" w:cs="Times New Roman"/>
          <w:noProof/>
        </w:rPr>
        <w:t>, 21.2 (2019), 135–58 &lt;https://doi.org/10.22146/gamaijb.31133&gt;.</w:t>
      </w:r>
      <w:r w:rsidR="00647C56" w:rsidRPr="00821818">
        <w:rPr>
          <w:rFonts w:ascii="Times New Roman" w:hAnsi="Times New Roman" w:cs="Times New Roman"/>
        </w:rPr>
        <w:fldChar w:fldCharType="end"/>
      </w:r>
    </w:p>
  </w:footnote>
  <w:footnote w:id="13">
    <w:p w:rsidR="00FD5016" w:rsidRDefault="00FD5016" w:rsidP="00821818">
      <w:pPr>
        <w:pStyle w:val="FootnoteText"/>
        <w:jc w:val="both"/>
      </w:pPr>
      <w:r w:rsidRPr="00821818">
        <w:rPr>
          <w:rStyle w:val="FootnoteReference"/>
          <w:rFonts w:ascii="Times New Roman" w:hAnsi="Times New Roman" w:cs="Times New Roman"/>
        </w:rPr>
        <w:footnoteRef/>
      </w:r>
      <w:r w:rsidRPr="00821818">
        <w:rPr>
          <w:rFonts w:ascii="Times New Roman" w:hAnsi="Times New Roman" w:cs="Times New Roman"/>
        </w:rPr>
        <w:t xml:space="preserve"> </w:t>
      </w:r>
      <w:r w:rsidR="00647C56" w:rsidRPr="00821818">
        <w:rPr>
          <w:rFonts w:ascii="Times New Roman" w:hAnsi="Times New Roman" w:cs="Times New Roman"/>
        </w:rPr>
        <w:fldChar w:fldCharType="begin" w:fldLock="1"/>
      </w:r>
      <w:r w:rsidR="00E465B1">
        <w:rPr>
          <w:rFonts w:ascii="Times New Roman" w:hAnsi="Times New Roman" w:cs="Times New Roman"/>
        </w:rPr>
        <w:instrText>ADDIN CSL_CITATION {"citationItems":[{"id":"ITEM-1","itemData":{"author":[{"dropping-particle":"","family":"Rosiyana","given":"Leli","non-dropping-particle":"","parse-names":false,"suffix":""},{"dropping-particle":"","family":"Arifin","given":"Zainul","non-dropping-particle":"","parse-names":false,"suffix":""},{"dropping-particle":"","family":"Sunarti","given":"","non-dropping-particle":"","parse-names":false,"suffix":""}],"container-title":"Jurnal Administrasi Bisnis (JAB)","id":"ITEM-1","issue":"1","issued":{"date-parts":[["2017"]]},"page":"196-201","title":"IMPLEMENTASI ETIKA BISNIS ISLAM GUNA MEMBANGUN BISNIS YANG ISLAMI (Studi pada Waroeng Steak And Shake Cabang Malang)","type":"article-journal","volume":"53"},"uris":["http://www.mendeley.com/documents/?uuid=bbe97def-9bc1-4684-9821-c1712b5b70af"]}],"mendeley":{"formattedCitation":"Leli Rosiyana, Zainul Arifin, and Sunarti, ‘IMPLEMENTASI ETIKA BISNIS ISLAM GUNA MEMBANGUN BISNIS YANG ISLAMI (Studi Pada Waroeng Steak And Shake Cabang Malang)’, &lt;i&gt;Jurnal Administrasi Bisnis (JAB)&lt;/i&gt;, 53.1 (2017), 196–201.","plainTextFormattedCitation":"Leli Rosiyana, Zainul Arifin, and Sunarti, ‘IMPLEMENTASI ETIKA BISNIS ISLAM GUNA MEMBANGUN BISNIS YANG ISLAMI (Studi Pada Waroeng Steak And Shake Cabang Malang)’, Jurnal Administrasi Bisnis (JAB), 53.1 (2017), 196–201.","previouslyFormattedCitation":"Leli Rosiyana, Zainul Arifin, and Sunarti, ‘IMPLEMENTASI ETIKA BISNIS ISLAM GUNA MEMBANGUN BISNIS YANG ISLAMI (Studi Pada Waroeng Steak And Shake Cabang Malang)’, &lt;i&gt;Jurnal Administrasi Bisnis (JAB)&lt;/i&gt;, 53.1 (2017), 196–201."},"properties":{"noteIndex":12},"schema":"https://github.com/citation-style-language/schema/raw/master/csl-citation.json"}</w:instrText>
      </w:r>
      <w:r w:rsidR="00647C56" w:rsidRPr="00821818">
        <w:rPr>
          <w:rFonts w:ascii="Times New Roman" w:hAnsi="Times New Roman" w:cs="Times New Roman"/>
        </w:rPr>
        <w:fldChar w:fldCharType="separate"/>
      </w:r>
      <w:r w:rsidRPr="00821818">
        <w:rPr>
          <w:rFonts w:ascii="Times New Roman" w:hAnsi="Times New Roman" w:cs="Times New Roman"/>
          <w:noProof/>
        </w:rPr>
        <w:t xml:space="preserve">Leli Rosiyana, Zainul Arifin, and Sunarti, ‘IMPLEMENTASI ETIKA BISNIS ISLAM GUNA MEMBANGUN BISNIS YANG ISLAMI (Studi Pada Waroeng Steak And Shake Cabang Malang)’, </w:t>
      </w:r>
      <w:r w:rsidRPr="00821818">
        <w:rPr>
          <w:rFonts w:ascii="Times New Roman" w:hAnsi="Times New Roman" w:cs="Times New Roman"/>
          <w:i/>
          <w:noProof/>
        </w:rPr>
        <w:t>Jurnal Administrasi Bisnis (JAB)</w:t>
      </w:r>
      <w:r w:rsidRPr="00821818">
        <w:rPr>
          <w:rFonts w:ascii="Times New Roman" w:hAnsi="Times New Roman" w:cs="Times New Roman"/>
          <w:noProof/>
        </w:rPr>
        <w:t>, 53.1 (2017), 196–201.</w:t>
      </w:r>
      <w:r w:rsidR="00647C56" w:rsidRPr="00821818">
        <w:rPr>
          <w:rFonts w:ascii="Times New Roman" w:hAnsi="Times New Roman" w:cs="Times New Roman"/>
        </w:rPr>
        <w:fldChar w:fldCharType="end"/>
      </w:r>
    </w:p>
  </w:footnote>
  <w:footnote w:id="14">
    <w:p w:rsidR="00E465B1" w:rsidRPr="00FA038B" w:rsidRDefault="00E465B1" w:rsidP="00FA038B">
      <w:pPr>
        <w:pStyle w:val="FootnoteText"/>
        <w:jc w:val="both"/>
        <w:rPr>
          <w:rFonts w:ascii="Times New Roman" w:hAnsi="Times New Roman" w:cs="Times New Roman"/>
        </w:rPr>
      </w:pPr>
      <w:r w:rsidRPr="00FA038B">
        <w:rPr>
          <w:rStyle w:val="FootnoteReference"/>
          <w:rFonts w:ascii="Times New Roman" w:hAnsi="Times New Roman" w:cs="Times New Roman"/>
        </w:rPr>
        <w:footnoteRef/>
      </w:r>
      <w:r w:rsidRPr="00FA038B">
        <w:rPr>
          <w:rFonts w:ascii="Times New Roman" w:hAnsi="Times New Roman" w:cs="Times New Roman"/>
        </w:rPr>
        <w:t xml:space="preserve"> </w:t>
      </w:r>
      <w:r w:rsidR="00647C56" w:rsidRPr="00FA038B">
        <w:rPr>
          <w:rFonts w:ascii="Times New Roman" w:hAnsi="Times New Roman" w:cs="Times New Roman"/>
        </w:rPr>
        <w:fldChar w:fldCharType="begin" w:fldLock="1"/>
      </w:r>
      <w:r w:rsidRPr="00FA038B">
        <w:rPr>
          <w:rFonts w:ascii="Times New Roman" w:hAnsi="Times New Roman" w:cs="Times New Roman"/>
        </w:rPr>
        <w:instrText>ADDIN CSL_CITATION {"citationItems":[{"id":"ITEM-1","itemData":{"author":[{"dropping-particle":"","family":"Norvadewi","given":"","non-dropping-particle":"","parse-names":false,"suffix":""}],"container-title":"Jurnal Ekonomi dan Bisnis Islam","id":"ITEM-1","issue":"1","issued":{"date-parts":[["2015"]]},"page":"33-46","title":"Bisnis Dalam Persfektif Islam (Telaah Konsep, Prinsip dan Landasan Normatif)","type":"article-journal","volume":"1"},"uris":["http://www.mendeley.com/documents/?uuid=b332744c-2f93-46ca-9ff1-65aa97aa6c57"]}],"mendeley":{"formattedCitation":"Norvadewi, ‘Bisnis Dalam Persfektif Islam (Telaah Konsep, Prinsip Dan Landasan Normatif)’, &lt;i&gt;Jurnal Ekonomi Dan Bisnis Islam&lt;/i&gt;, 1.1 (2015), 33–46.","plainTextFormattedCitation":"Norvadewi, ‘Bisnis Dalam Persfektif Islam (Telaah Konsep, Prinsip Dan Landasan Normatif)’, Jurnal Ekonomi Dan Bisnis Islam, 1.1 (2015), 33–46.","previouslyFormattedCitation":"Norvadewi, ‘Bisnis Dalam Persfektif Islam (Telaah Konsep, Prinsip Dan Landasan Normatif)’, &lt;i&gt;Jurnal Ekonomi Dan Bisnis Islam&lt;/i&gt;, 1.1 (2015), 33–46."},"properties":{"noteIndex":13},"schema":"https://github.com/citation-style-language/schema/raw/master/csl-citation.json"}</w:instrText>
      </w:r>
      <w:r w:rsidR="00647C56" w:rsidRPr="00FA038B">
        <w:rPr>
          <w:rFonts w:ascii="Times New Roman" w:hAnsi="Times New Roman" w:cs="Times New Roman"/>
        </w:rPr>
        <w:fldChar w:fldCharType="separate"/>
      </w:r>
      <w:r w:rsidRPr="00FA038B">
        <w:rPr>
          <w:rFonts w:ascii="Times New Roman" w:hAnsi="Times New Roman" w:cs="Times New Roman"/>
          <w:noProof/>
        </w:rPr>
        <w:t xml:space="preserve">Norvadewi, ‘Bisnis Dalam Persfektif Islam (Telaah Konsep, Prinsip Dan Landasan Normatif)’, </w:t>
      </w:r>
      <w:r w:rsidRPr="00FA038B">
        <w:rPr>
          <w:rFonts w:ascii="Times New Roman" w:hAnsi="Times New Roman" w:cs="Times New Roman"/>
          <w:i/>
          <w:noProof/>
        </w:rPr>
        <w:t>Jurnal Ekonomi Dan Bisnis Islam</w:t>
      </w:r>
      <w:r w:rsidRPr="00FA038B">
        <w:rPr>
          <w:rFonts w:ascii="Times New Roman" w:hAnsi="Times New Roman" w:cs="Times New Roman"/>
          <w:noProof/>
        </w:rPr>
        <w:t>, 1.1 (2015), 33–46.</w:t>
      </w:r>
      <w:r w:rsidR="00647C56" w:rsidRPr="00FA038B">
        <w:rPr>
          <w:rFonts w:ascii="Times New Roman" w:hAnsi="Times New Roman" w:cs="Times New Roman"/>
        </w:rPr>
        <w:fldChar w:fldCharType="end"/>
      </w:r>
    </w:p>
  </w:footnote>
  <w:footnote w:id="15">
    <w:p w:rsidR="00E465B1" w:rsidRPr="00FA038B" w:rsidRDefault="00E465B1" w:rsidP="00FA038B">
      <w:pPr>
        <w:pStyle w:val="FootnoteText"/>
        <w:jc w:val="both"/>
        <w:rPr>
          <w:rFonts w:ascii="Times New Roman" w:hAnsi="Times New Roman" w:cs="Times New Roman"/>
        </w:rPr>
      </w:pPr>
      <w:r w:rsidRPr="00FA038B">
        <w:rPr>
          <w:rStyle w:val="FootnoteReference"/>
          <w:rFonts w:ascii="Times New Roman" w:hAnsi="Times New Roman" w:cs="Times New Roman"/>
        </w:rPr>
        <w:footnoteRef/>
      </w:r>
      <w:r w:rsidRPr="00FA038B">
        <w:rPr>
          <w:rFonts w:ascii="Times New Roman" w:hAnsi="Times New Roman" w:cs="Times New Roman"/>
        </w:rPr>
        <w:t xml:space="preserve"> </w:t>
      </w:r>
      <w:r w:rsidR="00647C56" w:rsidRPr="00FA038B">
        <w:rPr>
          <w:rFonts w:ascii="Times New Roman" w:hAnsi="Times New Roman" w:cs="Times New Roman"/>
        </w:rPr>
        <w:fldChar w:fldCharType="begin" w:fldLock="1"/>
      </w:r>
      <w:r w:rsidR="00FA038B" w:rsidRPr="00FA038B">
        <w:rPr>
          <w:rFonts w:ascii="Times New Roman" w:hAnsi="Times New Roman" w:cs="Times New Roman"/>
        </w:rPr>
        <w:instrText>ADDIN CSL_CITATION {"citationItems":[{"id":"ITEM-1","itemData":{"DOI":"10.21111/iej.v4i1.2897","ISSN":"2460-1896","abstract":"Predicting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approach.","author":[{"dropping-particle":"","family":"Fajaruddin","given":"Achmad","non-dropping-particle":"","parse-names":false,"suffix":""},{"dropping-particle":"","family":"Hania","given":"Bella Tahya","non-dropping-particle":"","parse-names":false,"suffix":""}],"container-title":"Islamic Economics Journal","id":"ITEM-1","issue":"1","issued":{"date-parts":[["2018"]]},"page":"19","title":"Business System Analysis Based On Multi Level Marketing In The Perspective of Islami Business Ethics (Case Study: PT. Veritra Sentosa International)","type":"article-journal","volume":"4"},"uris":["http://www.mendeley.com/documents/?uuid=b7dd2cc4-0204-4220-9edd-bee6ac65e8d3"]}],"mendeley":{"formattedCitation":"Achmad Fajaruddin and Bella Tahya Hania, ‘Business System Analysis Based On Multi Level Marketing In The Perspective of Islami Business Ethics (Case Study: PT. Veritra Sentosa International)’, &lt;i&gt;Islamic Economics Journal&lt;/i&gt;, 4.1 (2018), 19 &lt;https://doi.org/10.21111/iej.v4i1.2897&gt;.","plainTextFormattedCitation":"Achmad Fajaruddin and Bella Tahya Hania, ‘Business System Analysis Based On Multi Level Marketing In The Perspective of Islami Business Ethics (Case Study: PT. Veritra Sentosa International)’, Islamic Economics Journal, 4.1 (2018), 19 .","previouslyFormattedCitation":"Achmad Fajaruddin and Bella Tahya Hania, ‘Business System Analysis Based On Multi Level Marketing In The Perspective of Islami Business Ethics (Case Study: PT. Veritra Sentosa International)’, &lt;i&gt;Islamic Economics Journal&lt;/i&gt;, 4.1 (2018), 19 &lt;https://doi.org/10.21111/iej.v4i1.2897&gt;."},"properties":{"noteIndex":14},"schema":"https://github.com/citation-style-language/schema/raw/master/csl-citation.json"}</w:instrText>
      </w:r>
      <w:r w:rsidR="00647C56" w:rsidRPr="00FA038B">
        <w:rPr>
          <w:rFonts w:ascii="Times New Roman" w:hAnsi="Times New Roman" w:cs="Times New Roman"/>
        </w:rPr>
        <w:fldChar w:fldCharType="separate"/>
      </w:r>
      <w:r w:rsidR="00A125FE" w:rsidRPr="00A125FE">
        <w:rPr>
          <w:rFonts w:ascii="Times New Roman" w:hAnsi="Times New Roman" w:cs="Times New Roman"/>
          <w:noProof/>
        </w:rPr>
        <w:t xml:space="preserve">Achmad Fajaruddin and Bella Tahya Hania, ‘Business System Analysis Based On Multi Level Marketing In The Perspective of Islami Business Ethics (Case Study: PT. Veritra Sentosa International)’, </w:t>
      </w:r>
      <w:r w:rsidR="00A125FE" w:rsidRPr="00A125FE">
        <w:rPr>
          <w:rFonts w:ascii="Times New Roman" w:hAnsi="Times New Roman" w:cs="Times New Roman"/>
          <w:i/>
          <w:noProof/>
        </w:rPr>
        <w:t>Islamic Economics Journal</w:t>
      </w:r>
      <w:r w:rsidR="00A125FE" w:rsidRPr="00A125FE">
        <w:rPr>
          <w:rFonts w:ascii="Times New Roman" w:hAnsi="Times New Roman" w:cs="Times New Roman"/>
          <w:noProof/>
        </w:rPr>
        <w:t>, 4.1 (2018), 19 &lt;https://doi.org/10.21111/iej.v4i1.2897&gt;.</w:t>
      </w:r>
      <w:r w:rsidR="00647C56" w:rsidRPr="00FA038B">
        <w:rPr>
          <w:rFonts w:ascii="Times New Roman" w:hAnsi="Times New Roman" w:cs="Times New Roman"/>
        </w:rPr>
        <w:fldChar w:fldCharType="end"/>
      </w:r>
    </w:p>
  </w:footnote>
  <w:footnote w:id="16">
    <w:p w:rsidR="00FA038B" w:rsidRPr="00BE7AFB" w:rsidRDefault="00FA038B" w:rsidP="00BE7AFB">
      <w:pPr>
        <w:pStyle w:val="FootnoteText"/>
        <w:jc w:val="both"/>
        <w:rPr>
          <w:rFonts w:ascii="Times New Roman" w:hAnsi="Times New Roman" w:cs="Times New Roman"/>
        </w:rPr>
      </w:pPr>
      <w:r w:rsidRPr="00BE7AFB">
        <w:rPr>
          <w:rStyle w:val="FootnoteReference"/>
          <w:rFonts w:ascii="Times New Roman" w:hAnsi="Times New Roman" w:cs="Times New Roman"/>
        </w:rPr>
        <w:footnoteRef/>
      </w:r>
      <w:r w:rsidRPr="00BE7AFB">
        <w:rPr>
          <w:rFonts w:ascii="Times New Roman" w:hAnsi="Times New Roman" w:cs="Times New Roman"/>
        </w:rPr>
        <w:t xml:space="preserve"> </w:t>
      </w:r>
      <w:r w:rsidR="00647C56" w:rsidRPr="00BE7AFB">
        <w:rPr>
          <w:rFonts w:ascii="Times New Roman" w:hAnsi="Times New Roman" w:cs="Times New Roman"/>
        </w:rPr>
        <w:fldChar w:fldCharType="begin" w:fldLock="1"/>
      </w:r>
      <w:r w:rsidRPr="00BE7AFB">
        <w:rPr>
          <w:rFonts w:ascii="Times New Roman" w:hAnsi="Times New Roman" w:cs="Times New Roman"/>
        </w:rPr>
        <w:instrText>ADDIN CSL_CITATION {"citationItems":[{"id":"ITEM-1","itemData":{"author":[{"dropping-particle":"","family":"Ubaidillah","given":"Ahmad","non-dropping-particle":"","parse-names":false,"suffix":""},{"dropping-particle":"","family":"Mulyani","given":"Sri","non-dropping-particle":"","parse-names":false,"suffix":""},{"dropping-particle":"","family":"Effendi","given":"Dwi Erlin","non-dropping-particle":"","parse-names":false,"suffix":""}],"container-title":"Jurnal Akuntansi &amp; Investasi","id":"ITEM-1","issue":"1","issued":{"date-parts":[["2013"]]},"page":"65-77","title":"MAKNA KEUNTUNGAN BAGI PEDAGANG KAKI LIMA ( Studi pada Pedagang Kaki Lima di Bangsri Jepara )","type":"article-journal","volume":"14"},"uris":["http://www.mendeley.com/documents/?uuid=7c2d5903-a10c-4516-9cd3-bd23cb439856"]}],"mendeley":{"formattedCitation":"Ahmad Ubaidillah, Sri Mulyani, and Dwi Erlin Effendi, ‘MAKNA KEUNTUNGAN BAGI PEDAGANG KAKI LIMA ( Studi Pada Pedagang Kaki Lima Di Bangsri Jepara )’, &lt;i&gt;Jurnal Akuntansi &amp; Investasi&lt;/i&gt;, 14.1 (2013), 65–77.","plainTextFormattedCitation":"Ahmad Ubaidillah, Sri Mulyani, and Dwi Erlin Effendi, ‘MAKNA KEUNTUNGAN BAGI PEDAGANG KAKI LIMA ( Studi Pada Pedagang Kaki Lima Di Bangsri Jepara )’, Jurnal Akuntansi &amp; Investasi, 14.1 (2013), 65–77.","previouslyFormattedCitation":"Ahmad Ubaidillah, Sri Mulyani, and Dwi Erlin Effendi, ‘MAKNA KEUNTUNGAN BAGI PEDAGANG KAKI LIMA ( Studi Pada Pedagang Kaki Lima Di Bangsri Jepara )’, &lt;i&gt;Jurnal Akuntansi &amp; Investasi&lt;/i&gt;, 14.1 (2013), 65–77."},"properties":{"noteIndex":15},"schema":"https://github.com/citation-style-language/schema/raw/master/csl-citation.json"}</w:instrText>
      </w:r>
      <w:r w:rsidR="00647C56" w:rsidRPr="00BE7AFB">
        <w:rPr>
          <w:rFonts w:ascii="Times New Roman" w:hAnsi="Times New Roman" w:cs="Times New Roman"/>
        </w:rPr>
        <w:fldChar w:fldCharType="separate"/>
      </w:r>
      <w:r w:rsidRPr="00BE7AFB">
        <w:rPr>
          <w:rFonts w:ascii="Times New Roman" w:hAnsi="Times New Roman" w:cs="Times New Roman"/>
          <w:noProof/>
        </w:rPr>
        <w:t xml:space="preserve">Ahmad Ubaidillah, Sri Mulyani, and Dwi Erlin Effendi, ‘MAKNA KEUNTUNGAN BAGI PEDAGANG KAKI LIMA ( Studi Pada Pedagang Kaki Lima Di Bangsri Jepara )’, </w:t>
      </w:r>
      <w:r w:rsidRPr="00BE7AFB">
        <w:rPr>
          <w:rFonts w:ascii="Times New Roman" w:hAnsi="Times New Roman" w:cs="Times New Roman"/>
          <w:i/>
          <w:noProof/>
        </w:rPr>
        <w:t>Jurnal Akuntansi &amp; Investasi</w:t>
      </w:r>
      <w:r w:rsidRPr="00BE7AFB">
        <w:rPr>
          <w:rFonts w:ascii="Times New Roman" w:hAnsi="Times New Roman" w:cs="Times New Roman"/>
          <w:noProof/>
        </w:rPr>
        <w:t>, 14.1 (2013), 65–77.</w:t>
      </w:r>
      <w:r w:rsidR="00647C56" w:rsidRPr="00BE7AFB">
        <w:rPr>
          <w:rFonts w:ascii="Times New Roman" w:hAnsi="Times New Roman" w:cs="Times New Roman"/>
        </w:rPr>
        <w:fldChar w:fldCharType="end"/>
      </w:r>
    </w:p>
  </w:footnote>
  <w:footnote w:id="17">
    <w:p w:rsidR="00FA038B" w:rsidRPr="00BE7AFB" w:rsidRDefault="00FA038B" w:rsidP="00BE7AFB">
      <w:pPr>
        <w:pStyle w:val="FootnoteText"/>
        <w:jc w:val="both"/>
        <w:rPr>
          <w:rFonts w:ascii="Times New Roman" w:hAnsi="Times New Roman" w:cs="Times New Roman"/>
        </w:rPr>
      </w:pPr>
      <w:r w:rsidRPr="00BE7AFB">
        <w:rPr>
          <w:rStyle w:val="FootnoteReference"/>
          <w:rFonts w:ascii="Times New Roman" w:hAnsi="Times New Roman" w:cs="Times New Roman"/>
        </w:rPr>
        <w:footnoteRef/>
      </w:r>
      <w:r w:rsidRPr="00BE7AFB">
        <w:rPr>
          <w:rFonts w:ascii="Times New Roman" w:hAnsi="Times New Roman" w:cs="Times New Roman"/>
        </w:rPr>
        <w:t xml:space="preserve"> </w:t>
      </w:r>
      <w:r w:rsidR="00647C56" w:rsidRPr="00BE7AFB">
        <w:rPr>
          <w:rFonts w:ascii="Times New Roman" w:hAnsi="Times New Roman" w:cs="Times New Roman"/>
        </w:rPr>
        <w:fldChar w:fldCharType="begin" w:fldLock="1"/>
      </w:r>
      <w:r w:rsidR="00BE7AFB" w:rsidRPr="00BE7AFB">
        <w:rPr>
          <w:rFonts w:ascii="Times New Roman" w:hAnsi="Times New Roman" w:cs="Times New Roman"/>
        </w:rPr>
        <w:instrText>ADDIN CSL_CITATION {"citationItems":[{"id":"ITEM-1","itemData":{"author":[{"dropping-particle":"","family":"Tri Tarwiyani","given":"","non-dropping-particle":"","parse-names":false,"suffix":""}],"container-title":"Jurnal Filsafat","id":"ITEM-1","issue":"3","issued":{"date-parts":[["2012"]]},"page":"247-272","title":"NILAI NILAI HUKUM MASYARAKAT BUGIS MAKASSAR - JURNAL FILSAFAT UGM.pdf","type":"article-journal","volume":"22"},"uris":["http://www.mendeley.com/documents/?uuid=9e373100-9270-4536-aa11-15a7dbd270e7"]}],"mendeley":{"formattedCitation":"Tri Tarwiyani, ‘NILAI NILAI HUKUM MASYARAKAT BUGIS MAKASSAR - JURNAL FILSAFAT UGM.Pdf’, &lt;i&gt;Jurnal Filsafat&lt;/i&gt;, 22.3 (2012), 247–72.","plainTextFormattedCitation":"Tri Tarwiyani, ‘NILAI NILAI HUKUM MASYARAKAT BUGIS MAKASSAR - JURNAL FILSAFAT UGM.Pdf’, Jurnal Filsafat, 22.3 (2012), 247–72.","previouslyFormattedCitation":"Tri Tarwiyani, ‘NILAI NILAI HUKUM MASYARAKAT BUGIS MAKASSAR - JURNAL FILSAFAT UGM.Pdf’, &lt;i&gt;Jurnal Filsafat&lt;/i&gt;, 22.3 (2012), 247–72."},"properties":{"noteIndex":16},"schema":"https://github.com/citation-style-language/schema/raw/master/csl-citation.json"}</w:instrText>
      </w:r>
      <w:r w:rsidR="00647C56" w:rsidRPr="00BE7AFB">
        <w:rPr>
          <w:rFonts w:ascii="Times New Roman" w:hAnsi="Times New Roman" w:cs="Times New Roman"/>
        </w:rPr>
        <w:fldChar w:fldCharType="separate"/>
      </w:r>
      <w:r w:rsidRPr="00BE7AFB">
        <w:rPr>
          <w:rFonts w:ascii="Times New Roman" w:hAnsi="Times New Roman" w:cs="Times New Roman"/>
          <w:noProof/>
        </w:rPr>
        <w:t xml:space="preserve">Tri Tarwiyani, ‘NILAI NILAI HUKUM MASYARAKAT BUGIS MAKASSAR - JURNAL FILSAFAT UGM.Pdf’, </w:t>
      </w:r>
      <w:r w:rsidRPr="00BE7AFB">
        <w:rPr>
          <w:rFonts w:ascii="Times New Roman" w:hAnsi="Times New Roman" w:cs="Times New Roman"/>
          <w:i/>
          <w:noProof/>
        </w:rPr>
        <w:t>Jurnal Filsafat</w:t>
      </w:r>
      <w:r w:rsidRPr="00BE7AFB">
        <w:rPr>
          <w:rFonts w:ascii="Times New Roman" w:hAnsi="Times New Roman" w:cs="Times New Roman"/>
          <w:noProof/>
        </w:rPr>
        <w:t>, 22.3 (2012), 247–72.</w:t>
      </w:r>
      <w:r w:rsidR="00647C56" w:rsidRPr="00BE7AFB">
        <w:rPr>
          <w:rFonts w:ascii="Times New Roman" w:hAnsi="Times New Roman" w:cs="Times New Roman"/>
        </w:rPr>
        <w:fldChar w:fldCharType="end"/>
      </w:r>
    </w:p>
  </w:footnote>
  <w:footnote w:id="18">
    <w:p w:rsidR="00BE7AFB" w:rsidRDefault="00BE7AFB" w:rsidP="00BE7AFB">
      <w:pPr>
        <w:pStyle w:val="FootnoteText"/>
        <w:jc w:val="both"/>
      </w:pPr>
      <w:r w:rsidRPr="00BE7AFB">
        <w:rPr>
          <w:rStyle w:val="FootnoteReference"/>
          <w:rFonts w:ascii="Times New Roman" w:hAnsi="Times New Roman" w:cs="Times New Roman"/>
        </w:rPr>
        <w:footnoteRef/>
      </w:r>
      <w:r w:rsidRPr="00BE7AFB">
        <w:rPr>
          <w:rFonts w:ascii="Times New Roman" w:hAnsi="Times New Roman" w:cs="Times New Roman"/>
        </w:rPr>
        <w:t xml:space="preserve"> </w:t>
      </w:r>
      <w:r w:rsidR="00647C56" w:rsidRPr="00BE7AFB">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{"citationItems":[{"id":"ITEM-1","itemData":{"author":[{"dropping-particle":"","family":"T","given":"Andi Mattingaragau","non-dropping-particle":"","parse-names":false,"suffix":""}],"container-title":"Jurnal Administrasi Publik","id":"ITEM-1","issue":"1","issued":{"date-parts":[["2015"]]},"page":"118-119","title":"Model penganggaran berbasis spiritualitas siri’ na pesse dalam upaya mewujudkan aparatur sipil negara yang berakuntabilitas","type":"article-journal","volume":"XI"},"uris":["http://www.mendeley.com/documents/?uuid=5caafccd-f0c3-40e0-8d53-a385bae39f61"]}],"mendeley":{"formattedCitation":"Andi Mattingaragau T, ‘Model Penganggaran Berbasis Spiritualitas Siri’ Na Pesse Dalam Upaya Mewujudkan Aparatur Sipil Negara Yang Berakuntabilitas’, &lt;i&gt;Jurnal Administrasi Publik&lt;/i&gt;, XI.1 (2015), 118–19.","plainTextFormattedCitation":"Andi Mattingaragau T, ‘Model Penganggaran Berbasis Spiritualitas Siri’ Na Pesse Dalam Upaya Mewujudkan Aparatur Sipil Negara Yang Berakuntabilitas’, Jurnal Administrasi Publik, XI.1 (2015), 118–19.","previouslyFormattedCitation":"Andi Mattingaragau T, ‘Model Penganggaran Berbasis Spiritualitas Siri’ Na Pesse Dalam Upaya Mewujudkan Aparatur Sipil Negara Yang Berakuntabilitas’, &lt;i&gt;Jurnal Administrasi Publik&lt;/i&gt;, XI.1 (2015), 118–19."},"properties":{"noteIndex":17},"schema":"https://github.com/citation-style-language/schema/raw/master/csl-citation.json"}</w:instrText>
      </w:r>
      <w:r w:rsidR="00647C56" w:rsidRPr="00BE7AFB">
        <w:rPr>
          <w:rFonts w:ascii="Times New Roman" w:hAnsi="Times New Roman" w:cs="Times New Roman"/>
        </w:rPr>
        <w:fldChar w:fldCharType="separate"/>
      </w:r>
      <w:r w:rsidRPr="00BE7AFB">
        <w:rPr>
          <w:rFonts w:ascii="Times New Roman" w:hAnsi="Times New Roman" w:cs="Times New Roman"/>
          <w:noProof/>
        </w:rPr>
        <w:t xml:space="preserve">Andi Mattingaragau T, ‘Model Penganggaran Berbasis Spiritualitas Siri’ Na Pesse Dalam Upaya Mewujudkan Aparatur Sipil Negara Yang Berakuntabilitas’, </w:t>
      </w:r>
      <w:r w:rsidRPr="00BE7AFB">
        <w:rPr>
          <w:rFonts w:ascii="Times New Roman" w:hAnsi="Times New Roman" w:cs="Times New Roman"/>
          <w:i/>
          <w:noProof/>
        </w:rPr>
        <w:t>Jurnal Administrasi Publik</w:t>
      </w:r>
      <w:r w:rsidRPr="00BE7AFB">
        <w:rPr>
          <w:rFonts w:ascii="Times New Roman" w:hAnsi="Times New Roman" w:cs="Times New Roman"/>
          <w:noProof/>
        </w:rPr>
        <w:t>, XI.1 (2015), 118–19.</w:t>
      </w:r>
      <w:r w:rsidR="00647C56" w:rsidRPr="00BE7AFB">
        <w:rPr>
          <w:rFonts w:ascii="Times New Roman" w:hAnsi="Times New Roman" w:cs="Times New Roman"/>
        </w:rPr>
        <w:fldChar w:fldCharType="end"/>
      </w:r>
    </w:p>
  </w:footnote>
  <w:footnote w:id="19">
    <w:p w:rsidR="00BE7AFB" w:rsidRDefault="00BE7AFB">
      <w:pPr>
        <w:pStyle w:val="FootnoteText"/>
      </w:pPr>
      <w:r>
        <w:rPr>
          <w:rStyle w:val="FootnoteReference"/>
        </w:rPr>
        <w:footnoteRef/>
      </w:r>
      <w:r>
        <w:t xml:space="preserve"> </w:t>
      </w:r>
      <w:r w:rsidR="00647C56">
        <w:fldChar w:fldCharType="begin" w:fldLock="1"/>
      </w:r>
      <w:r w:rsidR="00CB10E8">
        <w:instrText>ADDIN CSL_CITATION {"citationItems":[{"id":"ITEM-1","itemData":{"DOI":"10.18202/jamal.2015.04.6012","ISSN":"2089-5879","abstract":"This study aims to interprete audi- tor independence in the perspective of siri’ na pacce. Qualitative approach through data reduction method and interpretation were employed as data analysis. To obtain a full understanding, triangulation of sources in several cases relating to auditor independence were used. Results indicate that the elaboration of code of ethics with value of sirri na pacce were interpreted as shame, self-esteem, and social solidarity. This value has five principles (lima akkatenningeng), namely: ada’ tongeng (telling the truth), lempuk (honest), getteng (firm), sipakatau (humanizing), dan mappesona ri dewata seuae (surrender to God). Kata","author":[{"dropping-particle":"","family":"Azis","given":"Nur Alimin","non-dropping-particle":"","parse-names":false,"suffix":""},{"dropping-particle":"","family":"Mangoting","given":"Yenni","non-dropping-particle":"","parse-names":false,"suffix":""},{"dropping-particle":"","family":"Lutfillah","given":"Novrida Qudsi","non-dropping-particle":"","parse-names":false,"suffix":""}],"container-title":"Jurnal Akuntansi Multiparadigma","id":"ITEM-1","issue":"1","issued":{"date-parts":[["2015"]]},"page":"145-156","title":"Memaknai Independensi Auditor dengan Keindahan Nilai-Nilai Kearifan Lokal Siri' Na Pacce","type":"article-journal","volume":"6"},"uris":["http://www.mendeley.com/documents/?uuid=340758f2-6be9-4b15-8e9c-543bfb49b714"]}],"mendeley":{"formattedCitation":"Nur Alimin Azis, Yenni Mangoting, and Novrida Qudsi Lutfillah, ‘Memaknai Independensi Auditor Dengan Keindahan Nilai-Nilai Kearifan Lokal Siri’ Na Pacce’, &lt;i&gt;Jurnal Akuntansi Multiparadigma&lt;/i&gt;, 6.1 (2015), 145–56 &lt;https://doi.org/10.18202/jamal.2015.04.6012&gt;.","plainTextFormattedCitation":"Nur Alimin Azis, Yenni Mangoting, and Novrida Qudsi Lutfillah, ‘Memaknai Independensi Auditor Dengan Keindahan Nilai-Nilai Kearifan Lokal Siri’ Na Pacce’, Jurnal Akuntansi Multiparadigma, 6.1 (2015), 145–56 .","previouslyFormattedCitation":"Nur Alimin Azis, Yenni Mangoting, and Novrida Qudsi Lutfillah, ‘Memaknai Independensi Auditor Dengan Keindahan Nilai-Nilai Kearifan Lokal Siri’ Na Pacce’, &lt;i&gt;Jurnal Akuntansi Multiparadigma&lt;/i&gt;, 6.1 (2015), 145–56 &lt;https://doi.org/10.18202/jamal.2015.04.6012&gt;."},"properties":{"noteIndex":18},"schema":"https://github.com/citation-style-language/schema/raw/master/csl-citation.json"}</w:instrText>
      </w:r>
      <w:r w:rsidR="00647C56">
        <w:fldChar w:fldCharType="separate"/>
      </w:r>
      <w:r w:rsidR="00A125FE" w:rsidRPr="00A125FE">
        <w:rPr>
          <w:noProof/>
        </w:rPr>
        <w:t xml:space="preserve">Nur Alimin Azis, Yenni Mangoting, and Novrida Qudsi Lutfillah, ‘Memaknai Independensi Auditor Dengan Keindahan Nilai-Nilai Kearifan Lokal Siri’ Na Pacce’, </w:t>
      </w:r>
      <w:r w:rsidR="00A125FE" w:rsidRPr="00A125FE">
        <w:rPr>
          <w:i/>
          <w:noProof/>
        </w:rPr>
        <w:t>Jurnal Akuntansi Multiparadigma</w:t>
      </w:r>
      <w:r w:rsidR="00A125FE" w:rsidRPr="00A125FE">
        <w:rPr>
          <w:noProof/>
        </w:rPr>
        <w:t>, 6.1 (2015), 145–56 &lt;https://doi.org/10.18202/jamal.2015.04.6012&gt;.</w:t>
      </w:r>
      <w:r w:rsidR="00647C56">
        <w:fldChar w:fldCharType="end"/>
      </w:r>
    </w:p>
  </w:footnote>
  <w:footnote w:id="20">
    <w:p w:rsidR="00CB10E8" w:rsidRDefault="00CB10E8">
      <w:pPr>
        <w:pStyle w:val="FootnoteText"/>
      </w:pPr>
      <w:r>
        <w:rPr>
          <w:rStyle w:val="FootnoteReference"/>
        </w:rPr>
        <w:footnoteRef/>
      </w:r>
      <w:r>
        <w:t xml:space="preserve"> </w:t>
      </w:r>
      <w:r w:rsidR="00647C56">
        <w:fldChar w:fldCharType="begin" w:fldLock="1"/>
      </w:r>
      <w:r>
        <w:instrText>ADDIN CSL_CITATION {"citationItems":[{"id":"ITEM-1","itemData":{"author":[{"dropping-particle":"","family":"Ilman","given":"Mughny","non-dropping-particle":"","parse-names":false,"suffix":""},{"dropping-particle":"","family":"Rusdi","given":"Wali","non-dropping-particle":"","parse-names":false,"suffix":""}],"container-title":"Jurnal Indigenous","id":"ITEM-1","issue":"2","issued":{"date-parts":[["2015"]]},"page":"68-86","title":"Nilai Budaya Siri ’ Na Pacce Dan Perilaku Korupsi","type":"article-journal","volume":"13"},"uris":["http://www.mendeley.com/documents/?uuid=7270bdec-6181-4a1e-a20a-834ee6defa7f"]}],"mendeley":{"formattedCitation":"Mughny Ilman and Wali Rusdi, ‘Nilai Budaya Siri ’ Na Pacce Dan Perilaku Korupsi’, &lt;i&gt;Jurnal Indigenous&lt;/i&gt;, 13.2 (2015), 68–86.","plainTextFormattedCitation":"Mughny Ilman and Wali Rusdi, ‘Nilai Budaya Siri ’ Na Pacce Dan Perilaku Korupsi’, Jurnal Indigenous, 13.2 (2015), 68–86.","previouslyFormattedCitation":"Mughny Ilman and Wali Rusdi, ‘Nilai Budaya Siri ’ Na Pacce Dan Perilaku Korupsi’, &lt;i&gt;Jurnal Indigenous&lt;/i&gt;, 13.2 (2015), 68–86."},"properties":{"noteIndex":19},"schema":"https://github.com/citation-style-language/schema/raw/master/csl-citation.json"}</w:instrText>
      </w:r>
      <w:r w:rsidR="00647C56">
        <w:fldChar w:fldCharType="separate"/>
      </w:r>
      <w:r w:rsidRPr="00CB10E8">
        <w:rPr>
          <w:noProof/>
        </w:rPr>
        <w:t xml:space="preserve">Mughny Ilman and Wali Rusdi, ‘Nilai Budaya Siri ’ Na Pacce Dan Perilaku Korupsi’, </w:t>
      </w:r>
      <w:r w:rsidRPr="00CB10E8">
        <w:rPr>
          <w:i/>
          <w:noProof/>
        </w:rPr>
        <w:t>Jurnal Indigenous</w:t>
      </w:r>
      <w:r w:rsidRPr="00CB10E8">
        <w:rPr>
          <w:noProof/>
        </w:rPr>
        <w:t>, 13.2 (2015), 68–86.</w:t>
      </w:r>
      <w:r w:rsidR="00647C56">
        <w:fldChar w:fldCharType="end"/>
      </w:r>
    </w:p>
  </w:footnote>
  <w:footnote w:id="21">
    <w:p w:rsidR="00CB10E8" w:rsidRPr="008D3F27" w:rsidRDefault="00CB10E8" w:rsidP="008D3F27">
      <w:pPr>
        <w:pStyle w:val="FootnoteText"/>
        <w:jc w:val="both"/>
        <w:rPr>
          <w:rFonts w:ascii="Times New Roman" w:hAnsi="Times New Roman" w:cs="Times New Roman"/>
        </w:rPr>
      </w:pPr>
      <w:r w:rsidRPr="008D3F27">
        <w:rPr>
          <w:rStyle w:val="FootnoteReference"/>
          <w:rFonts w:ascii="Times New Roman" w:hAnsi="Times New Roman" w:cs="Times New Roman"/>
        </w:rPr>
        <w:footnoteRef/>
      </w:r>
      <w:r w:rsidRPr="008D3F27">
        <w:rPr>
          <w:rFonts w:ascii="Times New Roman" w:hAnsi="Times New Roman" w:cs="Times New Roman"/>
        </w:rPr>
        <w:t xml:space="preserve"> </w:t>
      </w:r>
      <w:r w:rsidR="00647C56" w:rsidRPr="008D3F27">
        <w:rPr>
          <w:rFonts w:ascii="Times New Roman" w:hAnsi="Times New Roman" w:cs="Times New Roman"/>
        </w:rPr>
        <w:fldChar w:fldCharType="begin" w:fldLock="1"/>
      </w:r>
      <w:r w:rsidR="008D3F27" w:rsidRPr="008D3F27">
        <w:rPr>
          <w:rFonts w:ascii="Times New Roman" w:hAnsi="Times New Roman" w:cs="Times New Roman"/>
        </w:rPr>
        <w:instrText>ADDIN CSL_CITATION {"citationItems":[{"id":"ITEM-1","itemData":{"DOI":"10.17977/um022v1i12016p013","ISSN":"25031201","abstract":"This paper aims to examine the integration of cultural values of ethnic Bugis Makassar in learning Social Geography as one of the strategies to face the Asean Economic Community (AEC). Local cultural values is an important issue that should be studied in study Social Geography. This new face is needed to adopt a variety of strategies including local cultural values in the learning process. Planting the values of the local culture in the learning process is expected to offset the influence of foreign culture that is increasingly prevalent in our society, especially South Sulawesi. Culture Bugis Makassar as one of the local culture that is growing and developing among the Bugis Makassar, has an important element that can increase the motivation of learners, namely the concept of  Siri  'and  Pacce . This concept when used correctly in the learning process can be a powerful incentive for students to improve their academic achievement.       Keywords : Integration, Local Culture, Ethnic Bugis Makassar, Social Geography","author":[{"dropping-particle":"","family":"Syarif","given":"Erman","non-dropping-particle":"","parse-names":false,"suffix":""},{"dropping-particle":"","family":"Sumarmi","given":"Sumarmi","non-dropping-particle":"","parse-names":false,"suffix":""},{"dropping-particle":"","family":"Astina","given":"I Komang","non-dropping-particle":"","parse-names":false,"suffix":""}],"container-title":"Jurnal Teori dan Praksis Pembelajaran IPS","id":"ITEM-1","issue":"1","issued":{"date-parts":[["2016"]]},"page":"13-21","title":"Integrasi Nilai Budaya Etnis Bugis Makassar Dalam Proses Pembelajaran Sebagai Salah Satu Strategi Menghadapi Era Masyarakat Ekonomi Asean (MEA)","type":"article-journal","volume":"1"},"uris":["http://www.mendeley.com/documents/?uuid=6ef31ace-8b17-4261-bdec-645fb873fe34"]}],"mendeley":{"formattedCitation":"Erman Syarif, Sumarmi Sumarmi, and I Komang Astina, ‘Integrasi Nilai Budaya Etnis Bugis Makassar Dalam Proses Pembelajaran Sebagai Salah Satu Strategi Menghadapi Era Masyarakat Ekonomi Asean (MEA)’, &lt;i&gt;Jurnal Teori Dan Praksis Pembelajaran IPS&lt;/i&gt;, 1.1 (2016), 13–21 &lt;https://doi.org/10.17977/um022v1i12016p013&gt;.","plainTextFormattedCitation":"Erman Syarif, Sumarmi Sumarmi, and I Komang Astina, ‘Integrasi Nilai Budaya Etnis Bugis Makassar Dalam Proses Pembelajaran Sebagai Salah Satu Strategi Menghadapi Era Masyarakat Ekonomi Asean (MEA)’, Jurnal Teori Dan Praksis Pembelajaran IPS, 1.1 (2016), 13–21 .","previouslyFormattedCitation":"Erman Syarif, Sumarmi Sumarmi, and I Komang Astina, ‘Integrasi Nilai Budaya Etnis Bugis Makassar Dalam Proses Pembelajaran Sebagai Salah Satu Strategi Menghadapi Era Masyarakat Ekonomi Asean (MEA)’, &lt;i&gt;Jurnal Teori Dan Praksis Pembelajaran IPS&lt;/i&gt;, 1.1 (2016), 13–21 &lt;https://doi.org/10.17977/um022v1i12016p013&gt;."},"properties":{"noteIndex":20},"schema":"https://github.com/citation-style-language/schema/raw/master/csl-citation.json"}</w:instrText>
      </w:r>
      <w:r w:rsidR="00647C56" w:rsidRPr="008D3F27">
        <w:rPr>
          <w:rFonts w:ascii="Times New Roman" w:hAnsi="Times New Roman" w:cs="Times New Roman"/>
        </w:rPr>
        <w:fldChar w:fldCharType="separate"/>
      </w:r>
      <w:r w:rsidR="00A125FE" w:rsidRPr="00A125FE">
        <w:rPr>
          <w:rFonts w:ascii="Times New Roman" w:hAnsi="Times New Roman" w:cs="Times New Roman"/>
          <w:noProof/>
        </w:rPr>
        <w:t xml:space="preserve">Erman Syarif, Sumarmi Sumarmi, and I Komang Astina, ‘Integrasi Nilai Budaya Etnis Bugis Makassar Dalam Proses Pembelajaran Sebagai Salah Satu Strategi Menghadapi Era Masyarakat Ekonomi Asean (MEA)’, </w:t>
      </w:r>
      <w:r w:rsidR="00A125FE" w:rsidRPr="00A125FE">
        <w:rPr>
          <w:rFonts w:ascii="Times New Roman" w:hAnsi="Times New Roman" w:cs="Times New Roman"/>
          <w:i/>
          <w:noProof/>
        </w:rPr>
        <w:t>Jurnal Teori Dan Praksis Pembelajaran IPS</w:t>
      </w:r>
      <w:r w:rsidR="00A125FE" w:rsidRPr="00A125FE">
        <w:rPr>
          <w:rFonts w:ascii="Times New Roman" w:hAnsi="Times New Roman" w:cs="Times New Roman"/>
          <w:noProof/>
        </w:rPr>
        <w:t>, 1.1 (2016), 13–21 &lt;https://doi.org/10.17977/um022v1i12016p013&gt;.</w:t>
      </w:r>
      <w:r w:rsidR="00647C56" w:rsidRPr="008D3F27">
        <w:rPr>
          <w:rFonts w:ascii="Times New Roman" w:hAnsi="Times New Roman" w:cs="Times New Roman"/>
        </w:rPr>
        <w:fldChar w:fldCharType="end"/>
      </w:r>
    </w:p>
  </w:footnote>
  <w:footnote w:id="22">
    <w:p w:rsidR="008D3F27" w:rsidRDefault="008D3F27" w:rsidP="008D3F27">
      <w:pPr>
        <w:pStyle w:val="FootnoteText"/>
        <w:jc w:val="both"/>
      </w:pPr>
      <w:r w:rsidRPr="008D3F27">
        <w:rPr>
          <w:rStyle w:val="FootnoteReference"/>
          <w:rFonts w:ascii="Times New Roman" w:hAnsi="Times New Roman" w:cs="Times New Roman"/>
        </w:rPr>
        <w:footnoteRef/>
      </w:r>
      <w:r w:rsidRPr="008D3F27">
        <w:rPr>
          <w:rFonts w:ascii="Times New Roman" w:hAnsi="Times New Roman" w:cs="Times New Roman"/>
        </w:rPr>
        <w:t xml:space="preserve"> </w:t>
      </w:r>
      <w:r w:rsidR="00647C56" w:rsidRPr="008D3F27">
        <w:rPr>
          <w:rFonts w:ascii="Times New Roman" w:hAnsi="Times New Roman" w:cs="Times New Roman"/>
        </w:rPr>
        <w:fldChar w:fldCharType="begin" w:fldLock="1"/>
      </w:r>
      <w:r w:rsidR="00A125FE">
        <w:rPr>
          <w:rFonts w:ascii="Times New Roman" w:hAnsi="Times New Roman" w:cs="Times New Roman"/>
        </w:rPr>
        <w:instrText>ADDIN CSL_CITATION {"citationItems":[{"id":"ITEM-1","itemData":{"author":[{"dropping-particle":"","family":"Ke","given":"Sawerigading","non-dropping-particle":"","parse-names":false,"suffix":""},{"dropping-particle":"","family":"Cina","given":"Tanah","non-dropping-particle":"","parse-names":false,"suffix":""}],"container-title":"Jurnal Adabiyyat","id":"ITEM-1","issue":"2","issued":{"date-parts":[["2013"]]},"title":"SIRI ’ DAN PACCE DALAM EPISODE PERJALANAN A . PENDAHULUAN alamnya , melainkan juga karena kekayaan sumber daya itu merupakan salah satu keunikan bangsa Indonesia , yang","type":"article-journal","volume":"XII"},"uris":["http://www.mendeley.com/documents/?uuid=9d6713d0-2579-4195-bd7d-27e4614fbad8"]}],"mendeley":{"formattedCitation":"Sawerigading Ke and Tanah Cina, ‘SIRI ’ DAN PACCE DALAM EPISODE PERJALANAN A . PENDAHULUAN Alamnya , Melainkan Juga Karena Kekayaan Sumber Daya Itu Merupakan Salah Satu Keunikan Bangsa Indonesia , Yang’, &lt;i&gt;Jurnal Adabiyyat&lt;/i&gt;, XII.2 (2013).","plainTextFormattedCitation":"Sawerigading Ke and Tanah Cina, ‘SIRI ’ DAN PACCE DALAM EPISODE PERJALANAN A . PENDAHULUAN Alamnya , Melainkan Juga Karena Kekayaan Sumber Daya Itu Merupakan Salah Satu Keunikan Bangsa Indonesia , Yang’, Jurnal Adabiyyat, XII.2 (2013).","previouslyFormattedCitation":"Sawerigading Ke and Tanah Cina, ‘SIRI ’ DAN PACCE DALAM EPISODE PERJALANAN A . PENDAHULUAN Alamnya , Melainkan Juga Karena Kekayaan Sumber Daya Itu Merupakan Salah Satu Keunikan Bangsa Indonesia , Yang’, &lt;i&gt;Jurnal Adabiyyat&lt;/i&gt;, XII.2 (2013)."},"properties":{"noteIndex":21},"schema":"https://github.com/citation-style-language/schema/raw/master/csl-citation.json"}</w:instrText>
      </w:r>
      <w:r w:rsidR="00647C56" w:rsidRPr="008D3F27">
        <w:rPr>
          <w:rFonts w:ascii="Times New Roman" w:hAnsi="Times New Roman" w:cs="Times New Roman"/>
        </w:rPr>
        <w:fldChar w:fldCharType="separate"/>
      </w:r>
      <w:r w:rsidRPr="008D3F27">
        <w:rPr>
          <w:rFonts w:ascii="Times New Roman" w:hAnsi="Times New Roman" w:cs="Times New Roman"/>
          <w:noProof/>
        </w:rPr>
        <w:t xml:space="preserve">Sawerigading Ke and Tanah Cina, ‘SIRI ’ DAN PACCE DALAM EPISODE PERJALANAN A . PENDAHULUAN Alamnya , Melainkan Juga Karena Kekayaan Sumber Daya Itu Merupakan Salah Satu Keunikan Bangsa Indonesia , Yang’, </w:t>
      </w:r>
      <w:r w:rsidRPr="008D3F27">
        <w:rPr>
          <w:rFonts w:ascii="Times New Roman" w:hAnsi="Times New Roman" w:cs="Times New Roman"/>
          <w:i/>
          <w:noProof/>
        </w:rPr>
        <w:t>Jurnal Adabiyyat</w:t>
      </w:r>
      <w:r w:rsidRPr="008D3F27">
        <w:rPr>
          <w:rFonts w:ascii="Times New Roman" w:hAnsi="Times New Roman" w:cs="Times New Roman"/>
          <w:noProof/>
        </w:rPr>
        <w:t>, XII.2 (2013).</w:t>
      </w:r>
      <w:r w:rsidR="00647C56" w:rsidRPr="008D3F27">
        <w:rPr>
          <w:rFonts w:ascii="Times New Roman" w:hAnsi="Times New Roman" w:cs="Times New Roman"/>
        </w:rPr>
        <w:fldChar w:fldCharType="end"/>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E0BB9"/>
    <w:multiLevelType w:val="hybridMultilevel"/>
    <w:tmpl w:val="03845A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6863525"/>
    <w:multiLevelType w:val="hybridMultilevel"/>
    <w:tmpl w:val="40765C92"/>
    <w:lvl w:ilvl="0" w:tplc="AB1AB1DA">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savePreviewPicture/>
  <w:hdrShapeDefaults>
    <o:shapedefaults v:ext="edit" spidmax="12290"/>
  </w:hdrShapeDefaults>
  <w:footnotePr>
    <w:footnote w:id="0"/>
    <w:footnote w:id="1"/>
  </w:footnotePr>
  <w:endnotePr>
    <w:endnote w:id="0"/>
    <w:endnote w:id="1"/>
  </w:endnotePr>
  <w:compat/>
  <w:rsids>
    <w:rsidRoot w:val="00AE2EFB"/>
    <w:rsid w:val="00011682"/>
    <w:rsid w:val="000431FC"/>
    <w:rsid w:val="00054A11"/>
    <w:rsid w:val="000577A4"/>
    <w:rsid w:val="00066A79"/>
    <w:rsid w:val="000678FB"/>
    <w:rsid w:val="000726DF"/>
    <w:rsid w:val="00076DD5"/>
    <w:rsid w:val="00077A44"/>
    <w:rsid w:val="00082728"/>
    <w:rsid w:val="000859FB"/>
    <w:rsid w:val="000A573A"/>
    <w:rsid w:val="000C425A"/>
    <w:rsid w:val="000C773E"/>
    <w:rsid w:val="000D35FE"/>
    <w:rsid w:val="000D46DC"/>
    <w:rsid w:val="000E0328"/>
    <w:rsid w:val="000E4BFF"/>
    <w:rsid w:val="000F0611"/>
    <w:rsid w:val="000F372A"/>
    <w:rsid w:val="001118C2"/>
    <w:rsid w:val="00115433"/>
    <w:rsid w:val="001210EA"/>
    <w:rsid w:val="001333C0"/>
    <w:rsid w:val="00143D6A"/>
    <w:rsid w:val="00144157"/>
    <w:rsid w:val="00151065"/>
    <w:rsid w:val="00180FD2"/>
    <w:rsid w:val="00182909"/>
    <w:rsid w:val="00184C15"/>
    <w:rsid w:val="001929A3"/>
    <w:rsid w:val="0019337B"/>
    <w:rsid w:val="001D4F7A"/>
    <w:rsid w:val="001E0498"/>
    <w:rsid w:val="001E65EE"/>
    <w:rsid w:val="001E66FC"/>
    <w:rsid w:val="001F03DF"/>
    <w:rsid w:val="001F10C3"/>
    <w:rsid w:val="001F2FAE"/>
    <w:rsid w:val="00211FE9"/>
    <w:rsid w:val="00220A11"/>
    <w:rsid w:val="00231A10"/>
    <w:rsid w:val="00233998"/>
    <w:rsid w:val="00246CE0"/>
    <w:rsid w:val="00253E79"/>
    <w:rsid w:val="00265843"/>
    <w:rsid w:val="00265952"/>
    <w:rsid w:val="00266BF5"/>
    <w:rsid w:val="00277739"/>
    <w:rsid w:val="00283662"/>
    <w:rsid w:val="00293DCB"/>
    <w:rsid w:val="00293DCE"/>
    <w:rsid w:val="00294A1F"/>
    <w:rsid w:val="002A263A"/>
    <w:rsid w:val="002A3420"/>
    <w:rsid w:val="002A3A30"/>
    <w:rsid w:val="002B5C10"/>
    <w:rsid w:val="002C025A"/>
    <w:rsid w:val="002C3864"/>
    <w:rsid w:val="002D06F0"/>
    <w:rsid w:val="002E5B20"/>
    <w:rsid w:val="00321CBC"/>
    <w:rsid w:val="00323BD7"/>
    <w:rsid w:val="00324288"/>
    <w:rsid w:val="00324BF8"/>
    <w:rsid w:val="00333800"/>
    <w:rsid w:val="00333928"/>
    <w:rsid w:val="00342053"/>
    <w:rsid w:val="0034285C"/>
    <w:rsid w:val="003531A5"/>
    <w:rsid w:val="00353C51"/>
    <w:rsid w:val="00357218"/>
    <w:rsid w:val="0037250F"/>
    <w:rsid w:val="00384FD8"/>
    <w:rsid w:val="00385EB0"/>
    <w:rsid w:val="003A1CA5"/>
    <w:rsid w:val="003B3280"/>
    <w:rsid w:val="003C3E32"/>
    <w:rsid w:val="003C5570"/>
    <w:rsid w:val="003E4806"/>
    <w:rsid w:val="003F756E"/>
    <w:rsid w:val="0041570D"/>
    <w:rsid w:val="00426842"/>
    <w:rsid w:val="004409BC"/>
    <w:rsid w:val="004453C6"/>
    <w:rsid w:val="00447A6B"/>
    <w:rsid w:val="00454001"/>
    <w:rsid w:val="00463F97"/>
    <w:rsid w:val="0046545D"/>
    <w:rsid w:val="00470032"/>
    <w:rsid w:val="00474038"/>
    <w:rsid w:val="0047664C"/>
    <w:rsid w:val="0048057D"/>
    <w:rsid w:val="00481249"/>
    <w:rsid w:val="004A3AAC"/>
    <w:rsid w:val="004A4AF4"/>
    <w:rsid w:val="004A70AB"/>
    <w:rsid w:val="004D0568"/>
    <w:rsid w:val="004F7EE3"/>
    <w:rsid w:val="00503888"/>
    <w:rsid w:val="00503E87"/>
    <w:rsid w:val="00506D0D"/>
    <w:rsid w:val="00510E4F"/>
    <w:rsid w:val="00513673"/>
    <w:rsid w:val="00517310"/>
    <w:rsid w:val="00536D21"/>
    <w:rsid w:val="00584E8C"/>
    <w:rsid w:val="0058674B"/>
    <w:rsid w:val="005920C6"/>
    <w:rsid w:val="005958E7"/>
    <w:rsid w:val="00596A56"/>
    <w:rsid w:val="005A6F35"/>
    <w:rsid w:val="005B1B8C"/>
    <w:rsid w:val="005B3F68"/>
    <w:rsid w:val="005C609D"/>
    <w:rsid w:val="005D2B03"/>
    <w:rsid w:val="005D7A3D"/>
    <w:rsid w:val="005E3CEB"/>
    <w:rsid w:val="005F0975"/>
    <w:rsid w:val="005F173A"/>
    <w:rsid w:val="005F2294"/>
    <w:rsid w:val="0060506A"/>
    <w:rsid w:val="00607C7A"/>
    <w:rsid w:val="00616FC3"/>
    <w:rsid w:val="00625CD9"/>
    <w:rsid w:val="00627777"/>
    <w:rsid w:val="00632A96"/>
    <w:rsid w:val="00636078"/>
    <w:rsid w:val="00636DD6"/>
    <w:rsid w:val="00647C56"/>
    <w:rsid w:val="006547AB"/>
    <w:rsid w:val="00666494"/>
    <w:rsid w:val="00666A56"/>
    <w:rsid w:val="0067226A"/>
    <w:rsid w:val="0067571B"/>
    <w:rsid w:val="006773A1"/>
    <w:rsid w:val="00685340"/>
    <w:rsid w:val="00695B8E"/>
    <w:rsid w:val="006B00EE"/>
    <w:rsid w:val="006B728E"/>
    <w:rsid w:val="006C63BD"/>
    <w:rsid w:val="006D0C7B"/>
    <w:rsid w:val="006D24E9"/>
    <w:rsid w:val="006D50C6"/>
    <w:rsid w:val="006E171A"/>
    <w:rsid w:val="006E3FE3"/>
    <w:rsid w:val="006E525D"/>
    <w:rsid w:val="006F27ED"/>
    <w:rsid w:val="006F64B9"/>
    <w:rsid w:val="00700632"/>
    <w:rsid w:val="00704B0A"/>
    <w:rsid w:val="0070525E"/>
    <w:rsid w:val="0071610B"/>
    <w:rsid w:val="0072172A"/>
    <w:rsid w:val="00721EEC"/>
    <w:rsid w:val="00722F50"/>
    <w:rsid w:val="00731631"/>
    <w:rsid w:val="00732796"/>
    <w:rsid w:val="00740D89"/>
    <w:rsid w:val="00743014"/>
    <w:rsid w:val="00751808"/>
    <w:rsid w:val="00763E3D"/>
    <w:rsid w:val="00767810"/>
    <w:rsid w:val="00770B80"/>
    <w:rsid w:val="00775046"/>
    <w:rsid w:val="00787C11"/>
    <w:rsid w:val="00793277"/>
    <w:rsid w:val="007940DC"/>
    <w:rsid w:val="00797D9B"/>
    <w:rsid w:val="007A40E4"/>
    <w:rsid w:val="007A4662"/>
    <w:rsid w:val="007B0F23"/>
    <w:rsid w:val="007B5EC1"/>
    <w:rsid w:val="007B62FB"/>
    <w:rsid w:val="007B66FC"/>
    <w:rsid w:val="007C7899"/>
    <w:rsid w:val="007D1602"/>
    <w:rsid w:val="007D1C0D"/>
    <w:rsid w:val="007F2E4A"/>
    <w:rsid w:val="007F5243"/>
    <w:rsid w:val="00805E6C"/>
    <w:rsid w:val="008127A5"/>
    <w:rsid w:val="00816F71"/>
    <w:rsid w:val="00821818"/>
    <w:rsid w:val="008231EE"/>
    <w:rsid w:val="00831297"/>
    <w:rsid w:val="00843566"/>
    <w:rsid w:val="008452E7"/>
    <w:rsid w:val="00851EFE"/>
    <w:rsid w:val="00856488"/>
    <w:rsid w:val="00856489"/>
    <w:rsid w:val="0085736F"/>
    <w:rsid w:val="0086492D"/>
    <w:rsid w:val="00871AFE"/>
    <w:rsid w:val="008773A4"/>
    <w:rsid w:val="00880B37"/>
    <w:rsid w:val="00886219"/>
    <w:rsid w:val="008B7B4B"/>
    <w:rsid w:val="008D3F27"/>
    <w:rsid w:val="008D4A1A"/>
    <w:rsid w:val="008E0C38"/>
    <w:rsid w:val="008F48B0"/>
    <w:rsid w:val="008F7063"/>
    <w:rsid w:val="00900F52"/>
    <w:rsid w:val="00901CD7"/>
    <w:rsid w:val="00901FF7"/>
    <w:rsid w:val="00903F22"/>
    <w:rsid w:val="00925468"/>
    <w:rsid w:val="00927094"/>
    <w:rsid w:val="009300CF"/>
    <w:rsid w:val="00940FB7"/>
    <w:rsid w:val="0095380A"/>
    <w:rsid w:val="00954E8F"/>
    <w:rsid w:val="0096470E"/>
    <w:rsid w:val="00964F1D"/>
    <w:rsid w:val="00965478"/>
    <w:rsid w:val="00990B60"/>
    <w:rsid w:val="00997B79"/>
    <w:rsid w:val="009A17D9"/>
    <w:rsid w:val="009B0BAD"/>
    <w:rsid w:val="009C74BE"/>
    <w:rsid w:val="009D111C"/>
    <w:rsid w:val="009D2664"/>
    <w:rsid w:val="009D5E79"/>
    <w:rsid w:val="009E1E7B"/>
    <w:rsid w:val="00A125FE"/>
    <w:rsid w:val="00A12DA9"/>
    <w:rsid w:val="00A22C76"/>
    <w:rsid w:val="00A302A6"/>
    <w:rsid w:val="00A4054B"/>
    <w:rsid w:val="00A42A28"/>
    <w:rsid w:val="00A458A7"/>
    <w:rsid w:val="00A511AB"/>
    <w:rsid w:val="00A533BC"/>
    <w:rsid w:val="00A65E6E"/>
    <w:rsid w:val="00A83052"/>
    <w:rsid w:val="00A87CBE"/>
    <w:rsid w:val="00A93D9D"/>
    <w:rsid w:val="00A959A0"/>
    <w:rsid w:val="00AA17D2"/>
    <w:rsid w:val="00AA2F2E"/>
    <w:rsid w:val="00AA59EA"/>
    <w:rsid w:val="00AB0CD7"/>
    <w:rsid w:val="00AB4488"/>
    <w:rsid w:val="00AC758C"/>
    <w:rsid w:val="00AD5F62"/>
    <w:rsid w:val="00AD6845"/>
    <w:rsid w:val="00AE2EFB"/>
    <w:rsid w:val="00AF1C56"/>
    <w:rsid w:val="00AF4672"/>
    <w:rsid w:val="00B01386"/>
    <w:rsid w:val="00B2147B"/>
    <w:rsid w:val="00B36FB7"/>
    <w:rsid w:val="00B37907"/>
    <w:rsid w:val="00B413DC"/>
    <w:rsid w:val="00B42AD4"/>
    <w:rsid w:val="00B439F3"/>
    <w:rsid w:val="00B4541B"/>
    <w:rsid w:val="00B54C7D"/>
    <w:rsid w:val="00B61D59"/>
    <w:rsid w:val="00B621A1"/>
    <w:rsid w:val="00B631EB"/>
    <w:rsid w:val="00B70CF3"/>
    <w:rsid w:val="00B7293B"/>
    <w:rsid w:val="00B72CD2"/>
    <w:rsid w:val="00B84047"/>
    <w:rsid w:val="00B850DA"/>
    <w:rsid w:val="00B932C7"/>
    <w:rsid w:val="00B939F1"/>
    <w:rsid w:val="00BA041F"/>
    <w:rsid w:val="00BB0B3D"/>
    <w:rsid w:val="00BB32E1"/>
    <w:rsid w:val="00BB704F"/>
    <w:rsid w:val="00BC00EA"/>
    <w:rsid w:val="00BD1757"/>
    <w:rsid w:val="00BE1720"/>
    <w:rsid w:val="00BE1FBB"/>
    <w:rsid w:val="00BE7AFB"/>
    <w:rsid w:val="00BF47DE"/>
    <w:rsid w:val="00C03756"/>
    <w:rsid w:val="00C13F11"/>
    <w:rsid w:val="00C15CC3"/>
    <w:rsid w:val="00C2004E"/>
    <w:rsid w:val="00C20C20"/>
    <w:rsid w:val="00C30F78"/>
    <w:rsid w:val="00C3370A"/>
    <w:rsid w:val="00C40925"/>
    <w:rsid w:val="00C557AC"/>
    <w:rsid w:val="00C569EC"/>
    <w:rsid w:val="00C6206A"/>
    <w:rsid w:val="00C725ED"/>
    <w:rsid w:val="00C7693E"/>
    <w:rsid w:val="00C8116A"/>
    <w:rsid w:val="00C91CBE"/>
    <w:rsid w:val="00C930DC"/>
    <w:rsid w:val="00CB09D8"/>
    <w:rsid w:val="00CB10E8"/>
    <w:rsid w:val="00CB39C2"/>
    <w:rsid w:val="00CC5AED"/>
    <w:rsid w:val="00CD0CA3"/>
    <w:rsid w:val="00D11229"/>
    <w:rsid w:val="00D11D29"/>
    <w:rsid w:val="00D15ADC"/>
    <w:rsid w:val="00D17601"/>
    <w:rsid w:val="00D21A6E"/>
    <w:rsid w:val="00D343C6"/>
    <w:rsid w:val="00D408F2"/>
    <w:rsid w:val="00D428E1"/>
    <w:rsid w:val="00D50278"/>
    <w:rsid w:val="00D5723D"/>
    <w:rsid w:val="00D60A68"/>
    <w:rsid w:val="00D72344"/>
    <w:rsid w:val="00D7710D"/>
    <w:rsid w:val="00D772A8"/>
    <w:rsid w:val="00D863B3"/>
    <w:rsid w:val="00D94832"/>
    <w:rsid w:val="00DA0289"/>
    <w:rsid w:val="00DB1F0A"/>
    <w:rsid w:val="00DB4643"/>
    <w:rsid w:val="00DB7466"/>
    <w:rsid w:val="00DC3F36"/>
    <w:rsid w:val="00DD0C2C"/>
    <w:rsid w:val="00DF42E0"/>
    <w:rsid w:val="00DF47C2"/>
    <w:rsid w:val="00DF736F"/>
    <w:rsid w:val="00E007BB"/>
    <w:rsid w:val="00E02CB9"/>
    <w:rsid w:val="00E059B5"/>
    <w:rsid w:val="00E0652A"/>
    <w:rsid w:val="00E10A4E"/>
    <w:rsid w:val="00E13A37"/>
    <w:rsid w:val="00E14517"/>
    <w:rsid w:val="00E14A8D"/>
    <w:rsid w:val="00E17B22"/>
    <w:rsid w:val="00E31F95"/>
    <w:rsid w:val="00E36267"/>
    <w:rsid w:val="00E373CD"/>
    <w:rsid w:val="00E42939"/>
    <w:rsid w:val="00E465B1"/>
    <w:rsid w:val="00E573F0"/>
    <w:rsid w:val="00E742BA"/>
    <w:rsid w:val="00E8472C"/>
    <w:rsid w:val="00E904CD"/>
    <w:rsid w:val="00EA5286"/>
    <w:rsid w:val="00EA6D2E"/>
    <w:rsid w:val="00EB6583"/>
    <w:rsid w:val="00EC054E"/>
    <w:rsid w:val="00EC63B3"/>
    <w:rsid w:val="00ED51AE"/>
    <w:rsid w:val="00EE2E84"/>
    <w:rsid w:val="00EE6415"/>
    <w:rsid w:val="00EE7811"/>
    <w:rsid w:val="00EF6436"/>
    <w:rsid w:val="00F018A0"/>
    <w:rsid w:val="00F01F1C"/>
    <w:rsid w:val="00F0448C"/>
    <w:rsid w:val="00F148BB"/>
    <w:rsid w:val="00F15AED"/>
    <w:rsid w:val="00F163D7"/>
    <w:rsid w:val="00F31A18"/>
    <w:rsid w:val="00F32A76"/>
    <w:rsid w:val="00F33FA5"/>
    <w:rsid w:val="00F362C4"/>
    <w:rsid w:val="00F42C64"/>
    <w:rsid w:val="00F474FC"/>
    <w:rsid w:val="00F7022D"/>
    <w:rsid w:val="00F73C80"/>
    <w:rsid w:val="00F767BD"/>
    <w:rsid w:val="00F87AF9"/>
    <w:rsid w:val="00F87C90"/>
    <w:rsid w:val="00F91043"/>
    <w:rsid w:val="00F9688B"/>
    <w:rsid w:val="00FA038B"/>
    <w:rsid w:val="00FA2778"/>
    <w:rsid w:val="00FA4972"/>
    <w:rsid w:val="00FB454D"/>
    <w:rsid w:val="00FC0198"/>
    <w:rsid w:val="00FC4B85"/>
    <w:rsid w:val="00FD06B5"/>
    <w:rsid w:val="00FD2B91"/>
    <w:rsid w:val="00FD5016"/>
    <w:rsid w:val="00FE5B60"/>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3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EFB"/>
    <w:pPr>
      <w:ind w:left="720"/>
      <w:contextualSpacing/>
    </w:pPr>
  </w:style>
  <w:style w:type="paragraph" w:styleId="FootnoteText">
    <w:name w:val="footnote text"/>
    <w:basedOn w:val="Normal"/>
    <w:link w:val="FootnoteTextChar"/>
    <w:uiPriority w:val="99"/>
    <w:semiHidden/>
    <w:unhideWhenUsed/>
    <w:rsid w:val="003338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3800"/>
    <w:rPr>
      <w:sz w:val="20"/>
      <w:szCs w:val="20"/>
    </w:rPr>
  </w:style>
  <w:style w:type="character" w:styleId="FootnoteReference">
    <w:name w:val="footnote reference"/>
    <w:basedOn w:val="DefaultParagraphFont"/>
    <w:uiPriority w:val="99"/>
    <w:semiHidden/>
    <w:unhideWhenUsed/>
    <w:rsid w:val="0033380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EF6C8-8D03-467B-8622-A22661C70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15</Pages>
  <Words>5209</Words>
  <Characters>29694</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NANI HAMDANI AMIR</dc:creator>
  <cp:lastModifiedBy>Irwan Misbach</cp:lastModifiedBy>
  <cp:revision>3</cp:revision>
  <dcterms:created xsi:type="dcterms:W3CDTF">2020-09-18T06:17:00Z</dcterms:created>
  <dcterms:modified xsi:type="dcterms:W3CDTF">2020-09-18T06:18:00Z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e73112d8-ae63-31cb-9fc6-2240ce62c2a7</vt:lpwstr>
  </property>
  <property fmtid="{D5CDD505-2E9C-101B-9397-08002B2CF9AE}" pid="4" name="Mendeley Citation Style_1">
    <vt:lpwstr>http://www.zotero.org/styles/modern-humanities-research-association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