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25" w:rsidRDefault="00BA2C25" w:rsidP="00BA2C25">
      <w:pPr>
        <w:bidi/>
        <w:jc w:val="center"/>
        <w:rPr>
          <w:rFonts w:ascii="Traditional Arabic" w:hAnsi="Traditional Arabic" w:cs="Traditional Arabic"/>
          <w:b/>
          <w:bCs/>
          <w:sz w:val="32"/>
          <w:szCs w:val="32"/>
          <w:lang w:val="id-ID"/>
        </w:rPr>
      </w:pPr>
      <w:r w:rsidRPr="008871CD">
        <w:rPr>
          <w:rFonts w:ascii="Traditional Arabic" w:hAnsi="Traditional Arabic" w:cs="Traditional Arabic"/>
          <w:b/>
          <w:bCs/>
          <w:sz w:val="32"/>
          <w:szCs w:val="32"/>
          <w:rtl/>
          <w:lang w:val="id-ID"/>
        </w:rPr>
        <w:t>رومانتيكية العاطفة والخيال فى شعر الغزل لعنترة بن شداد</w:t>
      </w:r>
    </w:p>
    <w:p w:rsidR="00391883" w:rsidRPr="00391883" w:rsidRDefault="00391883" w:rsidP="00391883">
      <w:pPr>
        <w:spacing w:after="0" w:line="240" w:lineRule="auto"/>
        <w:jc w:val="center"/>
        <w:rPr>
          <w:rFonts w:ascii="Book Antiqua" w:hAnsi="Book Antiqua" w:cstheme="majorBidi"/>
          <w:b/>
          <w:bCs/>
          <w:sz w:val="24"/>
          <w:szCs w:val="24"/>
          <w:lang w:val="id-ID"/>
        </w:rPr>
      </w:pPr>
      <w:r w:rsidRPr="00D23CCF">
        <w:rPr>
          <w:rFonts w:ascii="Book Antiqua" w:hAnsi="Book Antiqua" w:cstheme="majorBidi"/>
          <w:b/>
          <w:bCs/>
          <w:sz w:val="24"/>
          <w:szCs w:val="24"/>
        </w:rPr>
        <w:t>Cahya Buana</w:t>
      </w:r>
      <w:r>
        <w:rPr>
          <w:rFonts w:ascii="Book Antiqua" w:hAnsi="Book Antiqua" w:cstheme="majorBidi"/>
          <w:b/>
          <w:bCs/>
          <w:sz w:val="24"/>
          <w:szCs w:val="24"/>
          <w:lang w:val="id-ID"/>
        </w:rPr>
        <w:t xml:space="preserve"> &amp; Desa Sari Rahmawati</w:t>
      </w:r>
    </w:p>
    <w:p w:rsidR="00391883" w:rsidRDefault="00391883" w:rsidP="00391883">
      <w:pPr>
        <w:spacing w:after="0" w:line="240" w:lineRule="auto"/>
        <w:jc w:val="center"/>
        <w:rPr>
          <w:rFonts w:ascii="Book Antiqua" w:hAnsi="Book Antiqua" w:cstheme="majorBidi"/>
          <w:b/>
          <w:bCs/>
          <w:lang w:val="id-ID"/>
        </w:rPr>
      </w:pPr>
      <w:r>
        <w:rPr>
          <w:rFonts w:ascii="Book Antiqua" w:hAnsi="Book Antiqua" w:cstheme="majorBidi"/>
          <w:b/>
          <w:bCs/>
          <w:lang w:val="id-ID"/>
        </w:rPr>
        <w:t xml:space="preserve">Fakultas Adab &amp; Humaniora </w:t>
      </w:r>
    </w:p>
    <w:p w:rsidR="00391883" w:rsidRPr="00D23CCF" w:rsidRDefault="00391883" w:rsidP="00391883">
      <w:pPr>
        <w:spacing w:after="0" w:line="240" w:lineRule="auto"/>
        <w:jc w:val="center"/>
        <w:rPr>
          <w:rFonts w:ascii="Book Antiqua" w:hAnsi="Book Antiqua" w:cstheme="majorBidi"/>
          <w:b/>
          <w:bCs/>
        </w:rPr>
      </w:pPr>
      <w:bookmarkStart w:id="0" w:name="_GoBack"/>
      <w:bookmarkEnd w:id="0"/>
      <w:r>
        <w:rPr>
          <w:rFonts w:ascii="Book Antiqua" w:hAnsi="Book Antiqua" w:cstheme="majorBidi"/>
          <w:b/>
          <w:bCs/>
          <w:lang w:val="id-ID"/>
        </w:rPr>
        <w:t>Universitas Islam Negeri Syarif Hidayatullah</w:t>
      </w:r>
      <w:r w:rsidRPr="00D23CCF">
        <w:rPr>
          <w:rFonts w:ascii="Book Antiqua" w:hAnsi="Book Antiqua" w:cstheme="majorBidi"/>
          <w:b/>
          <w:bCs/>
        </w:rPr>
        <w:t xml:space="preserve"> Jakarta</w:t>
      </w:r>
    </w:p>
    <w:p w:rsidR="00391883" w:rsidRPr="008871CD" w:rsidRDefault="00391883" w:rsidP="00391883">
      <w:pPr>
        <w:bidi/>
        <w:jc w:val="center"/>
        <w:rPr>
          <w:rFonts w:ascii="Traditional Arabic" w:hAnsi="Traditional Arabic" w:cs="Traditional Arabic"/>
          <w:b/>
          <w:bCs/>
          <w:sz w:val="32"/>
          <w:szCs w:val="32"/>
          <w:rtl/>
          <w:lang w:val="id-ID"/>
        </w:rPr>
      </w:pPr>
      <w:r>
        <w:rPr>
          <w:rFonts w:ascii="Book Antiqua" w:hAnsi="Book Antiqua" w:cstheme="majorBidi"/>
        </w:rPr>
        <w:t>cahya.buana@uinjkt.ac.id</w:t>
      </w:r>
    </w:p>
    <w:p w:rsidR="00BA2C25" w:rsidRPr="008871CD" w:rsidRDefault="00BA2C25" w:rsidP="00BA2C25">
      <w:pPr>
        <w:bidi/>
        <w:spacing w:line="240" w:lineRule="auto"/>
        <w:jc w:val="center"/>
        <w:rPr>
          <w:rFonts w:ascii="Traditional Arabic" w:hAnsi="Traditional Arabic" w:cs="Traditional Arabic"/>
          <w:b/>
          <w:bCs/>
          <w:sz w:val="32"/>
          <w:szCs w:val="32"/>
          <w:rtl/>
          <w:lang w:val="id-ID"/>
        </w:rPr>
      </w:pPr>
      <w:r w:rsidRPr="008871CD">
        <w:rPr>
          <w:rFonts w:ascii="Traditional Arabic" w:hAnsi="Traditional Arabic" w:cs="Traditional Arabic"/>
          <w:b/>
          <w:bCs/>
          <w:sz w:val="32"/>
          <w:szCs w:val="32"/>
          <w:rtl/>
          <w:lang w:val="id-ID"/>
        </w:rPr>
        <w:t xml:space="preserve">ملخص </w:t>
      </w:r>
    </w:p>
    <w:p w:rsidR="00BA2C25" w:rsidRDefault="00BA2C25" w:rsidP="00BA2C25">
      <w:pPr>
        <w:bidi/>
        <w:spacing w:line="240" w:lineRule="auto"/>
        <w:ind w:left="4" w:firstLine="716"/>
        <w:jc w:val="both"/>
        <w:rPr>
          <w:rFonts w:ascii="Traditional Arabic" w:hAnsi="Traditional Arabic" w:cs="Traditional Arabic"/>
          <w:sz w:val="32"/>
          <w:szCs w:val="32"/>
          <w:lang w:val="id-ID"/>
        </w:rPr>
      </w:pPr>
      <w:r>
        <w:rPr>
          <w:rFonts w:ascii="Traditional Arabic" w:hAnsi="Traditional Arabic" w:cs="Traditional Arabic" w:hint="cs"/>
          <w:sz w:val="32"/>
          <w:szCs w:val="32"/>
          <w:rtl/>
          <w:lang w:val="id-ID"/>
        </w:rPr>
        <w:t xml:space="preserve">عنترة ابن أبي شداد شاعر من شعراء العصر الجاهلي المشهور بشعره الغزلي لغرامه إلي عبلة بنت عمه ولم يوافقه. وشعر الغزل من أكثر الفنون الشعرية شيوعا لاتصاله بطبيعة الإنسان وبتجاربه الذاتية. وشعر الغزل ينبعث عادة من العواطف الصادقة الصادرة من الشاعر ثم لونها بالأخيلة وعبرها بالأساليب الجميلة الرائعة.      </w:t>
      </w:r>
    </w:p>
    <w:p w:rsidR="00BA2C25" w:rsidRPr="008871CD" w:rsidRDefault="00BA2C25" w:rsidP="003C3F42">
      <w:pPr>
        <w:bidi/>
        <w:spacing w:line="240" w:lineRule="auto"/>
        <w:ind w:left="4" w:firstLine="716"/>
        <w:jc w:val="both"/>
        <w:rPr>
          <w:rFonts w:ascii="Traditional Arabic" w:hAnsi="Traditional Arabic" w:cs="Traditional Arabic"/>
          <w:sz w:val="32"/>
          <w:szCs w:val="32"/>
          <w:lang w:val="id-ID"/>
        </w:rPr>
      </w:pPr>
      <w:r>
        <w:rPr>
          <w:rFonts w:ascii="Traditional Arabic" w:hAnsi="Traditional Arabic" w:cs="Traditional Arabic" w:hint="cs"/>
          <w:sz w:val="32"/>
          <w:szCs w:val="32"/>
          <w:rtl/>
          <w:lang w:val="id-ID"/>
        </w:rPr>
        <w:t>و</w:t>
      </w:r>
      <w:r w:rsidRPr="008871CD">
        <w:rPr>
          <w:rFonts w:ascii="Traditional Arabic" w:hAnsi="Traditional Arabic" w:cs="Traditional Arabic"/>
          <w:sz w:val="32"/>
          <w:szCs w:val="32"/>
          <w:rtl/>
          <w:lang w:val="id-ID"/>
        </w:rPr>
        <w:t xml:space="preserve">هذا البحث يهدف إلى معرفة العاطفة والخيال </w:t>
      </w:r>
      <w:r>
        <w:rPr>
          <w:rFonts w:ascii="Traditional Arabic" w:hAnsi="Traditional Arabic" w:cs="Traditional Arabic" w:hint="cs"/>
          <w:sz w:val="32"/>
          <w:szCs w:val="32"/>
          <w:rtl/>
          <w:lang w:val="id-ID"/>
        </w:rPr>
        <w:t xml:space="preserve">التي وردت </w:t>
      </w:r>
      <w:r w:rsidRPr="008871CD">
        <w:rPr>
          <w:rFonts w:ascii="Traditional Arabic" w:hAnsi="Traditional Arabic" w:cs="Traditional Arabic"/>
          <w:sz w:val="32"/>
          <w:szCs w:val="32"/>
          <w:rtl/>
          <w:lang w:val="id-ID"/>
        </w:rPr>
        <w:t>فى</w:t>
      </w:r>
      <w:r>
        <w:rPr>
          <w:rFonts w:ascii="Traditional Arabic" w:hAnsi="Traditional Arabic" w:cs="Traditional Arabic" w:hint="cs"/>
          <w:sz w:val="32"/>
          <w:szCs w:val="32"/>
          <w:rtl/>
          <w:lang w:val="id-ID"/>
        </w:rPr>
        <w:t xml:space="preserve"> </w:t>
      </w:r>
      <w:r w:rsidRPr="008871CD">
        <w:rPr>
          <w:rFonts w:ascii="Traditional Arabic" w:hAnsi="Traditional Arabic" w:cs="Traditional Arabic"/>
          <w:sz w:val="32"/>
          <w:szCs w:val="32"/>
          <w:rtl/>
          <w:lang w:val="id-ID"/>
        </w:rPr>
        <w:t>شعر الغزل لعنترة بن شداد</w:t>
      </w:r>
      <w:r>
        <w:rPr>
          <w:rFonts w:ascii="Traditional Arabic" w:hAnsi="Traditional Arabic" w:cs="Traditional Arabic" w:hint="cs"/>
          <w:sz w:val="32"/>
          <w:szCs w:val="32"/>
          <w:rtl/>
          <w:lang w:val="id-ID"/>
        </w:rPr>
        <w:t xml:space="preserve"> الذي</w:t>
      </w:r>
      <w:r w:rsidRPr="008871CD">
        <w:rPr>
          <w:rFonts w:ascii="Traditional Arabic" w:hAnsi="Traditional Arabic" w:cs="Traditional Arabic"/>
          <w:sz w:val="32"/>
          <w:szCs w:val="32"/>
          <w:rtl/>
          <w:lang w:val="id-ID"/>
        </w:rPr>
        <w:t xml:space="preserve"> عرضه الشاعر إلى عبلة بنت مالك عمه.</w:t>
      </w:r>
      <w:r>
        <w:rPr>
          <w:rFonts w:ascii="Traditional Arabic" w:hAnsi="Traditional Arabic" w:cs="Traditional Arabic" w:hint="cs"/>
          <w:sz w:val="32"/>
          <w:szCs w:val="32"/>
          <w:rtl/>
          <w:lang w:val="id-ID"/>
        </w:rPr>
        <w:t xml:space="preserve"> و</w:t>
      </w:r>
      <w:r w:rsidR="003C3F42">
        <w:rPr>
          <w:rFonts w:ascii="Traditional Arabic" w:hAnsi="Traditional Arabic" w:cs="Traditional Arabic" w:hint="cs"/>
          <w:sz w:val="32"/>
          <w:szCs w:val="32"/>
          <w:rtl/>
          <w:lang w:val="id-ID"/>
        </w:rPr>
        <w:t>لتحليل هذين الجانبين</w:t>
      </w:r>
      <w:r>
        <w:rPr>
          <w:rFonts w:ascii="Traditional Arabic" w:hAnsi="Traditional Arabic" w:cs="Traditional Arabic" w:hint="cs"/>
          <w:sz w:val="32"/>
          <w:szCs w:val="32"/>
          <w:rtl/>
          <w:lang w:val="id-ID"/>
        </w:rPr>
        <w:t>،</w:t>
      </w:r>
      <w:r w:rsidR="003C3F42">
        <w:rPr>
          <w:rFonts w:ascii="Traditional Arabic" w:hAnsi="Traditional Arabic" w:cs="Traditional Arabic" w:hint="cs"/>
          <w:sz w:val="32"/>
          <w:szCs w:val="32"/>
          <w:rtl/>
          <w:lang w:val="id-ID"/>
        </w:rPr>
        <w:t xml:space="preserve"> ن</w:t>
      </w:r>
      <w:r>
        <w:rPr>
          <w:rFonts w:ascii="Traditional Arabic" w:hAnsi="Traditional Arabic" w:cs="Traditional Arabic" w:hint="cs"/>
          <w:sz w:val="32"/>
          <w:szCs w:val="32"/>
          <w:rtl/>
          <w:lang w:val="id-ID"/>
        </w:rPr>
        <w:t xml:space="preserve">ستخدم </w:t>
      </w:r>
      <w:r w:rsidRPr="008871CD">
        <w:rPr>
          <w:rFonts w:ascii="Traditional Arabic" w:hAnsi="Traditional Arabic" w:cs="Traditional Arabic"/>
          <w:sz w:val="32"/>
          <w:szCs w:val="32"/>
          <w:rtl/>
          <w:lang w:val="id-ID"/>
        </w:rPr>
        <w:t xml:space="preserve">دراسة رومانتيكية. </w:t>
      </w:r>
      <w:r>
        <w:rPr>
          <w:rFonts w:ascii="Traditional Arabic" w:hAnsi="Traditional Arabic" w:cs="Traditional Arabic" w:hint="cs"/>
          <w:sz w:val="32"/>
          <w:szCs w:val="32"/>
          <w:rtl/>
          <w:lang w:val="id-ID"/>
        </w:rPr>
        <w:t xml:space="preserve">وبعد التحليل </w:t>
      </w:r>
      <w:r w:rsidRPr="008871CD">
        <w:rPr>
          <w:rFonts w:ascii="Traditional Arabic" w:hAnsi="Traditional Arabic" w:cs="Traditional Arabic"/>
          <w:sz w:val="32"/>
          <w:szCs w:val="32"/>
          <w:rtl/>
          <w:lang w:val="id-ID"/>
        </w:rPr>
        <w:t>توصل البحث إلى أن العاطفة الرومانتيكية فى شعر</w:t>
      </w:r>
      <w:r>
        <w:rPr>
          <w:rFonts w:ascii="Traditional Arabic" w:hAnsi="Traditional Arabic" w:cs="Traditional Arabic" w:hint="cs"/>
          <w:sz w:val="32"/>
          <w:szCs w:val="32"/>
          <w:rtl/>
          <w:lang w:val="id-ID"/>
        </w:rPr>
        <w:t xml:space="preserve"> عنترة</w:t>
      </w:r>
      <w:r w:rsidRPr="008871CD">
        <w:rPr>
          <w:rFonts w:ascii="Traditional Arabic" w:hAnsi="Traditional Arabic" w:cs="Traditional Arabic"/>
          <w:sz w:val="32"/>
          <w:szCs w:val="32"/>
          <w:rtl/>
          <w:lang w:val="id-ID"/>
        </w:rPr>
        <w:t xml:space="preserve"> </w:t>
      </w:r>
      <w:r>
        <w:rPr>
          <w:rFonts w:ascii="Traditional Arabic" w:hAnsi="Traditional Arabic" w:cs="Traditional Arabic" w:hint="cs"/>
          <w:sz w:val="32"/>
          <w:szCs w:val="32"/>
          <w:rtl/>
          <w:lang w:val="id-ID"/>
        </w:rPr>
        <w:t>ظهرت</w:t>
      </w:r>
      <w:r w:rsidRPr="008871CD">
        <w:rPr>
          <w:rFonts w:ascii="Traditional Arabic" w:hAnsi="Traditional Arabic" w:cs="Traditional Arabic"/>
          <w:sz w:val="32"/>
          <w:szCs w:val="32"/>
          <w:rtl/>
          <w:lang w:val="id-ID"/>
        </w:rPr>
        <w:t xml:space="preserve"> </w:t>
      </w:r>
      <w:r>
        <w:rPr>
          <w:rFonts w:ascii="Traditional Arabic" w:hAnsi="Traditional Arabic" w:cs="Traditional Arabic" w:hint="cs"/>
          <w:sz w:val="32"/>
          <w:szCs w:val="32"/>
          <w:rtl/>
          <w:lang w:val="id-ID"/>
        </w:rPr>
        <w:t>من</w:t>
      </w:r>
      <w:r w:rsidRPr="008871CD">
        <w:rPr>
          <w:rFonts w:ascii="Traditional Arabic" w:hAnsi="Traditional Arabic" w:cs="Traditional Arabic"/>
          <w:sz w:val="32"/>
          <w:szCs w:val="32"/>
          <w:rtl/>
          <w:lang w:val="id-ID"/>
        </w:rPr>
        <w:t xml:space="preserve"> </w:t>
      </w:r>
      <w:r>
        <w:rPr>
          <w:rFonts w:ascii="Traditional Arabic" w:hAnsi="Traditional Arabic" w:cs="Traditional Arabic"/>
          <w:sz w:val="32"/>
          <w:szCs w:val="32"/>
          <w:rtl/>
          <w:lang w:val="id-ID"/>
        </w:rPr>
        <w:t>ع</w:t>
      </w:r>
      <w:r>
        <w:rPr>
          <w:rFonts w:ascii="Traditional Arabic" w:hAnsi="Traditional Arabic" w:cs="Traditional Arabic" w:hint="cs"/>
          <w:sz w:val="32"/>
          <w:szCs w:val="32"/>
          <w:rtl/>
          <w:lang w:val="id-ID"/>
        </w:rPr>
        <w:t>واطف الشاعر</w:t>
      </w:r>
      <w:r>
        <w:rPr>
          <w:rFonts w:ascii="Traditional Arabic" w:hAnsi="Traditional Arabic" w:cs="Traditional Arabic"/>
          <w:sz w:val="32"/>
          <w:szCs w:val="32"/>
          <w:rtl/>
          <w:lang w:val="id-ID"/>
        </w:rPr>
        <w:t xml:space="preserve"> الشخصية وع</w:t>
      </w:r>
      <w:r>
        <w:rPr>
          <w:rFonts w:ascii="Traditional Arabic" w:hAnsi="Traditional Arabic" w:cs="Traditional Arabic" w:hint="cs"/>
          <w:sz w:val="32"/>
          <w:szCs w:val="32"/>
          <w:rtl/>
          <w:lang w:val="id-ID"/>
        </w:rPr>
        <w:t>واطفه</w:t>
      </w:r>
      <w:r w:rsidRPr="008871CD">
        <w:rPr>
          <w:rFonts w:ascii="Traditional Arabic" w:hAnsi="Traditional Arabic" w:cs="Traditional Arabic"/>
          <w:sz w:val="32"/>
          <w:szCs w:val="32"/>
          <w:rtl/>
          <w:lang w:val="id-ID"/>
        </w:rPr>
        <w:t xml:space="preserve"> الأليمة. و</w:t>
      </w:r>
      <w:r>
        <w:rPr>
          <w:rFonts w:ascii="Traditional Arabic" w:hAnsi="Traditional Arabic" w:cs="Traditional Arabic" w:hint="cs"/>
          <w:sz w:val="32"/>
          <w:szCs w:val="32"/>
          <w:rtl/>
          <w:lang w:val="id-ID"/>
        </w:rPr>
        <w:t xml:space="preserve">أما </w:t>
      </w:r>
      <w:r w:rsidRPr="008871CD">
        <w:rPr>
          <w:rFonts w:ascii="Traditional Arabic" w:hAnsi="Traditional Arabic" w:cs="Traditional Arabic"/>
          <w:sz w:val="32"/>
          <w:szCs w:val="32"/>
          <w:rtl/>
          <w:lang w:val="id-ID"/>
        </w:rPr>
        <w:t xml:space="preserve">الخيال الرومانتكى فى هذا الشعر </w:t>
      </w:r>
      <w:r>
        <w:rPr>
          <w:rFonts w:ascii="Traditional Arabic" w:hAnsi="Traditional Arabic" w:cs="Traditional Arabic" w:hint="cs"/>
          <w:sz w:val="32"/>
          <w:szCs w:val="32"/>
          <w:rtl/>
          <w:lang w:val="id-ID"/>
        </w:rPr>
        <w:t>فقد ظهر</w:t>
      </w:r>
      <w:r w:rsidRPr="008871CD">
        <w:rPr>
          <w:rFonts w:ascii="Traditional Arabic" w:hAnsi="Traditional Arabic" w:cs="Traditional Arabic"/>
          <w:sz w:val="32"/>
          <w:szCs w:val="32"/>
          <w:rtl/>
          <w:lang w:val="id-ID"/>
        </w:rPr>
        <w:t xml:space="preserve"> </w:t>
      </w:r>
      <w:r>
        <w:rPr>
          <w:rFonts w:ascii="Traditional Arabic" w:hAnsi="Traditional Arabic" w:cs="Traditional Arabic" w:hint="cs"/>
          <w:sz w:val="32"/>
          <w:szCs w:val="32"/>
          <w:rtl/>
          <w:lang w:val="id-ID"/>
        </w:rPr>
        <w:t>في</w:t>
      </w:r>
      <w:r w:rsidRPr="008871CD">
        <w:rPr>
          <w:rFonts w:ascii="Traditional Arabic" w:hAnsi="Traditional Arabic" w:cs="Traditional Arabic"/>
          <w:sz w:val="32"/>
          <w:szCs w:val="32"/>
          <w:rtl/>
          <w:lang w:val="id-ID"/>
        </w:rPr>
        <w:t xml:space="preserve"> خيال</w:t>
      </w:r>
      <w:r>
        <w:rPr>
          <w:rFonts w:ascii="Traditional Arabic" w:hAnsi="Traditional Arabic" w:cs="Traditional Arabic" w:hint="cs"/>
          <w:sz w:val="32"/>
          <w:szCs w:val="32"/>
          <w:rtl/>
          <w:lang w:val="id-ID"/>
        </w:rPr>
        <w:t>ه</w:t>
      </w:r>
      <w:r w:rsidRPr="008871CD">
        <w:rPr>
          <w:rFonts w:ascii="Traditional Arabic" w:hAnsi="Traditional Arabic" w:cs="Traditional Arabic"/>
          <w:sz w:val="32"/>
          <w:szCs w:val="32"/>
          <w:rtl/>
          <w:lang w:val="id-ID"/>
        </w:rPr>
        <w:t xml:space="preserve"> البيانى </w:t>
      </w:r>
      <w:r>
        <w:rPr>
          <w:rFonts w:ascii="Traditional Arabic" w:hAnsi="Traditional Arabic" w:cs="Traditional Arabic"/>
          <w:sz w:val="32"/>
          <w:szCs w:val="32"/>
          <w:rtl/>
          <w:lang w:val="id-ID"/>
        </w:rPr>
        <w:t>و</w:t>
      </w:r>
      <w:r w:rsidRPr="008871CD">
        <w:rPr>
          <w:rFonts w:ascii="Traditional Arabic" w:hAnsi="Traditional Arabic" w:cs="Traditional Arabic"/>
          <w:sz w:val="32"/>
          <w:szCs w:val="32"/>
          <w:rtl/>
          <w:lang w:val="id-ID"/>
        </w:rPr>
        <w:t>خيال</w:t>
      </w:r>
      <w:r>
        <w:rPr>
          <w:rFonts w:ascii="Traditional Arabic" w:hAnsi="Traditional Arabic" w:cs="Traditional Arabic" w:hint="cs"/>
          <w:sz w:val="32"/>
          <w:szCs w:val="32"/>
          <w:rtl/>
          <w:lang w:val="id-ID"/>
        </w:rPr>
        <w:t>ه</w:t>
      </w:r>
      <w:r w:rsidRPr="008871CD">
        <w:rPr>
          <w:rFonts w:ascii="Traditional Arabic" w:hAnsi="Traditional Arabic" w:cs="Traditional Arabic"/>
          <w:sz w:val="32"/>
          <w:szCs w:val="32"/>
          <w:rtl/>
          <w:lang w:val="id-ID"/>
        </w:rPr>
        <w:t xml:space="preserve"> التأليفى.</w:t>
      </w:r>
    </w:p>
    <w:p w:rsidR="00BA2C25" w:rsidRDefault="00BA2C25" w:rsidP="00BA2C25">
      <w:pPr>
        <w:bidi/>
        <w:spacing w:line="240" w:lineRule="auto"/>
        <w:jc w:val="both"/>
        <w:rPr>
          <w:rFonts w:ascii="Traditional Arabic" w:hAnsi="Traditional Arabic" w:cs="Traditional Arabic"/>
          <w:sz w:val="32"/>
          <w:szCs w:val="32"/>
          <w:lang w:val="id-ID"/>
        </w:rPr>
      </w:pPr>
      <w:r w:rsidRPr="008871CD">
        <w:rPr>
          <w:rFonts w:ascii="Traditional Arabic" w:hAnsi="Traditional Arabic" w:cs="Traditional Arabic"/>
          <w:sz w:val="32"/>
          <w:szCs w:val="32"/>
          <w:lang w:val="id-ID"/>
        </w:rPr>
        <w:t xml:space="preserve">   </w:t>
      </w:r>
      <w:r w:rsidRPr="008871CD">
        <w:rPr>
          <w:rFonts w:ascii="Traditional Arabic" w:hAnsi="Traditional Arabic" w:cs="Traditional Arabic"/>
          <w:sz w:val="32"/>
          <w:szCs w:val="32"/>
          <w:rtl/>
          <w:lang w:val="id-ID"/>
        </w:rPr>
        <w:t>الكلمات المفتاحية: شعر الغزل; الرومانتيكية; العاطفة; الخيال.</w:t>
      </w:r>
    </w:p>
    <w:p w:rsidR="00710907" w:rsidRPr="00710907" w:rsidRDefault="00710907" w:rsidP="00710907">
      <w:pPr>
        <w:spacing w:line="240" w:lineRule="auto"/>
        <w:jc w:val="center"/>
        <w:rPr>
          <w:rFonts w:asciiTheme="majorBidi" w:hAnsiTheme="majorBidi" w:cstheme="majorBidi"/>
          <w:b/>
          <w:bCs/>
          <w:sz w:val="24"/>
          <w:szCs w:val="24"/>
          <w:lang w:val="id-ID"/>
        </w:rPr>
      </w:pPr>
      <w:r w:rsidRPr="00710907">
        <w:rPr>
          <w:rFonts w:asciiTheme="majorBidi" w:hAnsiTheme="majorBidi" w:cstheme="majorBidi"/>
          <w:b/>
          <w:bCs/>
          <w:sz w:val="24"/>
          <w:szCs w:val="24"/>
          <w:lang w:val="id-ID"/>
        </w:rPr>
        <w:t>ABSTRAK</w:t>
      </w:r>
    </w:p>
    <w:p w:rsidR="003C3F42" w:rsidRDefault="00D564A1" w:rsidP="003C3F42">
      <w:pPr>
        <w:spacing w:line="360" w:lineRule="auto"/>
        <w:ind w:firstLine="720"/>
        <w:jc w:val="both"/>
        <w:rPr>
          <w:rFonts w:asciiTheme="majorBidi" w:hAnsiTheme="majorBidi" w:cstheme="majorBidi"/>
          <w:sz w:val="24"/>
          <w:szCs w:val="24"/>
        </w:rPr>
      </w:pPr>
      <w:r w:rsidRPr="00D564A1">
        <w:rPr>
          <w:rFonts w:asciiTheme="majorBidi" w:hAnsiTheme="majorBidi" w:cstheme="majorBidi"/>
          <w:sz w:val="24"/>
          <w:szCs w:val="24"/>
          <w:lang w:val="id-ID"/>
        </w:rPr>
        <w:t>Antara Ibn Abi Syaddad merupakan salah seorang Penyair masa Jahiliyah yang terkenal dengan Puisi-puisi gazalnya yang lahir akibat cintanya yang mendalam kepada Ablah anak Pamannya sendiri</w:t>
      </w:r>
      <w:r w:rsidR="003C3F42" w:rsidRPr="003C3F42">
        <w:rPr>
          <w:rFonts w:asciiTheme="majorBidi" w:hAnsiTheme="majorBidi" w:cstheme="majorBidi"/>
          <w:sz w:val="24"/>
          <w:szCs w:val="24"/>
          <w:lang w:val="id-ID"/>
        </w:rPr>
        <w:t>, namun tidak menyetujuinya</w:t>
      </w:r>
      <w:r w:rsidRPr="00D564A1">
        <w:rPr>
          <w:rFonts w:asciiTheme="majorBidi" w:hAnsiTheme="majorBidi" w:cstheme="majorBidi"/>
          <w:sz w:val="24"/>
          <w:szCs w:val="24"/>
          <w:lang w:val="id-ID"/>
        </w:rPr>
        <w:t xml:space="preserve">. </w:t>
      </w:r>
      <w:r>
        <w:rPr>
          <w:rFonts w:asciiTheme="majorBidi" w:hAnsiTheme="majorBidi" w:cstheme="majorBidi"/>
          <w:sz w:val="24"/>
          <w:szCs w:val="24"/>
        </w:rPr>
        <w:t xml:space="preserve">Puisi gazal termasuk puisi yang banyak diminati karena terkait dengan </w:t>
      </w:r>
      <w:r w:rsidR="003C3F42">
        <w:rPr>
          <w:rFonts w:asciiTheme="majorBidi" w:hAnsiTheme="majorBidi" w:cstheme="majorBidi"/>
          <w:sz w:val="24"/>
          <w:szCs w:val="24"/>
        </w:rPr>
        <w:t>naluri</w:t>
      </w:r>
      <w:r>
        <w:rPr>
          <w:rFonts w:asciiTheme="majorBidi" w:hAnsiTheme="majorBidi" w:cstheme="majorBidi"/>
          <w:sz w:val="24"/>
          <w:szCs w:val="24"/>
        </w:rPr>
        <w:t xml:space="preserve"> dan pengalaman </w:t>
      </w:r>
      <w:r w:rsidR="003C3F42">
        <w:rPr>
          <w:rFonts w:asciiTheme="majorBidi" w:hAnsiTheme="majorBidi" w:cstheme="majorBidi"/>
          <w:sz w:val="24"/>
          <w:szCs w:val="24"/>
        </w:rPr>
        <w:t xml:space="preserve">pribadi seseorang. Puisi Gazal umumnya lahir dari perasaan yang jujur seorang penyair yang kemudian ia warnai dengan imaginasi dan diungkapkan dengan gaya bahasa yang indah. </w:t>
      </w:r>
    </w:p>
    <w:p w:rsidR="00710907" w:rsidRPr="00710907" w:rsidRDefault="00710907" w:rsidP="002A14C5">
      <w:pPr>
        <w:spacing w:line="360" w:lineRule="auto"/>
        <w:ind w:firstLine="720"/>
        <w:jc w:val="both"/>
        <w:rPr>
          <w:rFonts w:asciiTheme="majorBidi" w:hAnsiTheme="majorBidi" w:cstheme="majorBidi"/>
          <w:sz w:val="24"/>
          <w:szCs w:val="24"/>
          <w:lang w:val="id-ID"/>
        </w:rPr>
      </w:pPr>
      <w:r w:rsidRPr="00710907">
        <w:rPr>
          <w:rFonts w:asciiTheme="majorBidi" w:hAnsiTheme="majorBidi" w:cstheme="majorBidi"/>
          <w:sz w:val="24"/>
          <w:szCs w:val="24"/>
          <w:lang w:val="id-ID"/>
        </w:rPr>
        <w:t xml:space="preserve">Penelitian ini bertujuan untuk mengetahui bagaimana emosi dan imajinasi dalam puisi </w:t>
      </w:r>
      <w:r w:rsidR="003C3F42">
        <w:rPr>
          <w:rFonts w:asciiTheme="majorBidi" w:hAnsiTheme="majorBidi" w:cstheme="majorBidi"/>
          <w:sz w:val="24"/>
          <w:szCs w:val="24"/>
        </w:rPr>
        <w:t>gazal</w:t>
      </w:r>
      <w:r w:rsidRPr="00710907">
        <w:rPr>
          <w:rFonts w:asciiTheme="majorBidi" w:hAnsiTheme="majorBidi" w:cstheme="majorBidi"/>
          <w:sz w:val="24"/>
          <w:szCs w:val="24"/>
          <w:lang w:val="id-ID"/>
        </w:rPr>
        <w:t xml:space="preserve"> Antaroh bin Syadad</w:t>
      </w:r>
      <w:r w:rsidR="003C3F42">
        <w:rPr>
          <w:rFonts w:asciiTheme="majorBidi" w:hAnsiTheme="majorBidi" w:cstheme="majorBidi"/>
          <w:sz w:val="24"/>
          <w:szCs w:val="24"/>
        </w:rPr>
        <w:t xml:space="preserve"> yang diungkapkan pada kekasihnya Ablah binti Malik Pamannya.</w:t>
      </w:r>
      <w:r w:rsidRPr="00710907">
        <w:rPr>
          <w:rFonts w:asciiTheme="majorBidi" w:hAnsiTheme="majorBidi" w:cstheme="majorBidi"/>
          <w:sz w:val="24"/>
          <w:szCs w:val="24"/>
          <w:lang w:val="id-ID"/>
        </w:rPr>
        <w:t xml:space="preserve"> </w:t>
      </w:r>
      <w:r w:rsidR="003C3F42">
        <w:rPr>
          <w:rFonts w:asciiTheme="majorBidi" w:hAnsiTheme="majorBidi" w:cstheme="majorBidi"/>
          <w:sz w:val="24"/>
          <w:szCs w:val="24"/>
        </w:rPr>
        <w:t xml:space="preserve">Untuk menganalisis kedua aspek tersebut, </w:t>
      </w:r>
      <w:r w:rsidR="003C3F42">
        <w:rPr>
          <w:rFonts w:asciiTheme="majorBidi" w:hAnsiTheme="majorBidi" w:cstheme="majorBidi"/>
          <w:sz w:val="24"/>
          <w:szCs w:val="24"/>
          <w:lang w:val="id-ID"/>
        </w:rPr>
        <w:t xml:space="preserve">kami </w:t>
      </w:r>
      <w:r w:rsidR="003C3F42">
        <w:rPr>
          <w:rFonts w:asciiTheme="majorBidi" w:hAnsiTheme="majorBidi" w:cstheme="majorBidi"/>
          <w:sz w:val="24"/>
          <w:szCs w:val="24"/>
        </w:rPr>
        <w:t xml:space="preserve">menggunakan </w:t>
      </w:r>
      <w:r w:rsidR="002A14C5">
        <w:rPr>
          <w:rFonts w:asciiTheme="majorBidi" w:hAnsiTheme="majorBidi" w:cstheme="majorBidi"/>
          <w:sz w:val="24"/>
          <w:szCs w:val="24"/>
          <w:lang w:val="id-ID"/>
        </w:rPr>
        <w:t>pendekatan romantisme.</w:t>
      </w:r>
      <w:r w:rsidRPr="00710907">
        <w:rPr>
          <w:rFonts w:asciiTheme="majorBidi" w:hAnsiTheme="majorBidi" w:cstheme="majorBidi"/>
          <w:sz w:val="24"/>
          <w:szCs w:val="24"/>
          <w:lang w:val="id-ID"/>
        </w:rPr>
        <w:t xml:space="preserve"> </w:t>
      </w:r>
      <w:r w:rsidR="002A14C5">
        <w:rPr>
          <w:rFonts w:asciiTheme="majorBidi" w:hAnsiTheme="majorBidi" w:cstheme="majorBidi"/>
          <w:sz w:val="24"/>
          <w:szCs w:val="24"/>
          <w:lang w:val="id-ID"/>
        </w:rPr>
        <w:t xml:space="preserve">Dari hasil analisis diketahui bahwa romantisme emosi yang terdapat dalam puisi Antarah lahir dari </w:t>
      </w:r>
      <w:r w:rsidR="002A14C5">
        <w:rPr>
          <w:rFonts w:asciiTheme="majorBidi" w:hAnsiTheme="majorBidi" w:cstheme="majorBidi"/>
          <w:i/>
          <w:iCs/>
          <w:sz w:val="24"/>
          <w:szCs w:val="24"/>
          <w:lang w:val="id-ID"/>
        </w:rPr>
        <w:t>self regarding e</w:t>
      </w:r>
      <w:r w:rsidR="002A14C5" w:rsidRPr="002A14C5">
        <w:rPr>
          <w:rFonts w:asciiTheme="majorBidi" w:hAnsiTheme="majorBidi" w:cstheme="majorBidi"/>
          <w:i/>
          <w:iCs/>
          <w:sz w:val="24"/>
          <w:szCs w:val="24"/>
          <w:lang w:val="id-ID"/>
        </w:rPr>
        <w:t>motion</w:t>
      </w:r>
      <w:r w:rsidR="002A14C5" w:rsidRPr="00710907">
        <w:rPr>
          <w:rFonts w:asciiTheme="majorBidi" w:hAnsiTheme="majorBidi" w:cstheme="majorBidi"/>
          <w:sz w:val="24"/>
          <w:szCs w:val="24"/>
          <w:lang w:val="id-ID"/>
        </w:rPr>
        <w:t xml:space="preserve"> dan </w:t>
      </w:r>
      <w:r w:rsidR="002A14C5" w:rsidRPr="002A14C5">
        <w:rPr>
          <w:rFonts w:asciiTheme="majorBidi" w:hAnsiTheme="majorBidi" w:cstheme="majorBidi"/>
          <w:i/>
          <w:iCs/>
          <w:sz w:val="24"/>
          <w:szCs w:val="24"/>
          <w:lang w:val="id-ID"/>
        </w:rPr>
        <w:t>painful emotion</w:t>
      </w:r>
      <w:r w:rsidR="002A14C5">
        <w:rPr>
          <w:rFonts w:asciiTheme="majorBidi" w:hAnsiTheme="majorBidi" w:cstheme="majorBidi"/>
          <w:sz w:val="24"/>
          <w:szCs w:val="24"/>
          <w:lang w:val="id-ID"/>
        </w:rPr>
        <w:t xml:space="preserve">. Adapun romantisme </w:t>
      </w:r>
      <w:r w:rsidRPr="00710907">
        <w:rPr>
          <w:rFonts w:asciiTheme="majorBidi" w:hAnsiTheme="majorBidi" w:cstheme="majorBidi"/>
          <w:sz w:val="24"/>
          <w:szCs w:val="24"/>
          <w:lang w:val="id-ID"/>
        </w:rPr>
        <w:t xml:space="preserve"> </w:t>
      </w:r>
      <w:r w:rsidRPr="00710907">
        <w:rPr>
          <w:rFonts w:asciiTheme="majorBidi" w:hAnsiTheme="majorBidi" w:cstheme="majorBidi"/>
          <w:sz w:val="24"/>
          <w:szCs w:val="24"/>
          <w:lang w:val="id-ID"/>
        </w:rPr>
        <w:lastRenderedPageBreak/>
        <w:t>imajinasi</w:t>
      </w:r>
      <w:r w:rsidR="002A14C5">
        <w:rPr>
          <w:rFonts w:asciiTheme="majorBidi" w:hAnsiTheme="majorBidi" w:cstheme="majorBidi"/>
          <w:sz w:val="24"/>
          <w:szCs w:val="24"/>
          <w:lang w:val="id-ID"/>
        </w:rPr>
        <w:t xml:space="preserve">nya tampak pada </w:t>
      </w:r>
      <w:r w:rsidR="002A14C5" w:rsidRPr="002A14C5">
        <w:rPr>
          <w:rFonts w:asciiTheme="majorBidi" w:hAnsiTheme="majorBidi" w:cstheme="majorBidi"/>
          <w:i/>
          <w:iCs/>
          <w:sz w:val="24"/>
          <w:szCs w:val="24"/>
          <w:lang w:val="id-ID"/>
        </w:rPr>
        <w:t>i</w:t>
      </w:r>
      <w:r w:rsidRPr="002A14C5">
        <w:rPr>
          <w:rFonts w:asciiTheme="majorBidi" w:hAnsiTheme="majorBidi" w:cstheme="majorBidi"/>
          <w:i/>
          <w:iCs/>
          <w:sz w:val="24"/>
          <w:szCs w:val="24"/>
          <w:lang w:val="id-ID"/>
        </w:rPr>
        <w:t xml:space="preserve">nterpreative </w:t>
      </w:r>
      <w:r w:rsidR="002A14C5" w:rsidRPr="002A14C5">
        <w:rPr>
          <w:rFonts w:asciiTheme="majorBidi" w:hAnsiTheme="majorBidi" w:cstheme="majorBidi"/>
          <w:i/>
          <w:iCs/>
          <w:sz w:val="24"/>
          <w:szCs w:val="24"/>
          <w:lang w:val="id-ID"/>
        </w:rPr>
        <w:t>i</w:t>
      </w:r>
      <w:r w:rsidRPr="002A14C5">
        <w:rPr>
          <w:rFonts w:asciiTheme="majorBidi" w:hAnsiTheme="majorBidi" w:cstheme="majorBidi"/>
          <w:i/>
          <w:iCs/>
          <w:sz w:val="24"/>
          <w:szCs w:val="24"/>
          <w:lang w:val="id-ID"/>
        </w:rPr>
        <w:t>magination</w:t>
      </w:r>
      <w:r w:rsidRPr="00710907">
        <w:rPr>
          <w:rFonts w:asciiTheme="majorBidi" w:hAnsiTheme="majorBidi" w:cstheme="majorBidi"/>
          <w:sz w:val="24"/>
          <w:szCs w:val="24"/>
          <w:lang w:val="id-ID"/>
        </w:rPr>
        <w:t xml:space="preserve"> dan </w:t>
      </w:r>
      <w:r w:rsidR="002A14C5">
        <w:rPr>
          <w:rFonts w:asciiTheme="majorBidi" w:hAnsiTheme="majorBidi" w:cstheme="majorBidi"/>
          <w:sz w:val="24"/>
          <w:szCs w:val="24"/>
          <w:lang w:val="id-ID"/>
        </w:rPr>
        <w:t>a</w:t>
      </w:r>
      <w:r w:rsidRPr="00710907">
        <w:rPr>
          <w:rFonts w:asciiTheme="majorBidi" w:hAnsiTheme="majorBidi" w:cstheme="majorBidi"/>
          <w:sz w:val="24"/>
          <w:szCs w:val="24"/>
          <w:lang w:val="id-ID"/>
        </w:rPr>
        <w:t xml:space="preserve">ssociative </w:t>
      </w:r>
      <w:r w:rsidR="002A14C5">
        <w:rPr>
          <w:rFonts w:asciiTheme="majorBidi" w:hAnsiTheme="majorBidi" w:cstheme="majorBidi"/>
          <w:sz w:val="24"/>
          <w:szCs w:val="24"/>
          <w:lang w:val="id-ID"/>
        </w:rPr>
        <w:t>i</w:t>
      </w:r>
      <w:r w:rsidRPr="00710907">
        <w:rPr>
          <w:rFonts w:asciiTheme="majorBidi" w:hAnsiTheme="majorBidi" w:cstheme="majorBidi"/>
          <w:sz w:val="24"/>
          <w:szCs w:val="24"/>
          <w:lang w:val="id-ID"/>
        </w:rPr>
        <w:t>magination</w:t>
      </w:r>
      <w:r w:rsidR="002A14C5">
        <w:rPr>
          <w:rFonts w:asciiTheme="majorBidi" w:hAnsiTheme="majorBidi" w:cstheme="majorBidi"/>
          <w:sz w:val="24"/>
          <w:szCs w:val="24"/>
          <w:lang w:val="id-ID"/>
        </w:rPr>
        <w:t xml:space="preserve"> yang digunakannya</w:t>
      </w:r>
      <w:r w:rsidRPr="00710907">
        <w:rPr>
          <w:rFonts w:asciiTheme="majorBidi" w:hAnsiTheme="majorBidi" w:cstheme="majorBidi"/>
          <w:sz w:val="24"/>
          <w:szCs w:val="24"/>
          <w:lang w:val="id-ID"/>
        </w:rPr>
        <w:t>.</w:t>
      </w:r>
    </w:p>
    <w:p w:rsidR="00710907" w:rsidRDefault="00710907" w:rsidP="00710907">
      <w:pPr>
        <w:jc w:val="both"/>
        <w:rPr>
          <w:rFonts w:asciiTheme="majorBidi" w:hAnsiTheme="majorBidi" w:cstheme="majorBidi"/>
          <w:sz w:val="24"/>
          <w:szCs w:val="24"/>
          <w:lang w:val="id-ID"/>
        </w:rPr>
      </w:pPr>
      <w:r w:rsidRPr="00710907">
        <w:rPr>
          <w:rFonts w:asciiTheme="majorBidi" w:hAnsiTheme="majorBidi" w:cstheme="majorBidi"/>
          <w:sz w:val="24"/>
          <w:szCs w:val="24"/>
          <w:lang w:val="id-ID"/>
        </w:rPr>
        <w:t>Kata kunci: Puisi Cinta; Romantisme; Emosi; Imajinasi</w:t>
      </w:r>
    </w:p>
    <w:p w:rsidR="00BA2C25" w:rsidRDefault="00BA2C25" w:rsidP="00710907">
      <w:pPr>
        <w:jc w:val="both"/>
        <w:rPr>
          <w:rFonts w:asciiTheme="majorBidi" w:hAnsiTheme="majorBidi" w:cstheme="majorBidi"/>
          <w:sz w:val="24"/>
          <w:szCs w:val="24"/>
          <w:lang w:val="id-ID"/>
        </w:rPr>
      </w:pPr>
    </w:p>
    <w:p w:rsidR="00BA2C25" w:rsidRDefault="00BA2C25" w:rsidP="00710907">
      <w:pPr>
        <w:jc w:val="both"/>
        <w:rPr>
          <w:rFonts w:asciiTheme="majorBidi" w:hAnsiTheme="majorBidi" w:cstheme="majorBidi"/>
          <w:sz w:val="24"/>
          <w:szCs w:val="24"/>
          <w:lang w:val="id-ID"/>
        </w:rPr>
      </w:pPr>
    </w:p>
    <w:p w:rsidR="00BA2C25" w:rsidRPr="00710907" w:rsidRDefault="00BA2C25" w:rsidP="00710907">
      <w:pPr>
        <w:jc w:val="both"/>
        <w:rPr>
          <w:rFonts w:asciiTheme="majorBidi" w:hAnsiTheme="majorBidi" w:cstheme="majorBidi"/>
          <w:sz w:val="24"/>
          <w:szCs w:val="24"/>
          <w:lang w:val="id-ID"/>
        </w:rPr>
      </w:pPr>
    </w:p>
    <w:p w:rsidR="00710907" w:rsidRPr="00710907" w:rsidRDefault="00710907" w:rsidP="00710907">
      <w:pPr>
        <w:pStyle w:val="ListParagraph"/>
        <w:numPr>
          <w:ilvl w:val="0"/>
          <w:numId w:val="1"/>
        </w:numPr>
        <w:bidi/>
        <w:jc w:val="both"/>
        <w:rPr>
          <w:rFonts w:ascii="Traditional Arabic" w:hAnsi="Traditional Arabic" w:cs="Traditional Arabic"/>
          <w:b/>
          <w:bCs/>
          <w:sz w:val="36"/>
          <w:szCs w:val="36"/>
          <w:rtl/>
          <w:lang w:val="id-ID"/>
        </w:rPr>
      </w:pPr>
      <w:r w:rsidRPr="00710907">
        <w:rPr>
          <w:rFonts w:ascii="Traditional Arabic" w:hAnsi="Traditional Arabic" w:cs="Traditional Arabic"/>
          <w:b/>
          <w:bCs/>
          <w:sz w:val="36"/>
          <w:szCs w:val="36"/>
          <w:rtl/>
          <w:lang w:val="id-ID"/>
        </w:rPr>
        <w:t>مقدمة</w:t>
      </w:r>
    </w:p>
    <w:p w:rsidR="00710907" w:rsidRPr="00710907" w:rsidRDefault="00710907" w:rsidP="00710907">
      <w:pPr>
        <w:pStyle w:val="ListParagraph"/>
        <w:bidi/>
        <w:spacing w:line="240" w:lineRule="auto"/>
        <w:ind w:left="0" w:firstLine="720"/>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rPr>
        <w:t>الرومانتيكية مذهب أدبي من أخطر ما عرفت الحياة الأدبية العالمية، سواء فى فلسفة العاطفية ومبادئه الإنسانية أم فى آثاره الأدبية والاجتماعية. و</w:t>
      </w:r>
      <w:r w:rsidRPr="00710907">
        <w:rPr>
          <w:rFonts w:ascii="Traditional Arabic" w:hAnsi="Traditional Arabic" w:cs="Traditional Arabic"/>
          <w:sz w:val="36"/>
          <w:szCs w:val="36"/>
          <w:rtl/>
          <w:lang w:val="id-ID"/>
        </w:rPr>
        <w:t>امتد معنى الرومانتيكية إلى ما يشتمل شبوب العاطفة، والاستسلام للمشاعر، والاضطراب النفسى، والفردية، والذاتية، وتمثلت هذه الاتجاهات فى الأدب الرومانتيكى. ولا ينبغى أن يتصد المرء خاصة من الخصائص الرومانتيكية عند كاتب ما ليقول إنه رومانتيكي المذهب. لأن للرومانتيكية روحا عامة تسيطر على مشاعر الرومانتيكى وآرائه، وهي مرتبطة أشد الارتباط بالتاريخ وبالحياة الاجتماعية. وأوسع مجالات الشعر الرومانتيكى مجال الحب. وكان طابعه العام الحزن والشكوى من عدم وفاء الحبيب.</w:t>
      </w:r>
      <w:r w:rsidRPr="00710907">
        <w:rPr>
          <w:rStyle w:val="FootnoteReference"/>
          <w:rFonts w:ascii="Traditional Arabic" w:hAnsi="Traditional Arabic" w:cs="Traditional Arabic"/>
          <w:sz w:val="36"/>
          <w:szCs w:val="36"/>
          <w:rtl/>
          <w:lang w:val="id-ID"/>
        </w:rPr>
        <w:footnoteReference w:id="1"/>
      </w:r>
      <w:r w:rsidRPr="00710907">
        <w:rPr>
          <w:rFonts w:ascii="Traditional Arabic" w:hAnsi="Traditional Arabic" w:cs="Traditional Arabic"/>
          <w:sz w:val="36"/>
          <w:szCs w:val="36"/>
          <w:rtl/>
          <w:lang w:val="id-ID"/>
        </w:rPr>
        <w:t xml:space="preserve"> وهذا المجال مرتبط بشعر الغزل.</w:t>
      </w:r>
    </w:p>
    <w:p w:rsidR="00710907" w:rsidRPr="00710907" w:rsidRDefault="00710907" w:rsidP="00710907">
      <w:pPr>
        <w:bidi/>
        <w:spacing w:line="240" w:lineRule="auto"/>
        <w:ind w:left="49" w:firstLine="800"/>
        <w:jc w:val="both"/>
        <w:rPr>
          <w:rFonts w:ascii="Traditional Arabic" w:hAnsi="Traditional Arabic" w:cs="Traditional Arabic"/>
          <w:sz w:val="36"/>
          <w:szCs w:val="36"/>
          <w:lang w:val="id-ID"/>
        </w:rPr>
      </w:pPr>
      <w:r w:rsidRPr="00710907">
        <w:rPr>
          <w:rFonts w:ascii="Traditional Arabic" w:hAnsi="Traditional Arabic" w:cs="Traditional Arabic"/>
          <w:sz w:val="36"/>
          <w:szCs w:val="36"/>
          <w:rtl/>
          <w:lang w:val="id-ID"/>
        </w:rPr>
        <w:t>و</w:t>
      </w:r>
      <w:r w:rsidRPr="00710907">
        <w:rPr>
          <w:rFonts w:ascii="Traditional Arabic" w:hAnsi="Traditional Arabic" w:cs="Traditional Arabic"/>
          <w:sz w:val="36"/>
          <w:szCs w:val="36"/>
          <w:rtl/>
        </w:rPr>
        <w:t>شعر الغزل هو الشعر الذى يصوّر فيه الشاعر شوقه وإحساسه تجاه المرأة ، وما أصابه من الآلام التى يكابدها والشقاء الذى يعانيه ، ويصور الشاعر جمال المرأة التى يحبها فى أحسن صور الجمال. وكثيرا ما يعبر شعراء الغزل عن المرارة التى يحسون بها بسبب فقد الحبيب، وقد يكون الغزل عفيفا، كما قد يكون سافلا ممجوجا منافيا للأخلاق العالية</w:t>
      </w:r>
      <w:r w:rsidRPr="00710907">
        <w:rPr>
          <w:rFonts w:ascii="Traditional Arabic" w:hAnsi="Traditional Arabic" w:cs="Traditional Arabic"/>
          <w:sz w:val="36"/>
          <w:szCs w:val="36"/>
          <w:rtl/>
          <w:lang w:val="id-ID"/>
        </w:rPr>
        <w:t>.</w:t>
      </w:r>
      <w:r w:rsidRPr="00710907">
        <w:rPr>
          <w:rStyle w:val="FootnoteReference"/>
          <w:rFonts w:ascii="Traditional Arabic" w:hAnsi="Traditional Arabic" w:cs="Traditional Arabic"/>
          <w:sz w:val="36"/>
          <w:szCs w:val="36"/>
          <w:rtl/>
          <w:lang w:val="id-ID"/>
        </w:rPr>
        <w:footnoteReference w:id="2"/>
      </w:r>
      <w:r w:rsidRPr="00710907">
        <w:rPr>
          <w:rFonts w:ascii="Traditional Arabic" w:hAnsi="Traditional Arabic" w:cs="Traditional Arabic"/>
          <w:sz w:val="36"/>
          <w:szCs w:val="36"/>
          <w:rtl/>
          <w:lang w:val="id-ID"/>
        </w:rPr>
        <w:t xml:space="preserve"> </w:t>
      </w:r>
    </w:p>
    <w:p w:rsidR="00321A3F" w:rsidRPr="00710907" w:rsidRDefault="00710907" w:rsidP="002C3171">
      <w:pPr>
        <w:pStyle w:val="ListParagraph"/>
        <w:bidi/>
        <w:spacing w:line="240" w:lineRule="auto"/>
        <w:ind w:left="49" w:firstLine="800"/>
        <w:jc w:val="both"/>
        <w:rPr>
          <w:rFonts w:ascii="Traditional Arabic" w:hAnsi="Traditional Arabic" w:cs="Traditional Arabic"/>
          <w:sz w:val="36"/>
          <w:szCs w:val="36"/>
          <w:lang w:val="id-ID"/>
        </w:rPr>
      </w:pPr>
      <w:r w:rsidRPr="00710907">
        <w:rPr>
          <w:rFonts w:ascii="Traditional Arabic" w:hAnsi="Traditional Arabic" w:cs="Traditional Arabic"/>
          <w:sz w:val="36"/>
          <w:szCs w:val="36"/>
          <w:rtl/>
        </w:rPr>
        <w:lastRenderedPageBreak/>
        <w:t>ومن شعراء العصر الجاهلى المشهورين فى الغزل، زهير بن أبى سلمى وعنترة بن شداد وامرؤ القيس والمرقش الأكبر والنابغة الذبيانى وطرفة والأعشى وعلقمة بن عبده.</w:t>
      </w:r>
      <w:r w:rsidRPr="00710907">
        <w:rPr>
          <w:rStyle w:val="FootnoteReference"/>
          <w:rFonts w:ascii="Traditional Arabic" w:hAnsi="Traditional Arabic" w:cs="Traditional Arabic"/>
          <w:sz w:val="36"/>
          <w:szCs w:val="36"/>
          <w:rtl/>
        </w:rPr>
        <w:footnoteReference w:id="3"/>
      </w:r>
      <w:r w:rsidR="002C3171">
        <w:rPr>
          <w:rFonts w:ascii="Traditional Arabic" w:hAnsi="Traditional Arabic" w:cs="Traditional Arabic"/>
          <w:sz w:val="36"/>
          <w:szCs w:val="36"/>
          <w:lang w:val="id-ID"/>
        </w:rPr>
        <w:t xml:space="preserve"> </w:t>
      </w:r>
      <w:r w:rsidR="002C3171">
        <w:rPr>
          <w:rFonts w:ascii="Traditional Arabic" w:hAnsi="Traditional Arabic" w:cs="Traditional Arabic" w:hint="cs"/>
          <w:sz w:val="36"/>
          <w:szCs w:val="36"/>
          <w:rtl/>
          <w:lang w:val="id-ID"/>
        </w:rPr>
        <w:t xml:space="preserve">وكان </w:t>
      </w:r>
      <w:r w:rsidRPr="00710907">
        <w:rPr>
          <w:rFonts w:ascii="Traditional Arabic" w:hAnsi="Traditional Arabic" w:cs="Traditional Arabic"/>
          <w:sz w:val="36"/>
          <w:szCs w:val="36"/>
          <w:rtl/>
        </w:rPr>
        <w:t>عنترة بن شداد هو أحد فرسان العرب المشهورين وأجوادهم المعروفين وأحد الأغربة الجاهليين.</w:t>
      </w:r>
      <w:r w:rsidRPr="00710907">
        <w:rPr>
          <w:rStyle w:val="FootnoteReference"/>
          <w:rFonts w:ascii="Traditional Arabic" w:hAnsi="Traditional Arabic" w:cs="Traditional Arabic"/>
          <w:sz w:val="36"/>
          <w:szCs w:val="36"/>
          <w:rtl/>
        </w:rPr>
        <w:footnoteReference w:id="4"/>
      </w:r>
      <w:r w:rsidRPr="00710907">
        <w:rPr>
          <w:rFonts w:ascii="Traditional Arabic" w:hAnsi="Traditional Arabic" w:cs="Traditional Arabic"/>
          <w:sz w:val="36"/>
          <w:szCs w:val="36"/>
          <w:rtl/>
        </w:rPr>
        <w:t xml:space="preserve"> وكان يهوى ابنة عمه عبلة بنت مالك بن قراد وكثيرا ما يذكرها فى شعره حتى لا تكاد تخلو قصيدة له من ذكرها وكان أبوها يمنعه من زواجها فهام بها واشتد وجده ثم تزوج بها بعد جهد طويل</w:t>
      </w:r>
      <w:r w:rsidRPr="00710907">
        <w:rPr>
          <w:rStyle w:val="FootnoteReference"/>
          <w:rFonts w:ascii="Traditional Arabic" w:hAnsi="Traditional Arabic" w:cs="Traditional Arabic"/>
          <w:sz w:val="36"/>
          <w:szCs w:val="36"/>
          <w:rtl/>
        </w:rPr>
        <w:footnoteReference w:id="5"/>
      </w:r>
      <w:r w:rsidRPr="00710907">
        <w:rPr>
          <w:rFonts w:ascii="Traditional Arabic" w:hAnsi="Traditional Arabic" w:cs="Traditional Arabic"/>
          <w:sz w:val="36"/>
          <w:szCs w:val="36"/>
          <w:rtl/>
        </w:rPr>
        <w:t xml:space="preserve"> </w:t>
      </w:r>
      <w:r w:rsidRPr="00710907">
        <w:rPr>
          <w:rFonts w:ascii="Traditional Arabic" w:hAnsi="Traditional Arabic" w:cs="Traditional Arabic"/>
          <w:sz w:val="36"/>
          <w:szCs w:val="36"/>
          <w:rtl/>
          <w:lang w:val="id-ID"/>
        </w:rPr>
        <w:t>لأنه طمح إلى الزواج بابنة عمّه (عبلة).</w:t>
      </w:r>
      <w:r w:rsidRPr="00710907">
        <w:rPr>
          <w:rStyle w:val="FootnoteReference"/>
          <w:rFonts w:ascii="Traditional Arabic" w:hAnsi="Traditional Arabic" w:cs="Traditional Arabic"/>
          <w:sz w:val="36"/>
          <w:szCs w:val="36"/>
          <w:rtl/>
          <w:lang w:val="id-ID"/>
        </w:rPr>
        <w:footnoteReference w:id="6"/>
      </w:r>
    </w:p>
    <w:p w:rsidR="00374B7E" w:rsidRPr="00374B7E" w:rsidRDefault="002C3171" w:rsidP="00486EB1">
      <w:pPr>
        <w:pStyle w:val="ListParagraph"/>
        <w:numPr>
          <w:ilvl w:val="0"/>
          <w:numId w:val="1"/>
        </w:numPr>
        <w:bidi/>
        <w:spacing w:line="240" w:lineRule="auto"/>
        <w:jc w:val="both"/>
        <w:rPr>
          <w:rFonts w:ascii="Traditional Arabic" w:hAnsi="Traditional Arabic" w:cs="Traditional Arabic"/>
          <w:b/>
          <w:bCs/>
          <w:sz w:val="36"/>
          <w:szCs w:val="36"/>
          <w:rtl/>
          <w:lang w:val="id-ID"/>
        </w:rPr>
      </w:pPr>
      <w:r>
        <w:rPr>
          <w:rFonts w:ascii="Traditional Arabic" w:hAnsi="Traditional Arabic" w:cs="Traditional Arabic" w:hint="cs"/>
          <w:b/>
          <w:bCs/>
          <w:sz w:val="36"/>
          <w:szCs w:val="36"/>
          <w:rtl/>
          <w:lang w:val="id-ID"/>
        </w:rPr>
        <w:t xml:space="preserve">خلفية </w:t>
      </w:r>
      <w:r w:rsidRPr="00710907">
        <w:rPr>
          <w:rFonts w:ascii="Traditional Arabic" w:hAnsi="Traditional Arabic" w:cs="Traditional Arabic"/>
          <w:b/>
          <w:bCs/>
          <w:sz w:val="36"/>
          <w:szCs w:val="36"/>
          <w:rtl/>
          <w:lang w:val="id-ID"/>
        </w:rPr>
        <w:t>رومانتيكية</w:t>
      </w:r>
      <w:r>
        <w:rPr>
          <w:rFonts w:ascii="Traditional Arabic" w:hAnsi="Traditional Arabic" w:cs="Traditional Arabic" w:hint="cs"/>
          <w:b/>
          <w:bCs/>
          <w:sz w:val="36"/>
          <w:szCs w:val="36"/>
          <w:rtl/>
          <w:lang w:val="id-ID"/>
        </w:rPr>
        <w:t xml:space="preserve"> </w:t>
      </w:r>
      <w:r w:rsidR="00710907" w:rsidRPr="00710907">
        <w:rPr>
          <w:rFonts w:ascii="Traditional Arabic" w:hAnsi="Traditional Arabic" w:cs="Traditional Arabic"/>
          <w:b/>
          <w:bCs/>
          <w:sz w:val="36"/>
          <w:szCs w:val="36"/>
          <w:rtl/>
          <w:lang w:val="id-ID"/>
        </w:rPr>
        <w:t xml:space="preserve">عنترة بن شداد </w:t>
      </w:r>
    </w:p>
    <w:p w:rsidR="00710907" w:rsidRPr="00710907" w:rsidRDefault="00710907" w:rsidP="00374B7E">
      <w:pPr>
        <w:pStyle w:val="ListParagraph"/>
        <w:bidi/>
        <w:spacing w:line="240" w:lineRule="auto"/>
        <w:ind w:left="4" w:firstLine="716"/>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لقد ذاق عنترة من الغرام أعنفه، فقد أحب أعظم الحب وأشده إبنة عمه (عبلة) بنت مالك، وكانت من أجمل نساء قومها، ولكن عنترة لم يكن منعما فى حبه لتظهر آثار هذه النعمة على شعره، بل كان شقيا تعيسا يطمع فى عبلة من غير طائل فيصده والدها وأخوها عمرو، ويقال إنه كان من أقسى ما يضايق هذا الحب صلف أبيها وكبرياء أخيها، وما كان يقذفان به عنترة من النظر الشزر إذ يسمعان نبأ هذا الحب وهما يصيخان إلى أحاديث السمار عنه، ويحاول عنترة استرضاء هما فلا يجد إلا ذلك سبيلا، وعلى الرغم من لصوق نسبه بهما كانا لا يزالان ينظران إليه نظرة المولى إلى العبد، فكان إذا تغزل تألم وشكا، وليس فى غزله غير شكوى وآلام.</w:t>
      </w:r>
    </w:p>
    <w:p w:rsidR="00710907" w:rsidRPr="00710907" w:rsidRDefault="00710907" w:rsidP="00710907">
      <w:pPr>
        <w:bidi/>
        <w:spacing w:line="240" w:lineRule="auto"/>
        <w:jc w:val="both"/>
        <w:rPr>
          <w:rFonts w:ascii="Traditional Arabic" w:hAnsi="Traditional Arabic" w:cs="Traditional Arabic"/>
          <w:sz w:val="36"/>
          <w:szCs w:val="36"/>
          <w:lang w:val="id-ID"/>
        </w:rPr>
      </w:pPr>
      <w:r w:rsidRPr="00710907">
        <w:rPr>
          <w:rFonts w:ascii="Traditional Arabic" w:hAnsi="Traditional Arabic" w:cs="Traditional Arabic"/>
          <w:sz w:val="36"/>
          <w:szCs w:val="36"/>
          <w:rtl/>
          <w:lang w:val="id-ID"/>
        </w:rPr>
        <w:tab/>
        <w:t xml:space="preserve">وقد ذهب بعض الباحثين ومنهم الأستاذ عمر الدسوقى فى كتابه (الفتوة عند العرب) إلى أن عنترة لم يتزوج عبلة بل تبتل فى محراب حبها، وأن أباها وأخاها منعاه زواجها وأبيا عليه مصاهرتهما، وأنها زوجت أحد أشراف قومها وزفت إليه على الرغم من عنترة. والمعلقة، وهي أثبت </w:t>
      </w:r>
      <w:r w:rsidRPr="00710907">
        <w:rPr>
          <w:rFonts w:ascii="Traditional Arabic" w:hAnsi="Traditional Arabic" w:cs="Traditional Arabic"/>
          <w:sz w:val="36"/>
          <w:szCs w:val="36"/>
          <w:rtl/>
          <w:lang w:val="id-ID"/>
        </w:rPr>
        <w:lastRenderedPageBreak/>
        <w:t>شعر له، تؤكد أن والد عبلة كان يتنكر له، ويهرب بإبنته إلى ديار الأعداء ليبعدها عنه، فيشكو الشاعر الفارس عداوة قوما له، ومشقة الوصول إليها، أو يبعث جاريته تتجسس له أخبارها.</w:t>
      </w:r>
      <w:r w:rsidRPr="00710907">
        <w:rPr>
          <w:rStyle w:val="FootnoteReference"/>
          <w:rFonts w:ascii="Traditional Arabic" w:hAnsi="Traditional Arabic" w:cs="Traditional Arabic"/>
          <w:sz w:val="36"/>
          <w:szCs w:val="36"/>
          <w:rtl/>
          <w:lang w:val="id-ID"/>
        </w:rPr>
        <w:footnoteReference w:id="7"/>
      </w:r>
    </w:p>
    <w:p w:rsidR="00710907" w:rsidRPr="00710907" w:rsidRDefault="002C3171" w:rsidP="0071799F">
      <w:pPr>
        <w:pStyle w:val="ListParagraph"/>
        <w:numPr>
          <w:ilvl w:val="0"/>
          <w:numId w:val="2"/>
        </w:numPr>
        <w:bidi/>
        <w:spacing w:line="240" w:lineRule="auto"/>
        <w:ind w:left="713" w:hanging="425"/>
        <w:jc w:val="both"/>
        <w:rPr>
          <w:rFonts w:ascii="Traditional Arabic" w:hAnsi="Traditional Arabic" w:cs="Traditional Arabic"/>
          <w:b/>
          <w:bCs/>
          <w:sz w:val="36"/>
          <w:szCs w:val="36"/>
          <w:lang w:val="id-ID"/>
        </w:rPr>
      </w:pPr>
      <w:r>
        <w:rPr>
          <w:rFonts w:ascii="Traditional Arabic" w:hAnsi="Traditional Arabic" w:cs="Traditional Arabic" w:hint="cs"/>
          <w:b/>
          <w:bCs/>
          <w:sz w:val="36"/>
          <w:szCs w:val="36"/>
          <w:rtl/>
          <w:lang w:val="id-ID"/>
        </w:rPr>
        <w:t xml:space="preserve">معني </w:t>
      </w:r>
      <w:r w:rsidR="00710907" w:rsidRPr="00710907">
        <w:rPr>
          <w:rFonts w:ascii="Traditional Arabic" w:hAnsi="Traditional Arabic" w:cs="Traditional Arabic"/>
          <w:b/>
          <w:bCs/>
          <w:sz w:val="36"/>
          <w:szCs w:val="36"/>
          <w:rtl/>
          <w:lang w:val="id-ID"/>
        </w:rPr>
        <w:t>الرومانتيكية</w:t>
      </w:r>
    </w:p>
    <w:p w:rsidR="00710907" w:rsidRPr="009E5C44" w:rsidRDefault="00710907" w:rsidP="009E5C44">
      <w:pPr>
        <w:pStyle w:val="ListParagraph"/>
        <w:bidi/>
        <w:spacing w:line="240" w:lineRule="auto"/>
        <w:ind w:left="4" w:firstLine="709"/>
        <w:jc w:val="both"/>
        <w:rPr>
          <w:rFonts w:ascii="Traditional Arabic" w:hAnsi="Traditional Arabic" w:cs="Traditional Arabic"/>
          <w:sz w:val="36"/>
          <w:szCs w:val="36"/>
          <w:rtl/>
        </w:rPr>
      </w:pPr>
      <w:r w:rsidRPr="00710907">
        <w:rPr>
          <w:rFonts w:ascii="Traditional Arabic" w:hAnsi="Traditional Arabic" w:cs="Traditional Arabic"/>
          <w:sz w:val="36"/>
          <w:szCs w:val="36"/>
          <w:rtl/>
          <w:lang w:val="id-ID"/>
        </w:rPr>
        <w:t>قد تجدد الشعر الرومانتيكى فى موضعاته، وفى معانيه، وفى قوالبه الفنية. وحسبنا هنا أن نشير إلى كل ناحية من هذه النواحى. وأوسع مجالات الشعر الرومانتيكى مجال الحب. وكان طابعه العام الحزن والشكوى من عدم وفاء الحبيب. وقلما كان يعنى الرومانتيكى بلذائذ الحب الحسية. وإنما كان حبه عاطفيا حالما، يمتاز بأنه يضيق بالعقبات التى تعترض طريقه، ويثور عليها ولو كان مصدرها القوانين، أو نظم المجتمع. وكثيرا ما يتجاوز الرومانتيكى حدود عاطفته الفردية إلى مسائل اجتماعية عامة أو الفلسفية. ولذلك ينفرد الرومانتيكى فى الحب بأنه مزيج من معان صوفية وفلسفية واجتماعية، تصدر عن فكر حر من كل قيد.</w:t>
      </w:r>
      <w:r w:rsidRPr="00710907">
        <w:rPr>
          <w:rStyle w:val="FootnoteReference"/>
          <w:rFonts w:ascii="Traditional Arabic" w:hAnsi="Traditional Arabic" w:cs="Traditional Arabic"/>
          <w:sz w:val="36"/>
          <w:szCs w:val="36"/>
          <w:rtl/>
          <w:lang w:val="id-ID"/>
        </w:rPr>
        <w:footnoteReference w:id="8"/>
      </w:r>
      <w:r w:rsidRPr="00710907">
        <w:rPr>
          <w:rFonts w:ascii="Traditional Arabic" w:hAnsi="Traditional Arabic" w:cs="Traditional Arabic"/>
          <w:sz w:val="36"/>
          <w:szCs w:val="36"/>
          <w:rtl/>
          <w:lang w:val="id-ID"/>
        </w:rPr>
        <w:t xml:space="preserve"> ومن الموضوعات الجديدة فى شعر الرومانتيكيين وصفهم للأسرة ولشئون الحياة اليومية، وحوادثها الجارية.</w:t>
      </w:r>
      <w:r w:rsidRPr="00710907">
        <w:rPr>
          <w:rStyle w:val="FootnoteReference"/>
          <w:rFonts w:ascii="Traditional Arabic" w:hAnsi="Traditional Arabic" w:cs="Traditional Arabic"/>
          <w:sz w:val="36"/>
          <w:szCs w:val="36"/>
          <w:rtl/>
          <w:lang w:val="id-ID"/>
        </w:rPr>
        <w:footnoteReference w:id="9"/>
      </w:r>
      <w:r w:rsidRPr="00710907">
        <w:rPr>
          <w:rFonts w:ascii="Traditional Arabic" w:hAnsi="Traditional Arabic" w:cs="Traditional Arabic"/>
          <w:sz w:val="36"/>
          <w:szCs w:val="36"/>
          <w:rtl/>
          <w:lang w:val="id-ID"/>
        </w:rPr>
        <w:t xml:space="preserve"> </w:t>
      </w:r>
      <w:r w:rsidRPr="009E5C44">
        <w:rPr>
          <w:rFonts w:ascii="Traditional Arabic" w:hAnsi="Traditional Arabic" w:cs="Traditional Arabic"/>
          <w:sz w:val="36"/>
          <w:szCs w:val="36"/>
          <w:rtl/>
          <w:lang w:val="id-ID"/>
        </w:rPr>
        <w:t>وكانت الشخصية الرومانتيكية تبدو إلى قسمتين:</w:t>
      </w:r>
    </w:p>
    <w:p w:rsidR="00710907" w:rsidRPr="00710907" w:rsidRDefault="00710907" w:rsidP="00710907">
      <w:pPr>
        <w:pStyle w:val="ListParagraph"/>
        <w:numPr>
          <w:ilvl w:val="0"/>
          <w:numId w:val="3"/>
        </w:numPr>
        <w:bidi/>
        <w:spacing w:line="240" w:lineRule="auto"/>
        <w:jc w:val="both"/>
        <w:rPr>
          <w:rFonts w:ascii="Traditional Arabic" w:hAnsi="Traditional Arabic" w:cs="Traditional Arabic"/>
          <w:i/>
          <w:iCs/>
          <w:sz w:val="36"/>
          <w:szCs w:val="36"/>
          <w:lang w:val="id-ID"/>
        </w:rPr>
      </w:pPr>
      <w:r w:rsidRPr="00710907">
        <w:rPr>
          <w:rFonts w:ascii="Traditional Arabic" w:hAnsi="Traditional Arabic" w:cs="Traditional Arabic"/>
          <w:i/>
          <w:iCs/>
          <w:sz w:val="36"/>
          <w:szCs w:val="36"/>
          <w:rtl/>
          <w:lang w:val="id-ID"/>
        </w:rPr>
        <w:t>الإحساسات والمشاعر الرومانتيكية أو العاطفة الرومانتيكية</w:t>
      </w:r>
    </w:p>
    <w:p w:rsidR="0071799F" w:rsidRDefault="00710907" w:rsidP="0071799F">
      <w:pPr>
        <w:pStyle w:val="ListParagraph"/>
        <w:bidi/>
        <w:spacing w:line="240" w:lineRule="auto"/>
        <w:ind w:left="4" w:firstLine="1069"/>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الأدب الرومانتيكى يعتمد على العاطفة، والعاطفة فى طبيعتها فردية ذاتية. ويعتقد الرومانتيكيون أن الشاعر له عالمه الخاص به حيث تلعب التجارب دورا أقل مما يقوم به الشعور الذاتى. وعالمه الذى يحيا فيه يفوق العالم الطبيعى. وهو فيه الآمر الميطر. وكل ما هو فيه عجيب خارق.  وعلى الرغم من ذلك لا شيء فيه مناقض للطبيعة، بمعنى أن كل شيء فيه على وفق الإدراكات التى تتكون عادة فى الطبائع السحرية الصانعة لمعجزات.</w:t>
      </w:r>
      <w:r w:rsidRPr="00710907">
        <w:rPr>
          <w:rStyle w:val="FootnoteReference"/>
          <w:rFonts w:ascii="Traditional Arabic" w:hAnsi="Traditional Arabic" w:cs="Traditional Arabic"/>
          <w:sz w:val="36"/>
          <w:szCs w:val="36"/>
          <w:rtl/>
          <w:lang w:val="id-ID"/>
        </w:rPr>
        <w:footnoteReference w:id="10"/>
      </w:r>
    </w:p>
    <w:p w:rsidR="00710907" w:rsidRPr="00710907" w:rsidRDefault="00374B7E" w:rsidP="009E5C44">
      <w:pPr>
        <w:pStyle w:val="ListParagraph"/>
        <w:bidi/>
        <w:spacing w:line="240" w:lineRule="auto"/>
        <w:ind w:left="4" w:firstLine="1069"/>
        <w:jc w:val="both"/>
        <w:rPr>
          <w:rFonts w:ascii="Traditional Arabic" w:hAnsi="Traditional Arabic" w:cs="Traditional Arabic"/>
          <w:sz w:val="36"/>
          <w:szCs w:val="36"/>
          <w:rtl/>
          <w:lang w:val="id-ID"/>
        </w:rPr>
      </w:pPr>
      <w:r>
        <w:rPr>
          <w:rFonts w:ascii="Traditional Arabic" w:hAnsi="Traditional Arabic" w:cs="Traditional Arabic" w:hint="cs"/>
          <w:sz w:val="36"/>
          <w:szCs w:val="36"/>
          <w:rtl/>
        </w:rPr>
        <w:lastRenderedPageBreak/>
        <w:t>ف</w:t>
      </w:r>
      <w:r w:rsidRPr="00CD112A">
        <w:rPr>
          <w:rFonts w:ascii="Traditional Arabic" w:hAnsi="Traditional Arabic" w:cs="Traditional Arabic"/>
          <w:sz w:val="36"/>
          <w:szCs w:val="36"/>
          <w:rtl/>
        </w:rPr>
        <w:t>العاطفة هي التى</w:t>
      </w:r>
      <w:r>
        <w:rPr>
          <w:rFonts w:ascii="Traditional Arabic" w:hAnsi="Traditional Arabic" w:cs="Traditional Arabic" w:hint="cs"/>
          <w:sz w:val="36"/>
          <w:szCs w:val="36"/>
          <w:rtl/>
        </w:rPr>
        <w:t xml:space="preserve"> تحدث عن شعور الكاتب وتثير شعور القارئ وتسجل أدقّ مشاعر الحياة و</w:t>
      </w:r>
      <w:r w:rsidRPr="00CD112A">
        <w:rPr>
          <w:rFonts w:ascii="Traditional Arabic" w:hAnsi="Traditional Arabic" w:cs="Traditional Arabic" w:hint="cs"/>
          <w:sz w:val="36"/>
          <w:szCs w:val="36"/>
          <w:rtl/>
        </w:rPr>
        <w:t>أعمقها.</w:t>
      </w:r>
      <w:r w:rsidRPr="00CD112A">
        <w:rPr>
          <w:rStyle w:val="FootnoteReference"/>
          <w:rFonts w:ascii="Traditional Arabic" w:hAnsi="Traditional Arabic" w:cs="Traditional Arabic"/>
          <w:sz w:val="36"/>
          <w:szCs w:val="36"/>
          <w:rtl/>
        </w:rPr>
        <w:footnoteReference w:id="11"/>
      </w:r>
      <w:r>
        <w:rPr>
          <w:rFonts w:ascii="Traditional Arabic" w:hAnsi="Traditional Arabic" w:cs="Traditional Arabic" w:hint="cs"/>
          <w:sz w:val="36"/>
          <w:szCs w:val="36"/>
          <w:rtl/>
        </w:rPr>
        <w:t xml:space="preserve"> و</w:t>
      </w:r>
      <w:r w:rsidRPr="00CD112A">
        <w:rPr>
          <w:rFonts w:ascii="Traditional Arabic" w:hAnsi="Traditional Arabic" w:cs="Traditional Arabic" w:hint="cs"/>
          <w:sz w:val="36"/>
          <w:szCs w:val="36"/>
          <w:rtl/>
        </w:rPr>
        <w:t>هي التى</w:t>
      </w:r>
      <w:r w:rsidRPr="00CD112A">
        <w:rPr>
          <w:rFonts w:ascii="Traditional Arabic" w:hAnsi="Traditional Arabic" w:cs="Traditional Arabic"/>
          <w:sz w:val="36"/>
          <w:szCs w:val="36"/>
          <w:rtl/>
        </w:rPr>
        <w:t xml:space="preserve"> تتشبع نفس الأدي</w:t>
      </w:r>
      <w:r>
        <w:rPr>
          <w:rFonts w:ascii="Traditional Arabic" w:hAnsi="Traditional Arabic" w:cs="Traditional Arabic"/>
          <w:sz w:val="36"/>
          <w:szCs w:val="36"/>
          <w:rtl/>
        </w:rPr>
        <w:t>ب أو الشاعر من الحالة النفسية و</w:t>
      </w:r>
      <w:r w:rsidRPr="00CD112A">
        <w:rPr>
          <w:rFonts w:ascii="Traditional Arabic" w:hAnsi="Traditional Arabic" w:cs="Traditional Arabic"/>
          <w:sz w:val="36"/>
          <w:szCs w:val="36"/>
          <w:rtl/>
        </w:rPr>
        <w:t>تئثر فيها تأثيرا قويا يدفعه إلى التعبير عن مشاعره.</w:t>
      </w:r>
      <w:r w:rsidRPr="00CD112A">
        <w:rPr>
          <w:rStyle w:val="FootnoteReference"/>
          <w:rFonts w:ascii="Traditional Arabic" w:hAnsi="Traditional Arabic" w:cs="Traditional Arabic"/>
          <w:sz w:val="36"/>
          <w:szCs w:val="36"/>
          <w:rtl/>
        </w:rPr>
        <w:footnoteReference w:id="12"/>
      </w:r>
      <w:r w:rsidRPr="00CD112A">
        <w:rPr>
          <w:rFonts w:ascii="Traditional Arabic" w:hAnsi="Traditional Arabic" w:cs="Traditional Arabic"/>
          <w:sz w:val="36"/>
          <w:szCs w:val="36"/>
          <w:rtl/>
        </w:rPr>
        <w:t xml:space="preserve"> </w:t>
      </w:r>
      <w:r w:rsidR="00710907" w:rsidRPr="00710907">
        <w:rPr>
          <w:rFonts w:ascii="Traditional Arabic" w:hAnsi="Traditional Arabic" w:cs="Traditional Arabic"/>
          <w:sz w:val="36"/>
          <w:szCs w:val="36"/>
          <w:rtl/>
          <w:lang w:val="id-ID"/>
        </w:rPr>
        <w:t xml:space="preserve">أنواع العاطفة: </w:t>
      </w:r>
    </w:p>
    <w:p w:rsidR="00710907" w:rsidRPr="00710907" w:rsidRDefault="00710907" w:rsidP="00710907">
      <w:pPr>
        <w:bidi/>
        <w:spacing w:line="240" w:lineRule="auto"/>
        <w:jc w:val="both"/>
        <w:rPr>
          <w:rFonts w:ascii="Traditional Arabic" w:hAnsi="Traditional Arabic" w:cs="Traditional Arabic"/>
          <w:sz w:val="36"/>
          <w:szCs w:val="36"/>
          <w:rtl/>
          <w:lang w:val="id-ID"/>
        </w:rPr>
      </w:pPr>
      <w:r w:rsidRPr="00710907">
        <w:rPr>
          <w:rFonts w:ascii="Traditional Arabic" w:hAnsi="Traditional Arabic" w:cs="Traditional Arabic"/>
          <w:i/>
          <w:iCs/>
          <w:sz w:val="36"/>
          <w:szCs w:val="36"/>
          <w:rtl/>
          <w:lang w:val="id-ID"/>
        </w:rPr>
        <w:t>الأول</w:t>
      </w:r>
      <w:r w:rsidRPr="00710907">
        <w:rPr>
          <w:rFonts w:ascii="Traditional Arabic" w:hAnsi="Traditional Arabic" w:cs="Traditional Arabic"/>
          <w:sz w:val="36"/>
          <w:szCs w:val="36"/>
          <w:rtl/>
          <w:lang w:val="id-ID"/>
        </w:rPr>
        <w:t xml:space="preserve">: العواطف الشخصية </w:t>
      </w:r>
      <w:r w:rsidRPr="00710907">
        <w:rPr>
          <w:rFonts w:ascii="Traditional Arabic" w:hAnsi="Traditional Arabic" w:cs="Traditional Arabic"/>
          <w:sz w:val="36"/>
          <w:szCs w:val="36"/>
          <w:lang w:val="id-ID"/>
        </w:rPr>
        <w:t xml:space="preserve"> self-regarding emotions</w:t>
      </w:r>
      <w:r w:rsidRPr="00710907">
        <w:rPr>
          <w:rFonts w:ascii="Traditional Arabic" w:hAnsi="Traditional Arabic" w:cs="Traditional Arabic"/>
          <w:sz w:val="36"/>
          <w:szCs w:val="36"/>
          <w:rtl/>
          <w:lang w:val="id-ID"/>
        </w:rPr>
        <w:t>وهي العواطف التى تحملنا على الدأب وراء صالحنا الخاص كالجشع أو الفرار من الميدان أو الانتقام أو المدح رجاء للنوال، فهذه ليست من الانفعالات الأدبية السامية التى يحرص عليها النقد لأنها تحيا فى دائرة ضيقة هي دائرة المنتفع ثم تحمل النفس على الأثرة والهوان، فالمدح على جميل خاص أو على إحسان نلته لا يكون كالمدح الذى يتجه إلى الإحسان فى ذاته أو إلى المحسن باعتباره فاضلا إنسانيا، دون العناية بنفسى، ظفرت بشيء أولا.</w:t>
      </w:r>
      <w:r w:rsidRPr="00710907">
        <w:rPr>
          <w:rStyle w:val="FootnoteReference"/>
          <w:rFonts w:ascii="Traditional Arabic" w:hAnsi="Traditional Arabic" w:cs="Traditional Arabic"/>
          <w:sz w:val="36"/>
          <w:szCs w:val="36"/>
          <w:rtl/>
          <w:lang w:val="id-ID"/>
        </w:rPr>
        <w:footnoteReference w:id="13"/>
      </w:r>
      <w:r w:rsidRPr="00710907">
        <w:rPr>
          <w:rFonts w:ascii="Traditional Arabic" w:hAnsi="Traditional Arabic" w:cs="Traditional Arabic"/>
          <w:sz w:val="36"/>
          <w:szCs w:val="36"/>
          <w:rtl/>
          <w:lang w:val="id-ID"/>
        </w:rPr>
        <w:t xml:space="preserve"> </w:t>
      </w:r>
    </w:p>
    <w:p w:rsidR="00374B7E" w:rsidRPr="00710907" w:rsidRDefault="00710907" w:rsidP="00486EB1">
      <w:pPr>
        <w:bidi/>
        <w:spacing w:line="240" w:lineRule="auto"/>
        <w:jc w:val="both"/>
        <w:rPr>
          <w:rFonts w:ascii="Traditional Arabic" w:hAnsi="Traditional Arabic" w:cs="Traditional Arabic"/>
          <w:sz w:val="36"/>
          <w:szCs w:val="36"/>
          <w:lang w:val="id-ID"/>
        </w:rPr>
      </w:pPr>
      <w:r w:rsidRPr="00710907">
        <w:rPr>
          <w:rFonts w:ascii="Traditional Arabic" w:hAnsi="Traditional Arabic" w:cs="Traditional Arabic"/>
          <w:i/>
          <w:iCs/>
          <w:sz w:val="36"/>
          <w:szCs w:val="36"/>
          <w:rtl/>
          <w:lang w:val="id-ID"/>
        </w:rPr>
        <w:t>الثانى</w:t>
      </w:r>
      <w:r w:rsidRPr="00710907">
        <w:rPr>
          <w:rFonts w:ascii="Traditional Arabic" w:hAnsi="Traditional Arabic" w:cs="Traditional Arabic"/>
          <w:sz w:val="36"/>
          <w:szCs w:val="36"/>
          <w:rtl/>
          <w:lang w:val="id-ID"/>
        </w:rPr>
        <w:t xml:space="preserve"> : العواطف الأليمة </w:t>
      </w:r>
      <w:r w:rsidRPr="00710907">
        <w:rPr>
          <w:rFonts w:ascii="Traditional Arabic" w:hAnsi="Traditional Arabic" w:cs="Traditional Arabic"/>
          <w:sz w:val="36"/>
          <w:szCs w:val="36"/>
          <w:lang w:val="id-ID"/>
        </w:rPr>
        <w:t>painful emotions</w:t>
      </w:r>
      <w:r w:rsidRPr="00710907">
        <w:rPr>
          <w:rFonts w:ascii="Traditional Arabic" w:hAnsi="Traditional Arabic" w:cs="Traditional Arabic"/>
          <w:sz w:val="36"/>
          <w:szCs w:val="36"/>
          <w:rtl/>
          <w:lang w:val="id-ID"/>
        </w:rPr>
        <w:t xml:space="preserve"> وهي التى تثير آلام القراء وتشعرهم بما ينغض حياتهم ويكدر صفوها كالحسد والسخط واليأس والظلم ونحوها لأن وظيفة الأدب الرفيع يغلب عليها التهذيب النفسى، وإذاعة السرور لا البوش والترم، ولعل ذلك من وظيفة الفنون الجميلة كلها.</w:t>
      </w:r>
      <w:r w:rsidRPr="00710907">
        <w:rPr>
          <w:rStyle w:val="FootnoteReference"/>
          <w:rFonts w:ascii="Traditional Arabic" w:hAnsi="Traditional Arabic" w:cs="Traditional Arabic"/>
          <w:sz w:val="36"/>
          <w:szCs w:val="36"/>
          <w:rtl/>
          <w:lang w:val="id-ID"/>
        </w:rPr>
        <w:footnoteReference w:id="14"/>
      </w:r>
    </w:p>
    <w:p w:rsidR="00710907" w:rsidRPr="00710907" w:rsidRDefault="00710907" w:rsidP="00710907">
      <w:pPr>
        <w:pStyle w:val="ListParagraph"/>
        <w:numPr>
          <w:ilvl w:val="0"/>
          <w:numId w:val="3"/>
        </w:numPr>
        <w:bidi/>
        <w:spacing w:line="240" w:lineRule="auto"/>
        <w:jc w:val="both"/>
        <w:rPr>
          <w:rFonts w:ascii="Traditional Arabic" w:hAnsi="Traditional Arabic" w:cs="Traditional Arabic"/>
          <w:i/>
          <w:iCs/>
          <w:sz w:val="36"/>
          <w:szCs w:val="36"/>
          <w:lang w:val="id-ID"/>
        </w:rPr>
      </w:pPr>
      <w:r w:rsidRPr="00710907">
        <w:rPr>
          <w:rFonts w:ascii="Traditional Arabic" w:hAnsi="Traditional Arabic" w:cs="Traditional Arabic"/>
          <w:i/>
          <w:iCs/>
          <w:sz w:val="36"/>
          <w:szCs w:val="36"/>
          <w:rtl/>
          <w:lang w:val="id-ID"/>
        </w:rPr>
        <w:t>الخيال الرومانتيكى</w:t>
      </w:r>
    </w:p>
    <w:p w:rsidR="00710907" w:rsidRPr="00710907" w:rsidRDefault="00710907" w:rsidP="00710907">
      <w:pPr>
        <w:pStyle w:val="ListParagraph"/>
        <w:bidi/>
        <w:spacing w:line="240" w:lineRule="auto"/>
        <w:ind w:left="4" w:firstLine="1069"/>
        <w:jc w:val="both"/>
        <w:rPr>
          <w:rFonts w:ascii="Traditional Arabic" w:hAnsi="Traditional Arabic" w:cs="Traditional Arabic"/>
          <w:sz w:val="36"/>
          <w:szCs w:val="36"/>
          <w:lang w:val="id-ID"/>
        </w:rPr>
      </w:pPr>
      <w:r w:rsidRPr="00710907">
        <w:rPr>
          <w:rFonts w:ascii="Traditional Arabic" w:hAnsi="Traditional Arabic" w:cs="Traditional Arabic"/>
          <w:sz w:val="36"/>
          <w:szCs w:val="36"/>
          <w:rtl/>
          <w:lang w:val="id-ID"/>
        </w:rPr>
        <w:t xml:space="preserve">كانت نتيجة طبيعية لانطواء الرومانتيكى على نفسه وطغيان شعوره وعاطفته أن يضيق ذرعا بعالم الحقيقة، فيطلق لنفسه العنان فى أحلام يعوض بها ما فقده فى عالم الناس من حوله، ووجد فى هذا الانطلاق إثباعا لآماله غير المحدودة، فصار عالم خياله أحب إليه من عالم الحقيقة </w:t>
      </w:r>
      <w:r w:rsidRPr="00710907">
        <w:rPr>
          <w:rFonts w:ascii="Traditional Arabic" w:hAnsi="Traditional Arabic" w:cs="Traditional Arabic"/>
          <w:sz w:val="36"/>
          <w:szCs w:val="36"/>
          <w:rtl/>
          <w:lang w:val="id-ID"/>
        </w:rPr>
        <w:lastRenderedPageBreak/>
        <w:t>المحدود، حتى إنه لا يريد أن يهبط من ذلك العالم الذى خلقه لنفسه ولو تحققت آماله التى يحلم بها، إذ كان يجد فى حلمه نفسه لذة لا يريد أن يتخلى عنها. ولا عجب فى أن توحى هذه النزعة بالحزن، لأن الخيال فى اتجاهاته المختلفة استعاضة عما يريد الرومانتيكيون الحصول عليه حقيقة. ولكنهم لا يظفرون بما يريدون.</w:t>
      </w:r>
      <w:r w:rsidRPr="00710907">
        <w:rPr>
          <w:rStyle w:val="FootnoteReference"/>
          <w:rFonts w:ascii="Traditional Arabic" w:hAnsi="Traditional Arabic" w:cs="Traditional Arabic"/>
          <w:sz w:val="36"/>
          <w:szCs w:val="36"/>
          <w:rtl/>
          <w:lang w:val="id-ID"/>
        </w:rPr>
        <w:footnoteReference w:id="15"/>
      </w:r>
    </w:p>
    <w:p w:rsidR="00682875" w:rsidRDefault="00374B7E" w:rsidP="002F743D">
      <w:pPr>
        <w:bidi/>
        <w:spacing w:line="240" w:lineRule="auto"/>
        <w:ind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ف</w:t>
      </w:r>
      <w:r w:rsidRPr="00CD112A">
        <w:rPr>
          <w:rFonts w:ascii="Traditional Arabic" w:hAnsi="Traditional Arabic" w:cs="Traditional Arabic"/>
          <w:sz w:val="36"/>
          <w:szCs w:val="36"/>
          <w:rtl/>
          <w:lang w:val="id-ID"/>
        </w:rPr>
        <w:t xml:space="preserve">الخيال هو القدرة التى يستطيع العقل بها أن يشكل صورا </w:t>
      </w:r>
      <w:r>
        <w:rPr>
          <w:rFonts w:ascii="Traditional Arabic" w:hAnsi="Traditional Arabic" w:cs="Traditional Arabic"/>
          <w:sz w:val="36"/>
          <w:szCs w:val="36"/>
          <w:rtl/>
          <w:lang w:val="id-ID"/>
        </w:rPr>
        <w:t>للأشياء أو الأشخاص أو الوجود. و</w:t>
      </w:r>
      <w:r w:rsidRPr="00CD112A">
        <w:rPr>
          <w:rFonts w:ascii="Traditional Arabic" w:hAnsi="Traditional Arabic" w:cs="Traditional Arabic"/>
          <w:sz w:val="36"/>
          <w:szCs w:val="36"/>
          <w:rtl/>
          <w:lang w:val="id-ID"/>
        </w:rPr>
        <w:t>الإنسان الخيال هو الذى ينظم هذه الصور فى وحد</w:t>
      </w:r>
      <w:r>
        <w:rPr>
          <w:rFonts w:ascii="Traditional Arabic" w:hAnsi="Traditional Arabic" w:cs="Traditional Arabic"/>
          <w:sz w:val="36"/>
          <w:szCs w:val="36"/>
          <w:rtl/>
          <w:lang w:val="id-ID"/>
        </w:rPr>
        <w:t>ة متكاملة تفوق ما فى الطبيعة، و</w:t>
      </w:r>
      <w:r w:rsidRPr="00CD112A">
        <w:rPr>
          <w:rFonts w:ascii="Traditional Arabic" w:hAnsi="Traditional Arabic" w:cs="Traditional Arabic"/>
          <w:sz w:val="36"/>
          <w:szCs w:val="36"/>
          <w:rtl/>
          <w:lang w:val="id-ID"/>
        </w:rPr>
        <w:t>التصوير نتاج الخيال.</w:t>
      </w:r>
      <w:r w:rsidRPr="00CD112A">
        <w:rPr>
          <w:rStyle w:val="FootnoteReference"/>
          <w:rFonts w:ascii="Traditional Arabic" w:hAnsi="Traditional Arabic" w:cs="Traditional Arabic"/>
          <w:sz w:val="36"/>
          <w:szCs w:val="36"/>
          <w:rtl/>
          <w:lang w:val="id-ID"/>
        </w:rPr>
        <w:footnoteReference w:id="16"/>
      </w:r>
      <w:r w:rsidRPr="00CD112A">
        <w:rPr>
          <w:rFonts w:ascii="Traditional Arabic" w:hAnsi="Traditional Arabic" w:cs="Traditional Arabic"/>
          <w:sz w:val="36"/>
          <w:szCs w:val="36"/>
          <w:rtl/>
          <w:lang w:val="id-ID"/>
        </w:rPr>
        <w:t xml:space="preserve"> هو العنصر الذى تلجأ إليه العاطفة لتعبر عن نفسها حين تعجز العبارات الأخرى دون تحقيق هذه الغاية الأدبية.</w:t>
      </w:r>
      <w:r w:rsidRPr="00CD112A">
        <w:rPr>
          <w:rStyle w:val="FootnoteReference"/>
          <w:rFonts w:ascii="Traditional Arabic" w:hAnsi="Traditional Arabic" w:cs="Traditional Arabic"/>
          <w:sz w:val="36"/>
          <w:szCs w:val="36"/>
          <w:rtl/>
          <w:lang w:val="id-ID"/>
        </w:rPr>
        <w:footnoteReference w:id="17"/>
      </w:r>
      <w:r w:rsidR="002F743D">
        <w:rPr>
          <w:rFonts w:ascii="Traditional Arabic" w:hAnsi="Traditional Arabic" w:cs="Traditional Arabic" w:hint="cs"/>
          <w:sz w:val="36"/>
          <w:szCs w:val="36"/>
          <w:rtl/>
          <w:lang w:val="id-ID"/>
        </w:rPr>
        <w:t xml:space="preserve"> </w:t>
      </w:r>
    </w:p>
    <w:p w:rsidR="00710907" w:rsidRPr="00710907" w:rsidRDefault="002F743D" w:rsidP="00682875">
      <w:pPr>
        <w:bidi/>
        <w:spacing w:line="240" w:lineRule="auto"/>
        <w:ind w:firstLine="720"/>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و</w:t>
      </w:r>
      <w:r>
        <w:rPr>
          <w:rFonts w:ascii="Traditional Arabic" w:eastAsia="Times New Roman" w:hAnsi="Traditional Arabic" w:cs="Traditional Arabic" w:hint="cs"/>
          <w:sz w:val="36"/>
          <w:szCs w:val="36"/>
          <w:rtl/>
          <w:lang w:val="id-ID"/>
        </w:rPr>
        <w:t>الخيال لدى الشاعر والفنان عامة هو الذى يتجاوز حدود العقلانية التى تزعم أنها تبرز من خلال تحليل ساذج ومبسط لمكونات الاستعارة أو التشبيه أو الكناية.</w:t>
      </w:r>
      <w:r>
        <w:rPr>
          <w:rStyle w:val="FootnoteReference"/>
          <w:rFonts w:ascii="Traditional Arabic" w:eastAsia="Times New Roman" w:hAnsi="Traditional Arabic" w:cs="Traditional Arabic"/>
          <w:sz w:val="36"/>
          <w:szCs w:val="36"/>
          <w:rtl/>
          <w:lang w:val="id-ID"/>
        </w:rPr>
        <w:footnoteReference w:id="18"/>
      </w:r>
      <w:r w:rsidR="00D1057F" w:rsidRPr="00D1057F">
        <w:rPr>
          <w:rFonts w:ascii="Traditional Arabic" w:hAnsi="Traditional Arabic" w:cs="Traditional Arabic"/>
          <w:sz w:val="36"/>
          <w:szCs w:val="36"/>
          <w:rtl/>
          <w:lang w:val="id-ID"/>
        </w:rPr>
        <w:t xml:space="preserve"> </w:t>
      </w:r>
      <w:r w:rsidR="00D1057F" w:rsidRPr="00D1057F">
        <w:rPr>
          <w:rFonts w:ascii="Traditional Arabic" w:eastAsia="Times New Roman" w:hAnsi="Traditional Arabic" w:cs="Traditional Arabic" w:hint="cs"/>
          <w:i/>
          <w:iCs/>
          <w:sz w:val="36"/>
          <w:szCs w:val="36"/>
          <w:rtl/>
          <w:lang w:val="id-ID"/>
        </w:rPr>
        <w:t>الاستعارة</w:t>
      </w:r>
      <w:r w:rsidR="00D1057F">
        <w:rPr>
          <w:rFonts w:ascii="Traditional Arabic" w:eastAsia="Times New Roman" w:hAnsi="Traditional Arabic" w:cs="Traditional Arabic" w:hint="cs"/>
          <w:sz w:val="36"/>
          <w:szCs w:val="36"/>
          <w:rtl/>
          <w:lang w:val="id-ID"/>
        </w:rPr>
        <w:t xml:space="preserve"> من المجاز اللغوى، وهي كلمة استعملت فى غير معناها الحقيقي لوجود علاقة تشبيه بين المعنى الحقيقي والمعنى المجازى، ووجود قرينة تمنع من إيراد المعنى الحقيقي وتوجب إيراد المعنى المجازى.</w:t>
      </w:r>
      <w:r w:rsidR="00D1057F">
        <w:rPr>
          <w:rStyle w:val="FootnoteReference"/>
          <w:rFonts w:ascii="Traditional Arabic" w:eastAsia="Times New Roman" w:hAnsi="Traditional Arabic" w:cs="Traditional Arabic"/>
          <w:sz w:val="36"/>
          <w:szCs w:val="36"/>
          <w:rtl/>
          <w:lang w:val="id-ID"/>
        </w:rPr>
        <w:footnoteReference w:id="19"/>
      </w:r>
      <w:r w:rsidR="00D1057F">
        <w:rPr>
          <w:rFonts w:ascii="Traditional Arabic" w:eastAsia="Times New Roman" w:hAnsi="Traditional Arabic" w:cs="Traditional Arabic" w:hint="cs"/>
          <w:sz w:val="36"/>
          <w:szCs w:val="36"/>
          <w:rtl/>
          <w:lang w:val="id-ID"/>
        </w:rPr>
        <w:t xml:space="preserve"> </w:t>
      </w:r>
      <w:r w:rsidR="00D1057F" w:rsidRPr="00D1057F">
        <w:rPr>
          <w:rFonts w:ascii="Traditional Arabic" w:hAnsi="Traditional Arabic" w:cs="Traditional Arabic"/>
          <w:i/>
          <w:iCs/>
          <w:sz w:val="36"/>
          <w:szCs w:val="36"/>
          <w:rtl/>
          <w:lang w:val="id-ID"/>
        </w:rPr>
        <w:t>التشبيه</w:t>
      </w:r>
      <w:r w:rsidR="00D1057F" w:rsidRPr="00CD112A">
        <w:rPr>
          <w:rFonts w:ascii="Traditional Arabic" w:hAnsi="Traditional Arabic" w:cs="Traditional Arabic"/>
          <w:sz w:val="36"/>
          <w:szCs w:val="36"/>
          <w:rtl/>
          <w:lang w:val="id-ID"/>
        </w:rPr>
        <w:t xml:space="preserve"> هو بيان أنّ شيئا أو أشياء شاركت غيرها فى صفة أو أكثر، بأداة هي الكاف أو نحوها ملفوظة أو </w:t>
      </w:r>
      <w:r w:rsidR="00D1057F" w:rsidRPr="00CD112A">
        <w:rPr>
          <w:rFonts w:ascii="Traditional Arabic" w:hAnsi="Traditional Arabic" w:cs="Traditional Arabic"/>
          <w:sz w:val="36"/>
          <w:szCs w:val="36"/>
          <w:rtl/>
          <w:lang w:val="id-ID"/>
        </w:rPr>
        <w:lastRenderedPageBreak/>
        <w:t>ملحوظة.</w:t>
      </w:r>
      <w:r w:rsidR="00D1057F" w:rsidRPr="00CD112A">
        <w:rPr>
          <w:rStyle w:val="FootnoteReference"/>
          <w:rFonts w:ascii="Traditional Arabic" w:hAnsi="Traditional Arabic" w:cs="Traditional Arabic"/>
          <w:sz w:val="36"/>
          <w:szCs w:val="36"/>
          <w:rtl/>
          <w:lang w:val="id-ID"/>
        </w:rPr>
        <w:footnoteReference w:id="20"/>
      </w:r>
      <w:r w:rsidR="00D1057F">
        <w:rPr>
          <w:rFonts w:ascii="Traditional Arabic" w:hAnsi="Traditional Arabic" w:cs="Traditional Arabic" w:hint="cs"/>
          <w:sz w:val="36"/>
          <w:szCs w:val="36"/>
          <w:rtl/>
          <w:lang w:val="id-ID"/>
        </w:rPr>
        <w:t xml:space="preserve"> </w:t>
      </w:r>
      <w:r w:rsidR="00D1057F" w:rsidRPr="00D1057F">
        <w:rPr>
          <w:rFonts w:ascii="Traditional Arabic" w:hAnsi="Traditional Arabic" w:cs="Traditional Arabic" w:hint="cs"/>
          <w:i/>
          <w:iCs/>
          <w:sz w:val="36"/>
          <w:szCs w:val="36"/>
          <w:rtl/>
          <w:lang w:val="id-ID"/>
        </w:rPr>
        <w:t>الكناية</w:t>
      </w:r>
      <w:r w:rsidR="00D1057F">
        <w:rPr>
          <w:rFonts w:ascii="Traditional Arabic" w:hAnsi="Traditional Arabic" w:cs="Traditional Arabic" w:hint="cs"/>
          <w:sz w:val="36"/>
          <w:szCs w:val="36"/>
          <w:rtl/>
          <w:lang w:val="id-ID"/>
        </w:rPr>
        <w:t xml:space="preserve"> هي لفظ أطلق و</w:t>
      </w:r>
      <w:r w:rsidR="00D1057F" w:rsidRPr="00CD112A">
        <w:rPr>
          <w:rFonts w:ascii="Traditional Arabic" w:hAnsi="Traditional Arabic" w:cs="Traditional Arabic" w:hint="cs"/>
          <w:sz w:val="36"/>
          <w:szCs w:val="36"/>
          <w:rtl/>
          <w:lang w:val="id-ID"/>
        </w:rPr>
        <w:t>أريد به لازم معناه مع قرينة لا تمنع من إرادة المعنى الأصلى.</w:t>
      </w:r>
      <w:r w:rsidR="00D1057F" w:rsidRPr="00CD112A">
        <w:rPr>
          <w:rStyle w:val="FootnoteReference"/>
          <w:rFonts w:ascii="Traditional Arabic" w:hAnsi="Traditional Arabic" w:cs="Traditional Arabic"/>
          <w:sz w:val="36"/>
          <w:szCs w:val="36"/>
          <w:rtl/>
          <w:lang w:val="id-ID"/>
        </w:rPr>
        <w:footnoteReference w:id="21"/>
      </w:r>
      <w:r w:rsidR="00D1057F">
        <w:rPr>
          <w:rFonts w:ascii="Traditional Arabic" w:hAnsi="Traditional Arabic" w:cs="Traditional Arabic" w:hint="cs"/>
          <w:sz w:val="36"/>
          <w:szCs w:val="36"/>
          <w:rtl/>
          <w:lang w:val="id-ID"/>
        </w:rPr>
        <w:t>وأما</w:t>
      </w:r>
      <w:r>
        <w:rPr>
          <w:rFonts w:ascii="Traditional Arabic" w:eastAsia="Times New Roman" w:hAnsi="Traditional Arabic" w:cs="Traditional Arabic"/>
          <w:sz w:val="36"/>
          <w:szCs w:val="36"/>
          <w:lang w:val="id-ID"/>
        </w:rPr>
        <w:t xml:space="preserve"> </w:t>
      </w:r>
      <w:r w:rsidR="00710907" w:rsidRPr="00710907">
        <w:rPr>
          <w:rFonts w:ascii="Traditional Arabic" w:hAnsi="Traditional Arabic" w:cs="Traditional Arabic"/>
          <w:sz w:val="36"/>
          <w:szCs w:val="36"/>
          <w:rtl/>
          <w:lang w:val="id-ID"/>
        </w:rPr>
        <w:t>أنواع الخيال</w:t>
      </w:r>
      <w:r w:rsidR="00D1057F">
        <w:rPr>
          <w:rFonts w:ascii="Traditional Arabic" w:hAnsi="Traditional Arabic" w:cs="Traditional Arabic" w:hint="cs"/>
          <w:sz w:val="36"/>
          <w:szCs w:val="36"/>
          <w:rtl/>
          <w:lang w:val="id-ID"/>
        </w:rPr>
        <w:t xml:space="preserve"> هو</w:t>
      </w:r>
      <w:r w:rsidR="00710907" w:rsidRPr="00710907">
        <w:rPr>
          <w:rFonts w:ascii="Traditional Arabic" w:hAnsi="Traditional Arabic" w:cs="Traditional Arabic"/>
          <w:sz w:val="36"/>
          <w:szCs w:val="36"/>
          <w:rtl/>
          <w:lang w:val="id-ID"/>
        </w:rPr>
        <w:t>:</w:t>
      </w:r>
    </w:p>
    <w:p w:rsidR="00710907" w:rsidRPr="00710907" w:rsidRDefault="00710907" w:rsidP="00710907">
      <w:pPr>
        <w:bidi/>
        <w:spacing w:line="240" w:lineRule="auto"/>
        <w:ind w:firstLine="720"/>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 xml:space="preserve">الأول: الخيال الابتكارى </w:t>
      </w:r>
      <w:r w:rsidRPr="00710907">
        <w:rPr>
          <w:rFonts w:ascii="Traditional Arabic" w:hAnsi="Traditional Arabic" w:cs="Traditional Arabic"/>
          <w:sz w:val="36"/>
          <w:szCs w:val="36"/>
          <w:lang w:val="id-ID"/>
        </w:rPr>
        <w:t>(creative imagination)</w:t>
      </w:r>
      <w:r w:rsidRPr="00710907">
        <w:rPr>
          <w:rFonts w:ascii="Traditional Arabic" w:hAnsi="Traditional Arabic" w:cs="Traditional Arabic"/>
          <w:sz w:val="36"/>
          <w:szCs w:val="36"/>
          <w:rtl/>
          <w:lang w:val="id-ID"/>
        </w:rPr>
        <w:t xml:space="preserve">، وهو الذى يؤلف صورا حسية جديدة، عناصرها موجودة فى ذاكرة الأديب، وهي لا تقدم الواقع الخارجى كما هو فى حدوده المادية، وإنما تقدمه على شكل جديد، ولكن فى حدود ما يمكن أن يوجد فى هذا العالم الخارجى، وإلا انقلبت إلى وهم كما عرفنا، وأكثر ما يوجد هذا النوع من الخيال فى القصص والروايات والمسرحيات. </w:t>
      </w:r>
    </w:p>
    <w:p w:rsidR="009E5C44" w:rsidRDefault="00710907" w:rsidP="009E5C44">
      <w:pPr>
        <w:bidi/>
        <w:spacing w:line="240" w:lineRule="auto"/>
        <w:ind w:firstLine="720"/>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 xml:space="preserve">ويسمى النوع الثانى من الخيال بالخيال التأليفي أو المؤلّف </w:t>
      </w:r>
      <w:r w:rsidRPr="00710907">
        <w:rPr>
          <w:rFonts w:ascii="Traditional Arabic" w:hAnsi="Traditional Arabic" w:cs="Traditional Arabic"/>
          <w:sz w:val="36"/>
          <w:szCs w:val="36"/>
          <w:lang w:val="id-ID"/>
        </w:rPr>
        <w:t>(associative imagination)</w:t>
      </w:r>
      <w:r w:rsidRPr="00710907">
        <w:rPr>
          <w:rFonts w:ascii="Traditional Arabic" w:hAnsi="Traditional Arabic" w:cs="Traditional Arabic"/>
          <w:sz w:val="36"/>
          <w:szCs w:val="36"/>
          <w:rtl/>
          <w:lang w:val="id-ID"/>
        </w:rPr>
        <w:t xml:space="preserve">، وهو خيال يوحّد بين الأشياء المتشابهة إذا كان يضمها إطار عاطفى واحد، أو حالة نفسية متماثلة، كأن تستدعى إحدى صور الطبيعة لنفس الأديب صورة مشابهة، مثل أن يرى الشمس تشرق فى الصباح وتغرب فى المساء، ويمضى يوم ويولد يوم آخر فيستدعى ذلك إلى نفسه صورة انقضاء العمر. </w:t>
      </w:r>
    </w:p>
    <w:p w:rsidR="002C3171" w:rsidRDefault="00710907" w:rsidP="009E5C44">
      <w:pPr>
        <w:bidi/>
        <w:spacing w:line="240" w:lineRule="auto"/>
        <w:ind w:firstLine="720"/>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 xml:space="preserve">ويسمى النوع الثالث من الخيال بالخيال التفسيرى أو البيانى </w:t>
      </w:r>
      <w:r w:rsidRPr="00710907">
        <w:rPr>
          <w:rFonts w:ascii="Traditional Arabic" w:hAnsi="Traditional Arabic" w:cs="Traditional Arabic"/>
          <w:sz w:val="36"/>
          <w:szCs w:val="36"/>
          <w:lang w:val="id-ID"/>
        </w:rPr>
        <w:t>(interpreative imagination)</w:t>
      </w:r>
      <w:r w:rsidRPr="00710907">
        <w:rPr>
          <w:rFonts w:ascii="Traditional Arabic" w:hAnsi="Traditional Arabic" w:cs="Traditional Arabic"/>
          <w:sz w:val="36"/>
          <w:szCs w:val="36"/>
          <w:rtl/>
          <w:lang w:val="id-ID"/>
        </w:rPr>
        <w:t>، وهذا النوع لا يعنى بوصف الأشياء الخارجية، وإنما يحاول تفسيرها، كأن يجسّد الشاعر الطبيعة إنسانا، أو يتمثلها فتاة حسناء، بغية تفسير جمالها مثلا.</w:t>
      </w:r>
      <w:r w:rsidRPr="00710907">
        <w:rPr>
          <w:rStyle w:val="FootnoteReference"/>
          <w:rFonts w:ascii="Traditional Arabic" w:hAnsi="Traditional Arabic" w:cs="Traditional Arabic"/>
          <w:sz w:val="36"/>
          <w:szCs w:val="36"/>
          <w:rtl/>
          <w:lang w:val="id-ID"/>
        </w:rPr>
        <w:footnoteReference w:id="22"/>
      </w:r>
    </w:p>
    <w:p w:rsidR="002C3171" w:rsidRDefault="002C3171">
      <w:pPr>
        <w:rPr>
          <w:rFonts w:ascii="Traditional Arabic" w:hAnsi="Traditional Arabic" w:cs="Traditional Arabic"/>
          <w:sz w:val="36"/>
          <w:szCs w:val="36"/>
          <w:rtl/>
          <w:lang w:val="id-ID"/>
        </w:rPr>
      </w:pPr>
      <w:r>
        <w:rPr>
          <w:rFonts w:ascii="Traditional Arabic" w:hAnsi="Traditional Arabic" w:cs="Traditional Arabic"/>
          <w:sz w:val="36"/>
          <w:szCs w:val="36"/>
          <w:rtl/>
          <w:lang w:val="id-ID"/>
        </w:rPr>
        <w:br w:type="page"/>
      </w:r>
    </w:p>
    <w:p w:rsidR="00DE0EEA" w:rsidRDefault="00710907" w:rsidP="002C3171">
      <w:pPr>
        <w:pStyle w:val="ListParagraph"/>
        <w:numPr>
          <w:ilvl w:val="0"/>
          <w:numId w:val="2"/>
        </w:numPr>
        <w:bidi/>
        <w:spacing w:line="240" w:lineRule="auto"/>
        <w:jc w:val="both"/>
        <w:rPr>
          <w:rFonts w:ascii="Traditional Arabic" w:hAnsi="Traditional Arabic" w:cs="Traditional Arabic"/>
          <w:b/>
          <w:bCs/>
          <w:sz w:val="36"/>
          <w:szCs w:val="36"/>
          <w:lang w:val="id-ID"/>
        </w:rPr>
      </w:pPr>
      <w:r w:rsidRPr="00710907">
        <w:rPr>
          <w:rFonts w:ascii="Traditional Arabic" w:hAnsi="Traditional Arabic" w:cs="Traditional Arabic"/>
          <w:b/>
          <w:bCs/>
          <w:sz w:val="36"/>
          <w:szCs w:val="36"/>
          <w:rtl/>
          <w:lang w:val="id-ID"/>
        </w:rPr>
        <w:lastRenderedPageBreak/>
        <w:t>تحليل العاطفة الرومانتيكية والخيال الرومانتيكى فى شعر الغزل لعنترة بن</w:t>
      </w:r>
      <w:r w:rsidR="002C3171">
        <w:rPr>
          <w:rFonts w:ascii="Traditional Arabic" w:hAnsi="Traditional Arabic" w:cs="Traditional Arabic" w:hint="cs"/>
          <w:b/>
          <w:bCs/>
          <w:sz w:val="36"/>
          <w:szCs w:val="36"/>
          <w:rtl/>
          <w:lang w:val="id-ID"/>
        </w:rPr>
        <w:t xml:space="preserve"> أبي </w:t>
      </w:r>
      <w:r w:rsidRPr="00710907">
        <w:rPr>
          <w:rFonts w:ascii="Traditional Arabic" w:hAnsi="Traditional Arabic" w:cs="Traditional Arabic"/>
          <w:b/>
          <w:bCs/>
          <w:sz w:val="36"/>
          <w:szCs w:val="36"/>
          <w:rtl/>
          <w:lang w:val="id-ID"/>
        </w:rPr>
        <w:t xml:space="preserve">شداد </w:t>
      </w:r>
    </w:p>
    <w:p w:rsidR="002C3171" w:rsidRDefault="002C3171" w:rsidP="002C3171">
      <w:pPr>
        <w:pStyle w:val="ListParagraph"/>
        <w:bidi/>
        <w:spacing w:line="240" w:lineRule="auto"/>
        <w:ind w:left="1073"/>
        <w:jc w:val="both"/>
        <w:rPr>
          <w:rFonts w:ascii="Traditional Arabic" w:hAnsi="Traditional Arabic" w:cs="Traditional Arabic"/>
          <w:b/>
          <w:bCs/>
          <w:sz w:val="36"/>
          <w:szCs w:val="36"/>
          <w:rtl/>
          <w:lang w:val="id-ID"/>
        </w:rPr>
      </w:pPr>
    </w:p>
    <w:p w:rsidR="002C3171" w:rsidRPr="002C3171" w:rsidRDefault="002C3171" w:rsidP="00EF6391">
      <w:pPr>
        <w:bidi/>
        <w:spacing w:line="240" w:lineRule="auto"/>
        <w:ind w:firstLine="713"/>
        <w:jc w:val="both"/>
        <w:rPr>
          <w:rFonts w:ascii="Traditional Arabic" w:hAnsi="Traditional Arabic" w:cs="Traditional Arabic"/>
          <w:sz w:val="36"/>
          <w:szCs w:val="36"/>
          <w:rtl/>
          <w:lang w:val="id-ID"/>
        </w:rPr>
      </w:pPr>
      <w:r w:rsidRPr="00EF6391">
        <w:rPr>
          <w:rFonts w:ascii="Traditional Arabic" w:hAnsi="Traditional Arabic" w:cs="Traditional Arabic" w:hint="cs"/>
          <w:sz w:val="36"/>
          <w:szCs w:val="36"/>
          <w:rtl/>
          <w:lang w:val="id-ID"/>
        </w:rPr>
        <w:t xml:space="preserve">لكشف </w:t>
      </w:r>
      <w:r w:rsidRPr="00EF6391">
        <w:rPr>
          <w:rFonts w:ascii="Traditional Arabic" w:hAnsi="Traditional Arabic" w:cs="Traditional Arabic"/>
          <w:sz w:val="36"/>
          <w:szCs w:val="36"/>
          <w:rtl/>
          <w:lang w:val="id-ID"/>
        </w:rPr>
        <w:t>رومانتيكية</w:t>
      </w:r>
      <w:r w:rsidRPr="00EF6391">
        <w:rPr>
          <w:rFonts w:ascii="Traditional Arabic" w:hAnsi="Traditional Arabic" w:cs="Traditional Arabic" w:hint="cs"/>
          <w:sz w:val="36"/>
          <w:szCs w:val="36"/>
          <w:rtl/>
          <w:lang w:val="id-ID"/>
        </w:rPr>
        <w:t xml:space="preserve"> العاطفة والخيال في شعر عنترة بن أبي شداد نركز البحث </w:t>
      </w:r>
      <w:r w:rsidRPr="00EF6391">
        <w:rPr>
          <w:rFonts w:ascii="Traditional Arabic" w:hAnsi="Traditional Arabic" w:cs="Traditional Arabic"/>
          <w:sz w:val="36"/>
          <w:szCs w:val="36"/>
          <w:rtl/>
          <w:lang w:val="id-ID"/>
        </w:rPr>
        <w:t>فى قافية الدال من بحر طويل</w:t>
      </w:r>
      <w:r w:rsidRPr="00EF6391">
        <w:rPr>
          <w:rFonts w:ascii="Traditional Arabic" w:hAnsi="Traditional Arabic" w:cs="Traditional Arabic" w:hint="cs"/>
          <w:sz w:val="36"/>
          <w:szCs w:val="36"/>
          <w:rtl/>
          <w:lang w:val="id-ID"/>
        </w:rPr>
        <w:t xml:space="preserve"> التي وردت في ديوان عنترة</w:t>
      </w:r>
      <w:r w:rsidRPr="00EF6391">
        <w:rPr>
          <w:rFonts w:ascii="Traditional Arabic" w:hAnsi="Traditional Arabic" w:cs="Traditional Arabic"/>
          <w:sz w:val="36"/>
          <w:szCs w:val="36"/>
          <w:rtl/>
          <w:lang w:val="id-ID"/>
        </w:rPr>
        <w:t>.</w:t>
      </w:r>
      <w:r w:rsidRPr="002C3171">
        <w:rPr>
          <w:rStyle w:val="FootnoteReference"/>
          <w:rFonts w:ascii="Traditional Arabic" w:hAnsi="Traditional Arabic" w:cs="Traditional Arabic"/>
          <w:sz w:val="36"/>
          <w:szCs w:val="36"/>
          <w:rtl/>
          <w:lang w:val="id-ID"/>
        </w:rPr>
        <w:footnoteReference w:id="23"/>
      </w:r>
      <w:r w:rsidR="00EF6391">
        <w:rPr>
          <w:rFonts w:ascii="Traditional Arabic" w:hAnsi="Traditional Arabic" w:cs="Traditional Arabic" w:hint="cs"/>
          <w:sz w:val="36"/>
          <w:szCs w:val="36"/>
          <w:rtl/>
          <w:lang w:val="id-ID"/>
        </w:rPr>
        <w:t xml:space="preserve"> </w:t>
      </w:r>
    </w:p>
    <w:p w:rsidR="00EF6391" w:rsidRDefault="00EF6391" w:rsidP="00EF6391">
      <w:pPr>
        <w:bidi/>
        <w:spacing w:after="0" w:line="240" w:lineRule="auto"/>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 xml:space="preserve">أولا: </w:t>
      </w:r>
      <w:r w:rsidR="00DE0EEA" w:rsidRPr="001F05E4">
        <w:rPr>
          <w:rFonts w:ascii="Traditional Arabic" w:hAnsi="Traditional Arabic" w:cs="Traditional Arabic" w:hint="cs"/>
          <w:sz w:val="36"/>
          <w:szCs w:val="36"/>
          <w:rtl/>
          <w:lang w:val="id-ID"/>
        </w:rPr>
        <w:t>العاطفة</w:t>
      </w:r>
      <w:r w:rsidR="001F05E4" w:rsidRPr="001F05E4">
        <w:rPr>
          <w:rFonts w:ascii="Traditional Arabic" w:hAnsi="Traditional Arabic" w:cs="Traditional Arabic" w:hint="cs"/>
          <w:sz w:val="36"/>
          <w:szCs w:val="36"/>
          <w:rtl/>
          <w:lang w:val="id-ID"/>
        </w:rPr>
        <w:t xml:space="preserve"> الرومانتيكية</w:t>
      </w:r>
      <w:r>
        <w:rPr>
          <w:rFonts w:ascii="Traditional Arabic" w:hAnsi="Traditional Arabic" w:cs="Traditional Arabic" w:hint="cs"/>
          <w:sz w:val="36"/>
          <w:szCs w:val="36"/>
          <w:rtl/>
          <w:lang w:val="id-ID"/>
        </w:rPr>
        <w:t xml:space="preserve"> في شعر عنترة، وينقسم هذا النوع إلي العواطف الشخصية والأليمة. </w:t>
      </w:r>
    </w:p>
    <w:p w:rsidR="00EF6391" w:rsidRPr="00EF6391" w:rsidRDefault="00EF6391" w:rsidP="00EF6391">
      <w:pPr>
        <w:pStyle w:val="ListParagraph"/>
        <w:numPr>
          <w:ilvl w:val="0"/>
          <w:numId w:val="9"/>
        </w:numPr>
        <w:bidi/>
        <w:spacing w:after="0" w:line="240" w:lineRule="auto"/>
        <w:ind w:left="1325" w:hanging="567"/>
        <w:jc w:val="both"/>
        <w:rPr>
          <w:rFonts w:ascii="Traditional Arabic" w:hAnsi="Traditional Arabic" w:cs="Traditional Arabic"/>
          <w:sz w:val="36"/>
          <w:szCs w:val="36"/>
          <w:rtl/>
          <w:lang w:val="id-ID"/>
        </w:rPr>
      </w:pPr>
      <w:r w:rsidRPr="00EF6391">
        <w:rPr>
          <w:rFonts w:ascii="Traditional Arabic" w:hAnsi="Traditional Arabic" w:cs="Traditional Arabic" w:hint="cs"/>
          <w:sz w:val="36"/>
          <w:szCs w:val="36"/>
          <w:rtl/>
          <w:lang w:val="id-ID"/>
        </w:rPr>
        <w:t>العواطف الشخصية</w:t>
      </w:r>
      <w:r>
        <w:rPr>
          <w:rFonts w:ascii="Traditional Arabic" w:hAnsi="Traditional Arabic" w:cs="Traditional Arabic" w:hint="cs"/>
          <w:sz w:val="36"/>
          <w:szCs w:val="36"/>
          <w:rtl/>
          <w:lang w:val="id-ID"/>
        </w:rPr>
        <w:t xml:space="preserve"> </w:t>
      </w:r>
    </w:p>
    <w:p w:rsidR="00EF6391" w:rsidRPr="00C60D88" w:rsidRDefault="00EF6391" w:rsidP="00EF6391">
      <w:pPr>
        <w:pStyle w:val="ListParagraph"/>
        <w:bidi/>
        <w:spacing w:after="0" w:line="240" w:lineRule="auto"/>
        <w:ind w:left="4" w:firstLine="709"/>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العواطف الشخصية هي العواطف الواردة نفس الإنسان كالفرح، والمدح، والمحبة، والبذل، والتشجيع، والفخر. وهذه الأنواع نجدها في ِشعر عنترة وهي آثار الحالة الخارجية</w:t>
      </w:r>
      <w:r>
        <w:rPr>
          <w:rStyle w:val="FootnoteReference"/>
          <w:rFonts w:ascii="Traditional Arabic" w:hAnsi="Traditional Arabic" w:cs="Traditional Arabic"/>
          <w:sz w:val="36"/>
          <w:szCs w:val="36"/>
          <w:rtl/>
          <w:lang w:val="id-ID"/>
        </w:rPr>
        <w:footnoteReference w:id="24"/>
      </w:r>
      <w:r>
        <w:rPr>
          <w:rFonts w:ascii="Traditional Arabic" w:hAnsi="Traditional Arabic" w:cs="Traditional Arabic" w:hint="cs"/>
          <w:sz w:val="36"/>
          <w:szCs w:val="36"/>
          <w:rtl/>
          <w:lang w:val="id-ID"/>
        </w:rPr>
        <w:t>. الخارجية هنا تحتوى إلى الأشياء الإيجابية. والأمثال للعواطف الشخصية فى هذا الشعر، فيما يلى:</w:t>
      </w:r>
    </w:p>
    <w:p w:rsidR="00EF6391" w:rsidRPr="001F05E4" w:rsidRDefault="00EF6391" w:rsidP="00EF6391">
      <w:pPr>
        <w:pStyle w:val="ListParagraph"/>
        <w:numPr>
          <w:ilvl w:val="0"/>
          <w:numId w:val="6"/>
        </w:numPr>
        <w:bidi/>
        <w:spacing w:line="240" w:lineRule="auto"/>
        <w:jc w:val="both"/>
        <w:rPr>
          <w:rFonts w:ascii="Traditional Arabic" w:hAnsi="Traditional Arabic" w:cs="Traditional Arabic"/>
          <w:sz w:val="36"/>
          <w:szCs w:val="36"/>
          <w:rtl/>
          <w:lang w:val="id-ID"/>
        </w:rPr>
      </w:pPr>
      <w:r w:rsidRPr="001F05E4">
        <w:rPr>
          <w:rFonts w:ascii="Traditional Arabic" w:hAnsi="Traditional Arabic" w:cs="Traditional Arabic" w:hint="cs"/>
          <w:sz w:val="36"/>
          <w:szCs w:val="36"/>
          <w:rtl/>
          <w:lang w:val="id-ID"/>
        </w:rPr>
        <w:t>الفرح</w:t>
      </w:r>
    </w:p>
    <w:p w:rsidR="00EF6391" w:rsidRPr="00CD112A" w:rsidRDefault="00EF6391" w:rsidP="00EF6391">
      <w:pPr>
        <w:pStyle w:val="ListParagraph"/>
        <w:bidi/>
        <w:spacing w:line="240" w:lineRule="auto"/>
        <w:ind w:left="4" w:firstLine="709"/>
        <w:jc w:val="both"/>
        <w:rPr>
          <w:rFonts w:ascii="Traditional Arabic" w:hAnsi="Traditional Arabic" w:cs="Traditional Arabic"/>
          <w:sz w:val="36"/>
          <w:szCs w:val="36"/>
          <w:rtl/>
          <w:lang w:val="id-ID"/>
        </w:rPr>
      </w:pPr>
      <w:r w:rsidRPr="00CD112A">
        <w:rPr>
          <w:rFonts w:ascii="Traditional Arabic" w:hAnsi="Traditional Arabic" w:cs="Traditional Arabic" w:hint="cs"/>
          <w:sz w:val="36"/>
          <w:szCs w:val="36"/>
          <w:rtl/>
          <w:lang w:val="id-ID"/>
        </w:rPr>
        <w:t>الفرح هو السرور</w:t>
      </w:r>
      <w:r>
        <w:rPr>
          <w:rFonts w:ascii="Traditional Arabic" w:hAnsi="Traditional Arabic" w:cs="Traditional Arabic" w:hint="cs"/>
          <w:sz w:val="36"/>
          <w:szCs w:val="36"/>
          <w:rtl/>
          <w:lang w:val="id-ID"/>
        </w:rPr>
        <w:t xml:space="preserve"> أو نقيض الحزن.</w:t>
      </w:r>
      <w:r w:rsidRPr="00CD112A">
        <w:rPr>
          <w:rStyle w:val="FootnoteReference"/>
          <w:rFonts w:ascii="Traditional Arabic" w:hAnsi="Traditional Arabic" w:cs="Traditional Arabic"/>
          <w:sz w:val="36"/>
          <w:szCs w:val="36"/>
          <w:rtl/>
          <w:lang w:val="id-ID"/>
        </w:rPr>
        <w:footnoteReference w:id="25"/>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lang w:val="id-ID"/>
        </w:rPr>
        <w:t>قال ثعلب هو أن يجد فى قلبه خفة.</w:t>
      </w:r>
      <w:r w:rsidRPr="00CD112A">
        <w:rPr>
          <w:rStyle w:val="FootnoteReference"/>
          <w:rFonts w:ascii="Traditional Arabic" w:hAnsi="Traditional Arabic" w:cs="Traditional Arabic"/>
          <w:sz w:val="36"/>
          <w:szCs w:val="36"/>
          <w:rtl/>
          <w:lang w:val="id-ID"/>
        </w:rPr>
        <w:footnoteReference w:id="26"/>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lang w:val="id-ID"/>
        </w:rPr>
        <w:t>كان</w:t>
      </w:r>
      <w:r w:rsidRPr="00CD112A">
        <w:rPr>
          <w:rFonts w:ascii="Traditional Arabic" w:hAnsi="Traditional Arabic" w:cs="Traditional Arabic" w:hint="cs"/>
          <w:sz w:val="36"/>
          <w:szCs w:val="36"/>
          <w:rtl/>
        </w:rPr>
        <w:t xml:space="preserve"> الملك زهير اهدى عنترة مولدتي</w:t>
      </w:r>
      <w:r>
        <w:rPr>
          <w:rFonts w:ascii="Traditional Arabic" w:hAnsi="Traditional Arabic" w:cs="Traditional Arabic" w:hint="cs"/>
          <w:sz w:val="36"/>
          <w:szCs w:val="36"/>
          <w:rtl/>
        </w:rPr>
        <w:t>ن بكرين ناهدين مضمختين بالمسك والعنبر و</w:t>
      </w:r>
      <w:r w:rsidRPr="00CD112A">
        <w:rPr>
          <w:rFonts w:ascii="Traditional Arabic" w:hAnsi="Traditional Arabic" w:cs="Traditional Arabic" w:hint="cs"/>
          <w:sz w:val="36"/>
          <w:szCs w:val="36"/>
          <w:rtl/>
        </w:rPr>
        <w:t>فى عنق كل جارية منهما عقد من الجواهر.</w:t>
      </w:r>
      <w:r w:rsidRPr="00CD112A">
        <w:rPr>
          <w:rStyle w:val="FootnoteReference"/>
          <w:rFonts w:ascii="Traditional Arabic" w:hAnsi="Traditional Arabic" w:cs="Traditional Arabic"/>
          <w:sz w:val="36"/>
          <w:szCs w:val="36"/>
          <w:rtl/>
        </w:rPr>
        <w:footnoteReference w:id="27"/>
      </w:r>
      <w:r w:rsidRPr="00CD112A">
        <w:rPr>
          <w:rFonts w:ascii="Traditional Arabic" w:hAnsi="Traditional Arabic" w:cs="Traditional Arabic" w:hint="cs"/>
          <w:sz w:val="36"/>
          <w:szCs w:val="36"/>
          <w:rtl/>
          <w:lang w:val="id-ID"/>
        </w:rPr>
        <w:t xml:space="preserve"> فيظهر الفرح فى نفس عنترة عند معه عبلة </w:t>
      </w:r>
      <w:r>
        <w:rPr>
          <w:rFonts w:ascii="Traditional Arabic" w:hAnsi="Traditional Arabic" w:cs="Traditional Arabic" w:hint="cs"/>
          <w:sz w:val="36"/>
          <w:szCs w:val="36"/>
          <w:rtl/>
          <w:lang w:val="id-ID"/>
        </w:rPr>
        <w:t xml:space="preserve"> بجميع طيبها التى تجعله مريحا و</w:t>
      </w:r>
      <w:r w:rsidRPr="00CD112A">
        <w:rPr>
          <w:rFonts w:ascii="Traditional Arabic" w:hAnsi="Traditional Arabic" w:cs="Traditional Arabic" w:hint="cs"/>
          <w:sz w:val="36"/>
          <w:szCs w:val="36"/>
          <w:rtl/>
          <w:lang w:val="id-ID"/>
        </w:rPr>
        <w:t>يريد أن يكون دائما فى جانبه ولا يريد أن يتركها،</w:t>
      </w:r>
      <w:r w:rsidRPr="00CD112A">
        <w:rPr>
          <w:rFonts w:ascii="Traditional Arabic" w:hAnsi="Traditional Arabic" w:cs="Traditional Arabic"/>
          <w:sz w:val="36"/>
          <w:szCs w:val="36"/>
          <w:lang w:val="id-ID"/>
        </w:rPr>
        <w:t xml:space="preserve"> </w:t>
      </w:r>
      <w:r w:rsidRPr="00CD112A">
        <w:rPr>
          <w:rFonts w:ascii="Traditional Arabic" w:hAnsi="Traditional Arabic" w:cs="Traditional Arabic" w:hint="cs"/>
          <w:sz w:val="36"/>
          <w:szCs w:val="36"/>
          <w:rtl/>
          <w:lang w:val="id-ID"/>
        </w:rPr>
        <w:t xml:space="preserve"> إن طيبها بدون الريح قد شمّ من بعيد لا سيما عند ما</w:t>
      </w:r>
      <w:r w:rsidRPr="00CD112A">
        <w:rPr>
          <w:rFonts w:ascii="Traditional Arabic" w:hAnsi="Traditional Arabic" w:cs="Traditional Arabic"/>
          <w:sz w:val="36"/>
          <w:szCs w:val="36"/>
          <w:lang w:val="id-ID"/>
        </w:rPr>
        <w:t xml:space="preserve"> </w:t>
      </w:r>
      <w:r>
        <w:rPr>
          <w:rFonts w:ascii="Traditional Arabic" w:hAnsi="Traditional Arabic" w:cs="Traditional Arabic" w:hint="cs"/>
          <w:sz w:val="36"/>
          <w:szCs w:val="36"/>
          <w:rtl/>
          <w:lang w:val="id-ID"/>
        </w:rPr>
        <w:t>هبت الريح، و</w:t>
      </w:r>
      <w:r w:rsidRPr="00CD112A">
        <w:rPr>
          <w:rFonts w:ascii="Traditional Arabic" w:hAnsi="Traditional Arabic" w:cs="Traditional Arabic" w:hint="cs"/>
          <w:sz w:val="36"/>
          <w:szCs w:val="36"/>
          <w:rtl/>
          <w:lang w:val="id-ID"/>
        </w:rPr>
        <w:t xml:space="preserve">لا يغيب مع أنّ اليوم قد مضى، حتى يقول: </w:t>
      </w:r>
    </w:p>
    <w:p w:rsidR="00EF6391" w:rsidRPr="009A4AC2" w:rsidRDefault="00EF6391" w:rsidP="00EF6391">
      <w:pPr>
        <w:bidi/>
        <w:spacing w:line="240" w:lineRule="auto"/>
        <w:jc w:val="center"/>
        <w:rPr>
          <w:rFonts w:ascii="Traditional Arabic" w:hAnsi="Traditional Arabic" w:cs="Traditional Arabic"/>
          <w:b/>
          <w:bCs/>
          <w:sz w:val="36"/>
          <w:szCs w:val="36"/>
          <w:rtl/>
          <w:lang w:val="id-ID"/>
        </w:rPr>
      </w:pPr>
      <w:r w:rsidRPr="009A4AC2">
        <w:rPr>
          <w:rFonts w:ascii="Traditional Arabic" w:hAnsi="Traditional Arabic" w:cs="Traditional Arabic" w:hint="cs"/>
          <w:b/>
          <w:bCs/>
          <w:sz w:val="36"/>
          <w:szCs w:val="36"/>
          <w:rtl/>
          <w:lang w:val="id-ID"/>
        </w:rPr>
        <w:t>يبيت فتات المسك تحت لثامها  #  فيزداد من أنفاسها أرج النّدّ</w:t>
      </w:r>
    </w:p>
    <w:p w:rsidR="00EF6391" w:rsidRPr="00CD112A" w:rsidRDefault="00EF6391" w:rsidP="00EF6391">
      <w:pPr>
        <w:bidi/>
        <w:spacing w:line="240" w:lineRule="auto"/>
        <w:ind w:firstLine="713"/>
        <w:jc w:val="both"/>
        <w:rPr>
          <w:rFonts w:ascii="Traditional Arabic" w:hAnsi="Traditional Arabic" w:cs="Traditional Arabic"/>
          <w:sz w:val="36"/>
          <w:szCs w:val="36"/>
          <w:rtl/>
          <w:lang w:val="id-ID"/>
        </w:rPr>
      </w:pPr>
      <w:r w:rsidRPr="00CD112A">
        <w:rPr>
          <w:rFonts w:ascii="Traditional Arabic" w:hAnsi="Traditional Arabic" w:cs="Traditional Arabic" w:hint="cs"/>
          <w:sz w:val="36"/>
          <w:szCs w:val="36"/>
          <w:rtl/>
          <w:lang w:val="id-ID"/>
        </w:rPr>
        <w:lastRenderedPageBreak/>
        <w:t xml:space="preserve">كانت الجملة "فيزداد من أنفاسها أرج النّدّ" هذه هي الجملة التى تشير أن الشاعر يشعر بالفرح. أما فى الديوان تعريف </w:t>
      </w:r>
      <w:r>
        <w:rPr>
          <w:rFonts w:ascii="Traditional Arabic" w:hAnsi="Traditional Arabic" w:cs="Traditional Arabic" w:hint="cs"/>
          <w:sz w:val="36"/>
          <w:szCs w:val="36"/>
          <w:rtl/>
          <w:lang w:val="id-ID"/>
        </w:rPr>
        <w:t>عن "الأرج" هو توهج ريح الطيب، و"النّدّ" هو العنبر. و</w:t>
      </w:r>
      <w:r w:rsidRPr="00CD112A">
        <w:rPr>
          <w:rFonts w:ascii="Traditional Arabic" w:hAnsi="Traditional Arabic" w:cs="Traditional Arabic" w:hint="cs"/>
          <w:sz w:val="36"/>
          <w:szCs w:val="36"/>
          <w:rtl/>
          <w:lang w:val="id-ID"/>
        </w:rPr>
        <w:t>هذه الكلمتين</w:t>
      </w:r>
      <w:r>
        <w:rPr>
          <w:rFonts w:ascii="Traditional Arabic" w:hAnsi="Traditional Arabic" w:cs="Traditional Arabic" w:hint="cs"/>
          <w:sz w:val="36"/>
          <w:szCs w:val="36"/>
          <w:rtl/>
          <w:lang w:val="id-ID"/>
        </w:rPr>
        <w:t xml:space="preserve"> تقصد إلى معنى واحد هو الطيب. و</w:t>
      </w:r>
      <w:r w:rsidRPr="00CD112A">
        <w:rPr>
          <w:rFonts w:ascii="Traditional Arabic" w:hAnsi="Traditional Arabic" w:cs="Traditional Arabic" w:hint="cs"/>
          <w:sz w:val="36"/>
          <w:szCs w:val="36"/>
          <w:rtl/>
          <w:lang w:val="id-ID"/>
        </w:rPr>
        <w:t>عند ما يتوحّد هذه الكلمتين فى نفس عبلة، ما أطيب هي. فهذا الفرح يظهر عند ما كان عنترة بجانب عبلة.</w:t>
      </w:r>
    </w:p>
    <w:p w:rsidR="00EF6391" w:rsidRPr="00CD112A" w:rsidRDefault="00EF6391" w:rsidP="00EF6391">
      <w:pPr>
        <w:pStyle w:val="ListParagraph"/>
        <w:bidi/>
        <w:spacing w:line="240" w:lineRule="auto"/>
        <w:ind w:left="4" w:firstLine="709"/>
        <w:jc w:val="both"/>
        <w:rPr>
          <w:rFonts w:ascii="Traditional Arabic" w:hAnsi="Traditional Arabic" w:cs="Traditional Arabic"/>
          <w:sz w:val="36"/>
          <w:szCs w:val="36"/>
          <w:lang w:val="id-ID"/>
        </w:rPr>
      </w:pPr>
      <w:r>
        <w:rPr>
          <w:rFonts w:ascii="Traditional Arabic" w:hAnsi="Traditional Arabic" w:cs="Traditional Arabic" w:hint="cs"/>
          <w:sz w:val="36"/>
          <w:szCs w:val="36"/>
          <w:rtl/>
          <w:lang w:val="id-ID"/>
        </w:rPr>
        <w:t>و</w:t>
      </w:r>
      <w:r w:rsidRPr="00CD112A">
        <w:rPr>
          <w:rFonts w:ascii="Traditional Arabic" w:hAnsi="Traditional Arabic" w:cs="Traditional Arabic" w:hint="cs"/>
          <w:sz w:val="36"/>
          <w:szCs w:val="36"/>
          <w:rtl/>
          <w:lang w:val="id-ID"/>
        </w:rPr>
        <w:t>يظهر هذا الفرح عند ما دخل عنترة بيت عمه مال</w:t>
      </w:r>
      <w:r>
        <w:rPr>
          <w:rFonts w:ascii="Traditional Arabic" w:hAnsi="Traditional Arabic" w:cs="Traditional Arabic" w:hint="cs"/>
          <w:sz w:val="36"/>
          <w:szCs w:val="36"/>
          <w:rtl/>
          <w:lang w:val="id-ID"/>
        </w:rPr>
        <w:t>ك فوجد أم عبلة تمشط لها شعرها وقد اسبلته فجلل ظهرها وهو كأنه الليل إذا غسق و</w:t>
      </w:r>
      <w:r w:rsidRPr="00CD112A">
        <w:rPr>
          <w:rFonts w:ascii="Traditional Arabic" w:hAnsi="Traditional Arabic" w:cs="Traditional Arabic" w:hint="cs"/>
          <w:sz w:val="36"/>
          <w:szCs w:val="36"/>
          <w:rtl/>
          <w:lang w:val="id-ID"/>
        </w:rPr>
        <w:t>جبينها من تحته كأنه النهار إذا أشرق. فهاج فى قلبه الغرام.</w:t>
      </w:r>
      <w:r w:rsidRPr="00CD112A">
        <w:rPr>
          <w:rStyle w:val="FootnoteReference"/>
          <w:rFonts w:ascii="Traditional Arabic" w:hAnsi="Traditional Arabic" w:cs="Traditional Arabic"/>
          <w:sz w:val="36"/>
          <w:szCs w:val="36"/>
          <w:rtl/>
          <w:lang w:val="id-ID"/>
        </w:rPr>
        <w:footnoteReference w:id="28"/>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lang w:val="id-ID"/>
        </w:rPr>
        <w:t>من أجل ذلك عند ما استيقظ عنترة من نومه فى الصبح ، فشعر أن الضوء ال</w:t>
      </w:r>
      <w:r>
        <w:rPr>
          <w:rFonts w:ascii="Traditional Arabic" w:hAnsi="Traditional Arabic" w:cs="Traditional Arabic" w:hint="cs"/>
          <w:sz w:val="36"/>
          <w:szCs w:val="36"/>
          <w:rtl/>
          <w:lang w:val="id-ID"/>
        </w:rPr>
        <w:t>ذى ظهر أمامه لم يكن ضوء الشمس و</w:t>
      </w:r>
      <w:r w:rsidRPr="00CD112A">
        <w:rPr>
          <w:rFonts w:ascii="Traditional Arabic" w:hAnsi="Traditional Arabic" w:cs="Traditional Arabic" w:hint="cs"/>
          <w:sz w:val="36"/>
          <w:szCs w:val="36"/>
          <w:rtl/>
          <w:lang w:val="id-ID"/>
        </w:rPr>
        <w:t xml:space="preserve">لكن الضوء الذى يخرج من وجه عبلة، كما قال فى شعره : </w:t>
      </w:r>
    </w:p>
    <w:p w:rsidR="00EF6391" w:rsidRPr="004A5BDF" w:rsidRDefault="00EF6391" w:rsidP="00EF6391">
      <w:pPr>
        <w:pStyle w:val="ListParagraph"/>
        <w:bidi/>
        <w:spacing w:line="240" w:lineRule="auto"/>
        <w:ind w:left="4"/>
        <w:jc w:val="center"/>
        <w:rPr>
          <w:rFonts w:ascii="Traditional Arabic" w:hAnsi="Traditional Arabic" w:cs="Traditional Arabic"/>
          <w:i/>
          <w:iCs/>
          <w:sz w:val="36"/>
          <w:szCs w:val="36"/>
          <w:rtl/>
          <w:lang w:val="id-ID"/>
        </w:rPr>
      </w:pPr>
      <w:r w:rsidRPr="004A5BDF">
        <w:rPr>
          <w:rFonts w:ascii="Traditional Arabic" w:hAnsi="Traditional Arabic" w:cs="Traditional Arabic" w:hint="cs"/>
          <w:i/>
          <w:iCs/>
          <w:sz w:val="36"/>
          <w:szCs w:val="36"/>
          <w:rtl/>
          <w:lang w:val="id-ID"/>
        </w:rPr>
        <w:t>ويطلع ضوء الصبح تحت جبينها  #  فيغشاه ليل من دجى شعرها الجعد</w:t>
      </w:r>
    </w:p>
    <w:p w:rsidR="00EF6391" w:rsidRPr="00CD112A" w:rsidRDefault="00EF6391" w:rsidP="00EF6391">
      <w:pPr>
        <w:pStyle w:val="ListParagraph"/>
        <w:bidi/>
        <w:spacing w:line="240" w:lineRule="auto"/>
        <w:ind w:left="4" w:firstLine="716"/>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و</w:t>
      </w:r>
      <w:r w:rsidRPr="00CD112A">
        <w:rPr>
          <w:rFonts w:ascii="Traditional Arabic" w:hAnsi="Traditional Arabic" w:cs="Traditional Arabic" w:hint="cs"/>
          <w:sz w:val="36"/>
          <w:szCs w:val="36"/>
          <w:rtl/>
          <w:lang w:val="id-ID"/>
        </w:rPr>
        <w:t>كانت الجملة التى تظ</w:t>
      </w:r>
      <w:r>
        <w:rPr>
          <w:rFonts w:ascii="Traditional Arabic" w:hAnsi="Traditional Arabic" w:cs="Traditional Arabic" w:hint="cs"/>
          <w:sz w:val="36"/>
          <w:szCs w:val="36"/>
          <w:rtl/>
          <w:lang w:val="id-ID"/>
        </w:rPr>
        <w:t>هر أن الشاعر يشعر بالفرح هي "ويطلع ضوء الصبح تحت جبينها" و</w:t>
      </w:r>
      <w:r w:rsidRPr="00CD112A">
        <w:rPr>
          <w:rFonts w:ascii="Traditional Arabic" w:hAnsi="Traditional Arabic" w:cs="Traditional Arabic" w:hint="cs"/>
          <w:sz w:val="36"/>
          <w:szCs w:val="36"/>
          <w:rtl/>
          <w:lang w:val="id-ID"/>
        </w:rPr>
        <w:t>هذه هي بمعنى أنّ قد ظهر من وجه عبلة الضوء، كالضوء الذى يظهر فى وقت صباح، حيث ما كان كل الإنسان يبدأ بعملية يوم</w:t>
      </w:r>
      <w:r>
        <w:rPr>
          <w:rFonts w:ascii="Traditional Arabic" w:hAnsi="Traditional Arabic" w:cs="Traditional Arabic" w:hint="cs"/>
          <w:sz w:val="36"/>
          <w:szCs w:val="36"/>
          <w:rtl/>
          <w:lang w:val="id-ID"/>
        </w:rPr>
        <w:t>ية فى هذا الوقت بحماسة عالية، و</w:t>
      </w:r>
      <w:r w:rsidRPr="00CD112A">
        <w:rPr>
          <w:rFonts w:ascii="Traditional Arabic" w:hAnsi="Traditional Arabic" w:cs="Traditional Arabic" w:hint="cs"/>
          <w:sz w:val="36"/>
          <w:szCs w:val="36"/>
          <w:rtl/>
          <w:lang w:val="id-ID"/>
        </w:rPr>
        <w:t>كذلك عنترة. فظهر الفرح فى نفس عنترة فرحا شديد عند رأى وجها لعبلة.</w:t>
      </w:r>
    </w:p>
    <w:p w:rsidR="00EF6391" w:rsidRPr="00CD112A" w:rsidRDefault="00EF6391" w:rsidP="00EF6391">
      <w:pPr>
        <w:pStyle w:val="ListParagraph"/>
        <w:bidi/>
        <w:spacing w:line="240" w:lineRule="auto"/>
        <w:ind w:left="4"/>
        <w:jc w:val="both"/>
        <w:rPr>
          <w:rFonts w:ascii="Traditional Arabic" w:hAnsi="Traditional Arabic" w:cs="Traditional Arabic"/>
          <w:sz w:val="36"/>
          <w:szCs w:val="36"/>
          <w:rtl/>
          <w:lang w:val="id-ID"/>
        </w:rPr>
      </w:pPr>
      <w:r w:rsidRPr="00CD112A">
        <w:rPr>
          <w:rFonts w:ascii="Traditional Arabic" w:hAnsi="Traditional Arabic" w:cs="Traditional Arabic" w:hint="cs"/>
          <w:b/>
          <w:bCs/>
          <w:sz w:val="36"/>
          <w:szCs w:val="36"/>
          <w:rtl/>
          <w:lang w:val="id-ID"/>
        </w:rPr>
        <w:tab/>
      </w:r>
      <w:r>
        <w:rPr>
          <w:rFonts w:ascii="Traditional Arabic" w:hAnsi="Traditional Arabic" w:cs="Traditional Arabic" w:hint="cs"/>
          <w:sz w:val="36"/>
          <w:szCs w:val="36"/>
          <w:rtl/>
          <w:lang w:val="id-ID"/>
        </w:rPr>
        <w:t>و</w:t>
      </w:r>
      <w:r w:rsidRPr="00CD112A">
        <w:rPr>
          <w:rFonts w:ascii="Traditional Arabic" w:hAnsi="Traditional Arabic" w:cs="Traditional Arabic" w:hint="cs"/>
          <w:sz w:val="36"/>
          <w:szCs w:val="36"/>
          <w:rtl/>
          <w:lang w:val="id-ID"/>
        </w:rPr>
        <w:t>كذلك عند ما رقصت عبلة مع اتر</w:t>
      </w:r>
      <w:r>
        <w:rPr>
          <w:rFonts w:ascii="Traditional Arabic" w:hAnsi="Traditional Arabic" w:cs="Traditional Arabic" w:hint="cs"/>
          <w:sz w:val="36"/>
          <w:szCs w:val="36"/>
          <w:rtl/>
          <w:lang w:val="id-ID"/>
        </w:rPr>
        <w:t>ابها فافتتن عنترة بميل أعطافها و</w:t>
      </w:r>
      <w:r w:rsidRPr="00CD112A">
        <w:rPr>
          <w:rFonts w:ascii="Traditional Arabic" w:hAnsi="Traditional Arabic" w:cs="Traditional Arabic" w:hint="cs"/>
          <w:sz w:val="36"/>
          <w:szCs w:val="36"/>
          <w:rtl/>
          <w:lang w:val="id-ID"/>
        </w:rPr>
        <w:t>استطار فؤاده باهتزاز اردا</w:t>
      </w:r>
      <w:r>
        <w:rPr>
          <w:rFonts w:ascii="Traditional Arabic" w:hAnsi="Traditional Arabic" w:cs="Traditional Arabic" w:hint="cs"/>
          <w:sz w:val="36"/>
          <w:szCs w:val="36"/>
          <w:rtl/>
          <w:lang w:val="id-ID"/>
        </w:rPr>
        <w:t>فها فلمع البرق من بين ثناياها و</w:t>
      </w:r>
      <w:r w:rsidRPr="00CD112A">
        <w:rPr>
          <w:rFonts w:ascii="Traditional Arabic" w:hAnsi="Traditional Arabic" w:cs="Traditional Arabic" w:hint="cs"/>
          <w:sz w:val="36"/>
          <w:szCs w:val="36"/>
          <w:rtl/>
          <w:lang w:val="id-ID"/>
        </w:rPr>
        <w:t>امتزجت اقداح خمرها</w:t>
      </w:r>
      <w:r>
        <w:rPr>
          <w:rFonts w:ascii="Traditional Arabic" w:hAnsi="Traditional Arabic" w:cs="Traditional Arabic" w:hint="cs"/>
          <w:sz w:val="36"/>
          <w:szCs w:val="36"/>
          <w:rtl/>
          <w:lang w:val="id-ID"/>
        </w:rPr>
        <w:t xml:space="preserve"> بشهد لماها فزاد بعنتر الخيال و</w:t>
      </w:r>
      <w:r w:rsidRPr="00CD112A">
        <w:rPr>
          <w:rFonts w:ascii="Traditional Arabic" w:hAnsi="Traditional Arabic" w:cs="Traditional Arabic" w:hint="cs"/>
          <w:sz w:val="36"/>
          <w:szCs w:val="36"/>
          <w:rtl/>
          <w:lang w:val="id-ID"/>
        </w:rPr>
        <w:t>غرق فى بحر البلبال.</w:t>
      </w:r>
      <w:r w:rsidRPr="00CD112A">
        <w:rPr>
          <w:rStyle w:val="FootnoteReference"/>
          <w:rFonts w:ascii="Traditional Arabic" w:hAnsi="Traditional Arabic" w:cs="Traditional Arabic"/>
          <w:sz w:val="36"/>
          <w:szCs w:val="36"/>
          <w:rtl/>
          <w:lang w:val="id-ID"/>
        </w:rPr>
        <w:footnoteReference w:id="29"/>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lang w:val="id-ID"/>
        </w:rPr>
        <w:t>هذا ما يجعله ب</w:t>
      </w:r>
      <w:r>
        <w:rPr>
          <w:rFonts w:ascii="Traditional Arabic" w:hAnsi="Traditional Arabic" w:cs="Traditional Arabic" w:hint="cs"/>
          <w:sz w:val="36"/>
          <w:szCs w:val="36"/>
          <w:rtl/>
          <w:lang w:val="id-ID"/>
        </w:rPr>
        <w:t>الفرح حتى يجعله فى حالة السكر و</w:t>
      </w:r>
      <w:r w:rsidRPr="00CD112A">
        <w:rPr>
          <w:rFonts w:ascii="Traditional Arabic" w:hAnsi="Traditional Arabic" w:cs="Traditional Arabic" w:hint="cs"/>
          <w:sz w:val="36"/>
          <w:szCs w:val="36"/>
          <w:rtl/>
          <w:lang w:val="id-ID"/>
        </w:rPr>
        <w:t xml:space="preserve">يبقيه باستمرار تفكيرها، كما وصفها فى شعره:  </w:t>
      </w:r>
    </w:p>
    <w:p w:rsidR="00EF6391" w:rsidRPr="004A5BDF" w:rsidRDefault="00EF6391" w:rsidP="00EF6391">
      <w:pPr>
        <w:pStyle w:val="ListParagraph"/>
        <w:bidi/>
        <w:spacing w:line="240" w:lineRule="auto"/>
        <w:ind w:left="4"/>
        <w:jc w:val="center"/>
        <w:rPr>
          <w:rFonts w:ascii="Traditional Arabic" w:hAnsi="Traditional Arabic" w:cs="Traditional Arabic"/>
          <w:i/>
          <w:iCs/>
          <w:sz w:val="36"/>
          <w:szCs w:val="36"/>
          <w:rtl/>
          <w:lang w:val="id-ID"/>
        </w:rPr>
      </w:pPr>
      <w:r w:rsidRPr="004A5BDF">
        <w:rPr>
          <w:rFonts w:ascii="Traditional Arabic" w:hAnsi="Traditional Arabic" w:cs="Traditional Arabic" w:hint="cs"/>
          <w:i/>
          <w:iCs/>
          <w:sz w:val="36"/>
          <w:szCs w:val="36"/>
          <w:rtl/>
          <w:lang w:val="id-ID"/>
        </w:rPr>
        <w:t>وبين ثناياها إذا ما تبسّمت  #  مدير مدام يمزج الرّاح بالشهد</w:t>
      </w:r>
    </w:p>
    <w:p w:rsidR="00EF6391" w:rsidRPr="009C7E70" w:rsidRDefault="00EF6391" w:rsidP="00EF6391">
      <w:pPr>
        <w:pStyle w:val="ListParagraph"/>
        <w:bidi/>
        <w:spacing w:line="240" w:lineRule="auto"/>
        <w:ind w:left="4" w:firstLine="709"/>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و</w:t>
      </w:r>
      <w:r w:rsidRPr="00CD112A">
        <w:rPr>
          <w:rFonts w:ascii="Traditional Arabic" w:hAnsi="Traditional Arabic" w:cs="Traditional Arabic" w:hint="cs"/>
          <w:sz w:val="36"/>
          <w:szCs w:val="36"/>
          <w:rtl/>
          <w:lang w:val="id-ID"/>
        </w:rPr>
        <w:t>كانت الجملة التى تظهر أن الشاعر يشعر بالفرح هي " يمزج الرّاح بال</w:t>
      </w:r>
      <w:r>
        <w:rPr>
          <w:rFonts w:ascii="Traditional Arabic" w:hAnsi="Traditional Arabic" w:cs="Traditional Arabic" w:hint="cs"/>
          <w:sz w:val="36"/>
          <w:szCs w:val="36"/>
          <w:rtl/>
          <w:lang w:val="id-ID"/>
        </w:rPr>
        <w:t>شهد"، فكلمة "الراح" هو الخمر، و</w:t>
      </w:r>
      <w:r w:rsidRPr="00CD112A">
        <w:rPr>
          <w:rFonts w:ascii="Traditional Arabic" w:hAnsi="Traditional Arabic" w:cs="Traditional Arabic" w:hint="cs"/>
          <w:sz w:val="36"/>
          <w:szCs w:val="36"/>
          <w:rtl/>
          <w:lang w:val="id-ID"/>
        </w:rPr>
        <w:t>"الش</w:t>
      </w:r>
      <w:r>
        <w:rPr>
          <w:rFonts w:ascii="Traditional Arabic" w:hAnsi="Traditional Arabic" w:cs="Traditional Arabic" w:hint="cs"/>
          <w:sz w:val="36"/>
          <w:szCs w:val="36"/>
          <w:rtl/>
          <w:lang w:val="id-ID"/>
        </w:rPr>
        <w:t>هد" هو العسل، ولهما فى حلاوة. و</w:t>
      </w:r>
      <w:r w:rsidRPr="00CD112A">
        <w:rPr>
          <w:rFonts w:ascii="Traditional Arabic" w:hAnsi="Traditional Arabic" w:cs="Traditional Arabic" w:hint="cs"/>
          <w:sz w:val="36"/>
          <w:szCs w:val="36"/>
          <w:rtl/>
          <w:lang w:val="id-ID"/>
        </w:rPr>
        <w:t xml:space="preserve">عندما يتوحّد كل منهما أن يجعل </w:t>
      </w:r>
      <w:r w:rsidRPr="00CD112A">
        <w:rPr>
          <w:rFonts w:ascii="Traditional Arabic" w:hAnsi="Traditional Arabic" w:cs="Traditional Arabic" w:hint="cs"/>
          <w:sz w:val="36"/>
          <w:szCs w:val="36"/>
          <w:rtl/>
          <w:lang w:val="id-ID"/>
        </w:rPr>
        <w:lastRenderedPageBreak/>
        <w:t>الناس فى حالة سكرية. فهذه التى ت</w:t>
      </w:r>
      <w:r>
        <w:rPr>
          <w:rFonts w:ascii="Traditional Arabic" w:hAnsi="Traditional Arabic" w:cs="Traditional Arabic" w:hint="cs"/>
          <w:sz w:val="36"/>
          <w:szCs w:val="36"/>
          <w:rtl/>
          <w:lang w:val="id-ID"/>
        </w:rPr>
        <w:t>قع فى عنترة عند ما تبسمت عبلة وجعلته فرحا و</w:t>
      </w:r>
      <w:r w:rsidRPr="00CD112A">
        <w:rPr>
          <w:rFonts w:ascii="Traditional Arabic" w:hAnsi="Traditional Arabic" w:cs="Traditional Arabic" w:hint="cs"/>
          <w:sz w:val="36"/>
          <w:szCs w:val="36"/>
          <w:rtl/>
          <w:lang w:val="id-ID"/>
        </w:rPr>
        <w:t>لن يسأم لنظرها.</w:t>
      </w:r>
    </w:p>
    <w:p w:rsidR="00EF6391" w:rsidRPr="001F05E4" w:rsidRDefault="00EF6391" w:rsidP="00EF6391">
      <w:pPr>
        <w:pStyle w:val="ListParagraph"/>
        <w:numPr>
          <w:ilvl w:val="0"/>
          <w:numId w:val="6"/>
        </w:numPr>
        <w:bidi/>
        <w:spacing w:after="0" w:line="240" w:lineRule="auto"/>
        <w:rPr>
          <w:rFonts w:ascii="Traditional Arabic" w:hAnsi="Traditional Arabic" w:cs="Traditional Arabic"/>
          <w:sz w:val="36"/>
          <w:szCs w:val="36"/>
          <w:rtl/>
          <w:lang w:val="id-ID"/>
        </w:rPr>
      </w:pPr>
      <w:r w:rsidRPr="001F05E4">
        <w:rPr>
          <w:rFonts w:ascii="Traditional Arabic" w:hAnsi="Traditional Arabic" w:cs="Traditional Arabic" w:hint="cs"/>
          <w:sz w:val="36"/>
          <w:szCs w:val="36"/>
          <w:rtl/>
          <w:lang w:val="id-ID"/>
        </w:rPr>
        <w:t>الشجاعة</w:t>
      </w:r>
    </w:p>
    <w:p w:rsidR="00EF6391" w:rsidRPr="001F05E4" w:rsidRDefault="00EF6391" w:rsidP="00EF6391">
      <w:pPr>
        <w:pStyle w:val="ListParagraph"/>
        <w:bidi/>
        <w:spacing w:line="240" w:lineRule="auto"/>
        <w:ind w:left="4" w:firstLine="709"/>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 xml:space="preserve">الشجاعة: </w:t>
      </w:r>
      <w:r w:rsidRPr="00CD112A">
        <w:rPr>
          <w:rFonts w:ascii="Traditional Arabic" w:hAnsi="Traditional Arabic" w:cs="Traditional Arabic" w:hint="cs"/>
          <w:sz w:val="36"/>
          <w:szCs w:val="36"/>
          <w:rtl/>
          <w:lang w:val="id-ID"/>
        </w:rPr>
        <w:t>ا</w:t>
      </w:r>
      <w:r>
        <w:rPr>
          <w:rFonts w:ascii="Traditional Arabic" w:hAnsi="Traditional Arabic" w:cs="Traditional Arabic" w:hint="cs"/>
          <w:sz w:val="36"/>
          <w:szCs w:val="36"/>
          <w:rtl/>
          <w:lang w:val="id-ID"/>
        </w:rPr>
        <w:t>لجرأة و</w:t>
      </w:r>
      <w:r w:rsidRPr="00CD112A">
        <w:rPr>
          <w:rFonts w:ascii="Traditional Arabic" w:hAnsi="Traditional Arabic" w:cs="Traditional Arabic" w:hint="cs"/>
          <w:sz w:val="36"/>
          <w:szCs w:val="36"/>
          <w:rtl/>
          <w:lang w:val="id-ID"/>
        </w:rPr>
        <w:t>ال</w:t>
      </w:r>
      <w:r>
        <w:rPr>
          <w:rFonts w:ascii="Traditional Arabic" w:hAnsi="Traditional Arabic" w:cs="Traditional Arabic" w:hint="cs"/>
          <w:sz w:val="36"/>
          <w:szCs w:val="36"/>
          <w:rtl/>
          <w:lang w:val="id-ID"/>
        </w:rPr>
        <w:t>إقدام و</w:t>
      </w:r>
      <w:r w:rsidRPr="00CD112A">
        <w:rPr>
          <w:rFonts w:ascii="Traditional Arabic" w:hAnsi="Traditional Arabic" w:cs="Traditional Arabic" w:hint="cs"/>
          <w:sz w:val="36"/>
          <w:szCs w:val="36"/>
          <w:rtl/>
          <w:lang w:val="id-ID"/>
        </w:rPr>
        <w:t>شدّة القلب عند البأس</w:t>
      </w:r>
      <w:r w:rsidRPr="00CD112A">
        <w:rPr>
          <w:rFonts w:ascii="Traditional Arabic" w:hAnsi="Traditional Arabic" w:cs="Traditional Arabic" w:hint="cs"/>
          <w:b/>
          <w:bCs/>
          <w:sz w:val="36"/>
          <w:szCs w:val="36"/>
          <w:rtl/>
          <w:lang w:val="id-ID"/>
        </w:rPr>
        <w:t>.</w:t>
      </w:r>
      <w:r w:rsidRPr="00CD112A">
        <w:rPr>
          <w:rStyle w:val="FootnoteReference"/>
          <w:rFonts w:ascii="Traditional Arabic" w:hAnsi="Traditional Arabic" w:cs="Traditional Arabic"/>
          <w:sz w:val="36"/>
          <w:szCs w:val="36"/>
          <w:rtl/>
          <w:lang w:val="id-ID"/>
        </w:rPr>
        <w:footnoteReference w:id="30"/>
      </w:r>
      <w:r w:rsidRPr="00CD112A">
        <w:rPr>
          <w:rFonts w:ascii="Traditional Arabic" w:hAnsi="Traditional Arabic" w:cs="Traditional Arabic" w:hint="cs"/>
          <w:b/>
          <w:bCs/>
          <w:sz w:val="36"/>
          <w:szCs w:val="36"/>
          <w:rtl/>
          <w:lang w:val="id-ID"/>
        </w:rPr>
        <w:t xml:space="preserve"> </w:t>
      </w:r>
      <w:r w:rsidRPr="001F05E4">
        <w:rPr>
          <w:rFonts w:ascii="Traditional Arabic" w:hAnsi="Traditional Arabic" w:cs="Traditional Arabic" w:hint="cs"/>
          <w:sz w:val="36"/>
          <w:szCs w:val="36"/>
          <w:rtl/>
        </w:rPr>
        <w:t>كان رأى عمارة فى مجلس زهير ما لعنترة من مهابة ومكانة سامية فأيقن أن عبلة خرجت من يده، ولهذا رجع إلى بيته، حزينا قلقا، وبعد تفكير عميق فى أمره أصر على أن يرى عبلة رأى العين، فإن أعجبه حسنها استعان بالربيع أخيه على زواجه منها، ولو كان السبيل إلى ذلك قتل عنترة.</w:t>
      </w:r>
      <w:r w:rsidRPr="00CD112A">
        <w:rPr>
          <w:rStyle w:val="FootnoteReference"/>
          <w:rFonts w:ascii="Traditional Arabic" w:hAnsi="Traditional Arabic" w:cs="Traditional Arabic"/>
          <w:sz w:val="36"/>
          <w:szCs w:val="36"/>
          <w:rtl/>
        </w:rPr>
        <w:footnoteReference w:id="31"/>
      </w:r>
    </w:p>
    <w:p w:rsidR="00EF6391" w:rsidRPr="00CD112A" w:rsidRDefault="00EF6391" w:rsidP="00EF6391">
      <w:pPr>
        <w:pStyle w:val="ListParagraph"/>
        <w:bidi/>
        <w:spacing w:line="240" w:lineRule="auto"/>
        <w:ind w:left="4" w:firstLine="709"/>
        <w:jc w:val="both"/>
        <w:rPr>
          <w:rFonts w:ascii="Traditional Arabic" w:hAnsi="Traditional Arabic" w:cs="Traditional Arabic"/>
          <w:sz w:val="36"/>
          <w:szCs w:val="36"/>
          <w:rtl/>
        </w:rPr>
      </w:pPr>
      <w:r>
        <w:rPr>
          <w:rFonts w:ascii="Traditional Arabic" w:hAnsi="Traditional Arabic" w:cs="Traditional Arabic" w:hint="cs"/>
          <w:sz w:val="36"/>
          <w:szCs w:val="36"/>
          <w:rtl/>
          <w:lang w:val="id-ID"/>
        </w:rPr>
        <w:t>و</w:t>
      </w:r>
      <w:r w:rsidRPr="00CD112A">
        <w:rPr>
          <w:rFonts w:ascii="Traditional Arabic" w:hAnsi="Traditional Arabic" w:cs="Traditional Arabic" w:hint="cs"/>
          <w:sz w:val="36"/>
          <w:szCs w:val="36"/>
          <w:rtl/>
          <w:lang w:val="id-ID"/>
        </w:rPr>
        <w:t>هنا يكشف عنترة بشجاعته أنه لا يزال ينتظر عبلة على الرغم من</w:t>
      </w:r>
      <w:r>
        <w:rPr>
          <w:rFonts w:ascii="Traditional Arabic" w:hAnsi="Traditional Arabic" w:cs="Traditional Arabic" w:hint="cs"/>
          <w:sz w:val="36"/>
          <w:szCs w:val="36"/>
          <w:rtl/>
          <w:lang w:val="id-ID"/>
        </w:rPr>
        <w:t xml:space="preserve"> العقبات التى سيواجهها شديدا، و</w:t>
      </w:r>
      <w:r w:rsidRPr="00CD112A">
        <w:rPr>
          <w:rFonts w:ascii="Traditional Arabic" w:hAnsi="Traditional Arabic" w:cs="Traditional Arabic" w:hint="cs"/>
          <w:sz w:val="36"/>
          <w:szCs w:val="36"/>
          <w:rtl/>
          <w:lang w:val="id-ID"/>
        </w:rPr>
        <w:t>لو أنه يعرف أن يكون له عدوا كثيرا الذين يريدون أن يقتلوه. فما له بالملل لانتظا</w:t>
      </w:r>
      <w:r>
        <w:rPr>
          <w:rFonts w:ascii="Traditional Arabic" w:hAnsi="Traditional Arabic" w:cs="Traditional Arabic" w:hint="cs"/>
          <w:sz w:val="36"/>
          <w:szCs w:val="36"/>
          <w:rtl/>
          <w:lang w:val="id-ID"/>
        </w:rPr>
        <w:t>ر عبلة، و</w:t>
      </w:r>
      <w:r w:rsidRPr="00CD112A">
        <w:rPr>
          <w:rFonts w:ascii="Traditional Arabic" w:hAnsi="Traditional Arabic" w:cs="Traditional Arabic" w:hint="cs"/>
          <w:sz w:val="36"/>
          <w:szCs w:val="36"/>
          <w:rtl/>
          <w:lang w:val="id-ID"/>
        </w:rPr>
        <w:t xml:space="preserve">لن يطلق عبلة إلى حيث من، </w:t>
      </w:r>
      <w:r w:rsidRPr="00CD112A">
        <w:rPr>
          <w:rFonts w:ascii="Traditional Arabic" w:hAnsi="Traditional Arabic" w:cs="Traditional Arabic" w:hint="cs"/>
          <w:sz w:val="36"/>
          <w:szCs w:val="36"/>
          <w:rtl/>
        </w:rPr>
        <w:t>كما قال فى شعره:</w:t>
      </w:r>
    </w:p>
    <w:p w:rsidR="00EF6391" w:rsidRPr="004A5BDF" w:rsidRDefault="00EF6391" w:rsidP="004A5BDF">
      <w:pPr>
        <w:pStyle w:val="ListParagraph"/>
        <w:bidi/>
        <w:spacing w:line="240" w:lineRule="auto"/>
        <w:ind w:left="724" w:firstLine="716"/>
        <w:jc w:val="both"/>
        <w:rPr>
          <w:rFonts w:ascii="Traditional Arabic" w:hAnsi="Traditional Arabic" w:cs="Traditional Arabic"/>
          <w:i/>
          <w:iCs/>
          <w:sz w:val="36"/>
          <w:szCs w:val="36"/>
          <w:rtl/>
          <w:lang w:val="id-ID"/>
        </w:rPr>
      </w:pPr>
      <w:r w:rsidRPr="004A5BDF">
        <w:rPr>
          <w:rFonts w:ascii="Traditional Arabic" w:hAnsi="Traditional Arabic" w:cs="Traditional Arabic" w:hint="cs"/>
          <w:i/>
          <w:iCs/>
          <w:sz w:val="36"/>
          <w:szCs w:val="36"/>
          <w:rtl/>
        </w:rPr>
        <w:t>سأحلم عن قومى ولو سفكوا دمى #  وأجرع فيك الصبر دون الملا وحدى</w:t>
      </w:r>
    </w:p>
    <w:p w:rsidR="00EF6391" w:rsidRPr="004A5BDF" w:rsidRDefault="00EF6391" w:rsidP="004A5BDF">
      <w:pPr>
        <w:pStyle w:val="ListParagraph"/>
        <w:bidi/>
        <w:spacing w:line="240" w:lineRule="auto"/>
        <w:ind w:left="724" w:firstLine="716"/>
        <w:jc w:val="both"/>
        <w:rPr>
          <w:rFonts w:ascii="Traditional Arabic" w:hAnsi="Traditional Arabic" w:cs="Traditional Arabic"/>
          <w:i/>
          <w:iCs/>
          <w:sz w:val="36"/>
          <w:szCs w:val="36"/>
          <w:lang w:val="id-ID"/>
        </w:rPr>
      </w:pPr>
      <w:r w:rsidRPr="004A5BDF">
        <w:rPr>
          <w:rFonts w:ascii="Traditional Arabic" w:hAnsi="Traditional Arabic" w:cs="Traditional Arabic"/>
          <w:i/>
          <w:iCs/>
          <w:sz w:val="36"/>
          <w:szCs w:val="36"/>
          <w:rtl/>
        </w:rPr>
        <w:t>فإن عاينت عيني المطايا وركبه</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 xml:space="preserve"># </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فرشتُ لدى أخفا</w:t>
      </w:r>
      <w:r w:rsidRPr="004A5BDF">
        <w:rPr>
          <w:rFonts w:ascii="Traditional Arabic" w:hAnsi="Traditional Arabic" w:cs="Traditional Arabic" w:hint="cs"/>
          <w:i/>
          <w:iCs/>
          <w:sz w:val="36"/>
          <w:szCs w:val="36"/>
          <w:rtl/>
        </w:rPr>
        <w:t>ف</w:t>
      </w:r>
      <w:r w:rsidRPr="004A5BDF">
        <w:rPr>
          <w:rFonts w:ascii="Traditional Arabic" w:hAnsi="Traditional Arabic" w:cs="Traditional Arabic"/>
          <w:i/>
          <w:iCs/>
          <w:sz w:val="36"/>
          <w:szCs w:val="36"/>
          <w:rtl/>
        </w:rPr>
        <w:t>ها صفحة الخدّ</w:t>
      </w:r>
    </w:p>
    <w:p w:rsidR="00EF6391" w:rsidRPr="009E5C44" w:rsidRDefault="00EF6391" w:rsidP="00EF6391">
      <w:pPr>
        <w:pStyle w:val="ListParagraph"/>
        <w:bidi/>
        <w:spacing w:line="240" w:lineRule="auto"/>
        <w:ind w:left="4" w:firstLine="716"/>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و</w:t>
      </w:r>
      <w:r w:rsidRPr="00CD112A">
        <w:rPr>
          <w:rFonts w:ascii="Traditional Arabic" w:hAnsi="Traditional Arabic" w:cs="Traditional Arabic" w:hint="cs"/>
          <w:sz w:val="36"/>
          <w:szCs w:val="36"/>
          <w:rtl/>
          <w:lang w:val="id-ID"/>
        </w:rPr>
        <w:t>كانت الجملة التى تشيرن</w:t>
      </w:r>
      <w:r>
        <w:rPr>
          <w:rFonts w:ascii="Traditional Arabic" w:hAnsi="Traditional Arabic" w:cs="Traditional Arabic" w:hint="cs"/>
          <w:sz w:val="36"/>
          <w:szCs w:val="36"/>
          <w:rtl/>
          <w:lang w:val="id-ID"/>
        </w:rPr>
        <w:t>ا أن الشاعر يشعر بالشجاعة هي "و</w:t>
      </w:r>
      <w:r w:rsidRPr="00CD112A">
        <w:rPr>
          <w:rFonts w:ascii="Traditional Arabic" w:hAnsi="Traditional Arabic" w:cs="Traditional Arabic" w:hint="cs"/>
          <w:sz w:val="36"/>
          <w:szCs w:val="36"/>
          <w:rtl/>
          <w:lang w:val="id-ID"/>
        </w:rPr>
        <w:t>أجرع فيك الصبر دون المل</w:t>
      </w:r>
      <w:r>
        <w:rPr>
          <w:rFonts w:ascii="Traditional Arabic" w:hAnsi="Traditional Arabic" w:cs="Traditional Arabic" w:hint="cs"/>
          <w:sz w:val="36"/>
          <w:szCs w:val="36"/>
          <w:rtl/>
          <w:lang w:val="id-ID"/>
        </w:rPr>
        <w:t>ا وحدى" و"فرشت لدى أخفاها صفحة الخدّ". و</w:t>
      </w:r>
      <w:r w:rsidRPr="00CD112A">
        <w:rPr>
          <w:rFonts w:ascii="Traditional Arabic" w:hAnsi="Traditional Arabic" w:cs="Traditional Arabic" w:hint="cs"/>
          <w:sz w:val="36"/>
          <w:szCs w:val="36"/>
          <w:rtl/>
          <w:lang w:val="id-ID"/>
        </w:rPr>
        <w:t xml:space="preserve">اجترأ عنترة ليستطيع أن يحصل على </w:t>
      </w:r>
      <w:r>
        <w:rPr>
          <w:rFonts w:ascii="Traditional Arabic" w:hAnsi="Traditional Arabic" w:cs="Traditional Arabic" w:hint="cs"/>
          <w:sz w:val="36"/>
          <w:szCs w:val="36"/>
          <w:rtl/>
          <w:lang w:val="id-ID"/>
        </w:rPr>
        <w:t>عبلة كيفما كان و</w:t>
      </w:r>
      <w:r w:rsidRPr="00CD112A">
        <w:rPr>
          <w:rFonts w:ascii="Traditional Arabic" w:hAnsi="Traditional Arabic" w:cs="Traditional Arabic" w:hint="cs"/>
          <w:sz w:val="36"/>
          <w:szCs w:val="36"/>
          <w:rtl/>
          <w:lang w:val="id-ID"/>
        </w:rPr>
        <w:t xml:space="preserve">يستعد لانتظار عبلة فى طوال عمره. </w:t>
      </w:r>
      <w:r>
        <w:rPr>
          <w:rFonts w:ascii="Traditional Arabic" w:hAnsi="Traditional Arabic" w:cs="Traditional Arabic" w:hint="cs"/>
          <w:sz w:val="36"/>
          <w:szCs w:val="36"/>
          <w:rtl/>
          <w:lang w:val="id-ID"/>
        </w:rPr>
        <w:t>وحتى أن يفرش خده لسلامة سفرها.</w:t>
      </w:r>
    </w:p>
    <w:p w:rsidR="00EF6391" w:rsidRPr="001F05E4" w:rsidRDefault="00EF6391" w:rsidP="00EF6391">
      <w:pPr>
        <w:bidi/>
        <w:spacing w:after="0" w:line="240" w:lineRule="auto"/>
        <w:jc w:val="both"/>
        <w:rPr>
          <w:rFonts w:ascii="Traditional Arabic" w:hAnsi="Traditional Arabic" w:cs="Traditional Arabic"/>
          <w:sz w:val="36"/>
          <w:szCs w:val="36"/>
          <w:rtl/>
          <w:lang w:val="id-ID"/>
        </w:rPr>
      </w:pPr>
    </w:p>
    <w:p w:rsidR="00DE0EEA" w:rsidRPr="004A5BDF" w:rsidRDefault="001F05E4" w:rsidP="004A5BDF">
      <w:pPr>
        <w:pStyle w:val="ListParagraph"/>
        <w:numPr>
          <w:ilvl w:val="0"/>
          <w:numId w:val="9"/>
        </w:numPr>
        <w:bidi/>
        <w:spacing w:after="0" w:line="240" w:lineRule="auto"/>
        <w:ind w:left="1325" w:hanging="567"/>
        <w:jc w:val="both"/>
        <w:rPr>
          <w:rFonts w:ascii="Traditional Arabic" w:hAnsi="Traditional Arabic" w:cs="Traditional Arabic"/>
          <w:sz w:val="36"/>
          <w:szCs w:val="36"/>
          <w:rtl/>
          <w:lang w:val="id-ID"/>
        </w:rPr>
      </w:pPr>
      <w:r w:rsidRPr="004A5BDF">
        <w:rPr>
          <w:rFonts w:ascii="Traditional Arabic" w:hAnsi="Traditional Arabic" w:cs="Traditional Arabic" w:hint="cs"/>
          <w:sz w:val="36"/>
          <w:szCs w:val="36"/>
          <w:rtl/>
          <w:lang w:val="id-ID"/>
        </w:rPr>
        <w:t>الع</w:t>
      </w:r>
      <w:r w:rsidR="00D1057F" w:rsidRPr="004A5BDF">
        <w:rPr>
          <w:rFonts w:ascii="Traditional Arabic" w:hAnsi="Traditional Arabic" w:cs="Traditional Arabic" w:hint="cs"/>
          <w:sz w:val="36"/>
          <w:szCs w:val="36"/>
          <w:rtl/>
          <w:lang w:val="id-ID"/>
        </w:rPr>
        <w:t>وا</w:t>
      </w:r>
      <w:r w:rsidRPr="004A5BDF">
        <w:rPr>
          <w:rFonts w:ascii="Traditional Arabic" w:hAnsi="Traditional Arabic" w:cs="Traditional Arabic" w:hint="cs"/>
          <w:sz w:val="36"/>
          <w:szCs w:val="36"/>
          <w:rtl/>
          <w:lang w:val="id-ID"/>
        </w:rPr>
        <w:t>طف</w:t>
      </w:r>
      <w:r w:rsidR="00DE0EEA" w:rsidRPr="004A5BDF">
        <w:rPr>
          <w:rFonts w:ascii="Traditional Arabic" w:hAnsi="Traditional Arabic" w:cs="Traditional Arabic" w:hint="cs"/>
          <w:sz w:val="36"/>
          <w:szCs w:val="36"/>
          <w:rtl/>
          <w:lang w:val="id-ID"/>
        </w:rPr>
        <w:t xml:space="preserve"> الأليمة</w:t>
      </w:r>
    </w:p>
    <w:p w:rsidR="00DE0EEA" w:rsidRPr="00D842D5" w:rsidRDefault="004A5BDF" w:rsidP="00DE0EEA">
      <w:pPr>
        <w:pStyle w:val="ListParagraph"/>
        <w:bidi/>
        <w:spacing w:after="0" w:line="240" w:lineRule="auto"/>
        <w:ind w:left="4" w:firstLine="709"/>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و</w:t>
      </w:r>
      <w:r w:rsidR="00DE0EEA">
        <w:rPr>
          <w:rFonts w:ascii="Traditional Arabic" w:hAnsi="Traditional Arabic" w:cs="Traditional Arabic" w:hint="cs"/>
          <w:sz w:val="36"/>
          <w:szCs w:val="36"/>
          <w:rtl/>
          <w:lang w:val="id-ID"/>
        </w:rPr>
        <w:t>العواطف الأليمة هي العواطف فى نفس الإنسان من الحالة السلبية. وأنواعها يعنى الغضب، والشوق، والحزن، والشكوى، والقلق، والظلم، والخوف، والخيبة، والحيرة، واليأس، والبغض. وأما الأمثال للعواطف الأليمة فى هذا الشعر فيما يلى:</w:t>
      </w:r>
    </w:p>
    <w:p w:rsidR="00DE0EEA" w:rsidRPr="001F05E4" w:rsidRDefault="00DE0EEA" w:rsidP="00DE0EEA">
      <w:pPr>
        <w:pStyle w:val="ListParagraph"/>
        <w:numPr>
          <w:ilvl w:val="0"/>
          <w:numId w:val="7"/>
        </w:numPr>
        <w:bidi/>
        <w:spacing w:after="0" w:line="240" w:lineRule="auto"/>
        <w:ind w:left="2126" w:hanging="376"/>
        <w:rPr>
          <w:rFonts w:ascii="Traditional Arabic" w:hAnsi="Traditional Arabic" w:cs="Traditional Arabic"/>
          <w:sz w:val="36"/>
          <w:szCs w:val="36"/>
          <w:rtl/>
          <w:lang w:val="id-ID"/>
        </w:rPr>
      </w:pPr>
      <w:r w:rsidRPr="001F05E4">
        <w:rPr>
          <w:rFonts w:ascii="Traditional Arabic" w:hAnsi="Traditional Arabic" w:cs="Traditional Arabic" w:hint="cs"/>
          <w:sz w:val="36"/>
          <w:szCs w:val="36"/>
          <w:rtl/>
          <w:lang w:val="id-ID"/>
        </w:rPr>
        <w:lastRenderedPageBreak/>
        <w:t>الشوق</w:t>
      </w:r>
    </w:p>
    <w:p w:rsidR="00DE0EEA" w:rsidRPr="00CD112A" w:rsidRDefault="00DE0EEA" w:rsidP="00DE0EEA">
      <w:pPr>
        <w:bidi/>
        <w:spacing w:line="240" w:lineRule="auto"/>
        <w:ind w:firstLine="713"/>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ولد عنترة من أب شريف و</w:t>
      </w:r>
      <w:r w:rsidRPr="00CD112A">
        <w:rPr>
          <w:rFonts w:ascii="Traditional Arabic" w:hAnsi="Traditional Arabic" w:cs="Traditional Arabic" w:hint="cs"/>
          <w:sz w:val="36"/>
          <w:szCs w:val="36"/>
          <w:rtl/>
          <w:lang w:val="id-ID"/>
        </w:rPr>
        <w:t>أمه أمة ح</w:t>
      </w:r>
      <w:r>
        <w:rPr>
          <w:rFonts w:ascii="Traditional Arabic" w:hAnsi="Traditional Arabic" w:cs="Traditional Arabic" w:hint="cs"/>
          <w:sz w:val="36"/>
          <w:szCs w:val="36"/>
          <w:rtl/>
          <w:lang w:val="id-ID"/>
        </w:rPr>
        <w:t>بشية. عاش كعبد يرعى إبل أبيه. وأحب ابنة عمه عبلة، فنفرت منه، و</w:t>
      </w:r>
      <w:r w:rsidRPr="00CD112A">
        <w:rPr>
          <w:rFonts w:ascii="Traditional Arabic" w:hAnsi="Traditional Arabic" w:cs="Traditional Arabic" w:hint="cs"/>
          <w:sz w:val="36"/>
          <w:szCs w:val="36"/>
          <w:rtl/>
          <w:lang w:val="id-ID"/>
        </w:rPr>
        <w:t>مضى حياته يترضيها.</w:t>
      </w:r>
      <w:r w:rsidRPr="00CD112A">
        <w:rPr>
          <w:rStyle w:val="FootnoteReference"/>
          <w:rFonts w:ascii="Traditional Arabic" w:hAnsi="Traditional Arabic" w:cs="Traditional Arabic"/>
          <w:sz w:val="36"/>
          <w:szCs w:val="36"/>
          <w:rtl/>
          <w:lang w:val="id-ID"/>
        </w:rPr>
        <w:footnoteReference w:id="32"/>
      </w:r>
      <w:r w:rsidRPr="00CD112A">
        <w:rPr>
          <w:rFonts w:ascii="Traditional Arabic" w:hAnsi="Traditional Arabic" w:cs="Traditional Arabic"/>
          <w:sz w:val="36"/>
          <w:szCs w:val="36"/>
          <w:rtl/>
          <w:lang w:val="id-ID"/>
        </w:rPr>
        <w:t xml:space="preserve"> </w:t>
      </w:r>
      <w:r w:rsidRPr="00CD112A">
        <w:rPr>
          <w:rFonts w:ascii="Traditional Arabic" w:hAnsi="Traditional Arabic" w:cs="Traditional Arabic" w:hint="cs"/>
          <w:sz w:val="36"/>
          <w:szCs w:val="36"/>
          <w:rtl/>
          <w:lang w:val="id-ID"/>
        </w:rPr>
        <w:t xml:space="preserve"> و</w:t>
      </w:r>
      <w:r w:rsidRPr="00CD112A">
        <w:rPr>
          <w:rFonts w:ascii="Traditional Arabic" w:hAnsi="Traditional Arabic" w:cs="Traditional Arabic"/>
          <w:sz w:val="36"/>
          <w:szCs w:val="36"/>
          <w:rtl/>
          <w:lang w:val="id-ID"/>
        </w:rPr>
        <w:t>كان حب</w:t>
      </w:r>
      <w:r w:rsidRPr="00CD112A">
        <w:rPr>
          <w:rFonts w:ascii="Traditional Arabic" w:hAnsi="Traditional Arabic" w:cs="Traditional Arabic" w:hint="cs"/>
          <w:sz w:val="36"/>
          <w:szCs w:val="36"/>
          <w:rtl/>
          <w:lang w:val="id-ID"/>
        </w:rPr>
        <w:t>ه</w:t>
      </w:r>
      <w:r w:rsidRPr="00CD112A">
        <w:rPr>
          <w:rFonts w:ascii="Traditional Arabic" w:hAnsi="Traditional Arabic" w:cs="Traditional Arabic"/>
          <w:sz w:val="36"/>
          <w:szCs w:val="36"/>
          <w:rtl/>
          <w:lang w:val="id-ID"/>
        </w:rPr>
        <w:t xml:space="preserve"> حبا شديدا عميقا</w:t>
      </w:r>
      <w:r w:rsidRPr="00CD112A">
        <w:rPr>
          <w:rFonts w:ascii="Traditional Arabic" w:hAnsi="Traditional Arabic" w:cs="Traditional Arabic" w:hint="cs"/>
          <w:sz w:val="36"/>
          <w:szCs w:val="36"/>
          <w:rtl/>
          <w:lang w:val="id-ID"/>
        </w:rPr>
        <w:t xml:space="preserve"> على الرغم </w:t>
      </w:r>
      <w:r>
        <w:rPr>
          <w:rFonts w:ascii="Traditional Arabic" w:hAnsi="Traditional Arabic" w:cs="Traditional Arabic" w:hint="cs"/>
          <w:sz w:val="36"/>
          <w:szCs w:val="36"/>
          <w:rtl/>
          <w:lang w:val="id-ID"/>
        </w:rPr>
        <w:t>من أنه يعرف الاختلافات من حسب و</w:t>
      </w:r>
      <w:r w:rsidRPr="00CD112A">
        <w:rPr>
          <w:rFonts w:ascii="Traditional Arabic" w:hAnsi="Traditional Arabic" w:cs="Traditional Arabic" w:hint="cs"/>
          <w:sz w:val="36"/>
          <w:szCs w:val="36"/>
          <w:rtl/>
          <w:lang w:val="id-ID"/>
        </w:rPr>
        <w:t>نسب بينهما</w:t>
      </w:r>
      <w:r w:rsidRPr="00CD112A">
        <w:rPr>
          <w:rFonts w:ascii="Traditional Arabic" w:hAnsi="Traditional Arabic" w:cs="Traditional Arabic"/>
          <w:sz w:val="36"/>
          <w:szCs w:val="36"/>
          <w:rtl/>
          <w:lang w:val="id-ID"/>
        </w:rPr>
        <w:t>.</w:t>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lang w:val="id-ID"/>
        </w:rPr>
        <w:t>هذا واضح عندما تحدثت والدتها عبلة "</w:t>
      </w:r>
      <w:r>
        <w:rPr>
          <w:rFonts w:ascii="Traditional Arabic" w:hAnsi="Traditional Arabic" w:cs="Traditional Arabic" w:hint="cs"/>
          <w:sz w:val="36"/>
          <w:szCs w:val="36"/>
          <w:rtl/>
        </w:rPr>
        <w:t>إن أباك يا بنيتى ذو حسب ونسب و</w:t>
      </w:r>
      <w:r w:rsidRPr="00CD112A">
        <w:rPr>
          <w:rFonts w:ascii="Traditional Arabic" w:hAnsi="Traditional Arabic" w:cs="Traditional Arabic" w:hint="cs"/>
          <w:sz w:val="36"/>
          <w:szCs w:val="36"/>
          <w:rtl/>
        </w:rPr>
        <w:t>لا ير</w:t>
      </w:r>
      <w:r>
        <w:rPr>
          <w:rFonts w:ascii="Traditional Arabic" w:hAnsi="Traditional Arabic" w:cs="Traditional Arabic" w:hint="cs"/>
          <w:sz w:val="36"/>
          <w:szCs w:val="36"/>
          <w:rtl/>
        </w:rPr>
        <w:t>يد أن يزوجك إلا من حسيب نسيب، وعنترة عبد لا يملك إلا سيفه و</w:t>
      </w:r>
      <w:r w:rsidRPr="00CD112A">
        <w:rPr>
          <w:rFonts w:ascii="Traditional Arabic" w:hAnsi="Traditional Arabic" w:cs="Traditional Arabic" w:hint="cs"/>
          <w:sz w:val="36"/>
          <w:szCs w:val="36"/>
          <w:rtl/>
        </w:rPr>
        <w:t>لسانه".</w:t>
      </w:r>
      <w:r w:rsidRPr="00CD112A">
        <w:rPr>
          <w:rStyle w:val="FootnoteReference"/>
          <w:rFonts w:ascii="Traditional Arabic" w:hAnsi="Traditional Arabic" w:cs="Traditional Arabic"/>
          <w:sz w:val="36"/>
          <w:szCs w:val="36"/>
          <w:rtl/>
        </w:rPr>
        <w:footnoteReference w:id="33"/>
      </w:r>
      <w:r>
        <w:rPr>
          <w:rFonts w:ascii="Traditional Arabic" w:hAnsi="Traditional Arabic" w:cs="Traditional Arabic" w:hint="cs"/>
          <w:sz w:val="36"/>
          <w:szCs w:val="36"/>
          <w:rtl/>
        </w:rPr>
        <w:t xml:space="preserve"> و</w:t>
      </w:r>
      <w:r w:rsidRPr="00CD112A">
        <w:rPr>
          <w:rFonts w:ascii="Traditional Arabic" w:hAnsi="Traditional Arabic" w:cs="Traditional Arabic" w:hint="cs"/>
          <w:sz w:val="36"/>
          <w:szCs w:val="36"/>
          <w:rtl/>
        </w:rPr>
        <w:t xml:space="preserve">لكنه يتجاهل بتلك الاختلافات </w:t>
      </w:r>
      <w:r>
        <w:rPr>
          <w:rFonts w:ascii="Traditional Arabic" w:hAnsi="Traditional Arabic" w:cs="Traditional Arabic" w:hint="cs"/>
          <w:sz w:val="36"/>
          <w:szCs w:val="36"/>
          <w:rtl/>
        </w:rPr>
        <w:t>لأنها كانت دائما فى ذهنه كلما وحيثما كان. و</w:t>
      </w:r>
      <w:r w:rsidRPr="00CD112A">
        <w:rPr>
          <w:rFonts w:ascii="Traditional Arabic" w:hAnsi="Traditional Arabic" w:cs="Traditional Arabic" w:hint="cs"/>
          <w:sz w:val="36"/>
          <w:szCs w:val="36"/>
          <w:rtl/>
        </w:rPr>
        <w:t xml:space="preserve">كذلك عند </w:t>
      </w:r>
      <w:r w:rsidRPr="00CD112A">
        <w:rPr>
          <w:rFonts w:ascii="Traditional Arabic" w:hAnsi="Traditional Arabic" w:cs="Traditional Arabic"/>
          <w:sz w:val="36"/>
          <w:szCs w:val="36"/>
          <w:rtl/>
          <w:lang w:val="id-ID"/>
        </w:rPr>
        <w:t>ذهابه مع قومه</w:t>
      </w:r>
      <w:r w:rsidRPr="00CD112A">
        <w:rPr>
          <w:rFonts w:ascii="Traditional Arabic" w:hAnsi="Traditional Arabic" w:cs="Traditional Arabic" w:hint="cs"/>
          <w:sz w:val="36"/>
          <w:szCs w:val="36"/>
          <w:rtl/>
          <w:lang w:val="id-ID"/>
        </w:rPr>
        <w:t xml:space="preserve"> إلى اليمن</w:t>
      </w:r>
      <w:r w:rsidRPr="00CD112A">
        <w:rPr>
          <w:rFonts w:ascii="Traditional Arabic" w:hAnsi="Traditional Arabic" w:cs="Traditional Arabic"/>
          <w:sz w:val="36"/>
          <w:szCs w:val="36"/>
          <w:rtl/>
          <w:lang w:val="id-ID"/>
        </w:rPr>
        <w:t xml:space="preserve"> </w:t>
      </w:r>
      <w:r>
        <w:rPr>
          <w:rFonts w:ascii="Traditional Arabic" w:hAnsi="Traditional Arabic" w:cs="Traditional Arabic" w:hint="cs"/>
          <w:sz w:val="36"/>
          <w:szCs w:val="36"/>
          <w:rtl/>
          <w:lang w:val="id-ID"/>
        </w:rPr>
        <w:t>حضرت عبلة فى ذهنه و</w:t>
      </w:r>
      <w:r w:rsidRPr="00CD112A">
        <w:rPr>
          <w:rFonts w:ascii="Traditional Arabic" w:hAnsi="Traditional Arabic" w:cs="Traditional Arabic" w:hint="cs"/>
          <w:sz w:val="36"/>
          <w:szCs w:val="36"/>
          <w:rtl/>
          <w:lang w:val="id-ID"/>
        </w:rPr>
        <w:t xml:space="preserve">هذا الحضور يجعله بالشوق. </w:t>
      </w:r>
    </w:p>
    <w:p w:rsidR="00DE0EEA" w:rsidRPr="00CD112A" w:rsidRDefault="00DE0EEA" w:rsidP="00DE0EEA">
      <w:pPr>
        <w:bidi/>
        <w:spacing w:line="240" w:lineRule="auto"/>
        <w:ind w:firstLine="713"/>
        <w:jc w:val="both"/>
        <w:rPr>
          <w:rFonts w:ascii="Traditional Arabic" w:hAnsi="Traditional Arabic" w:cs="Traditional Arabic"/>
          <w:sz w:val="36"/>
          <w:szCs w:val="36"/>
          <w:rtl/>
        </w:rPr>
      </w:pPr>
      <w:r>
        <w:rPr>
          <w:rFonts w:ascii="Traditional Arabic" w:hAnsi="Traditional Arabic" w:cs="Traditional Arabic" w:hint="cs"/>
          <w:sz w:val="36"/>
          <w:szCs w:val="36"/>
          <w:rtl/>
          <w:lang w:val="id-ID"/>
        </w:rPr>
        <w:t>فأما الشوق هو نزوع النفس وحركة الهوى، و</w:t>
      </w:r>
      <w:r w:rsidRPr="00CD112A">
        <w:rPr>
          <w:rFonts w:ascii="Traditional Arabic" w:hAnsi="Traditional Arabic" w:cs="Traditional Arabic" w:hint="cs"/>
          <w:sz w:val="36"/>
          <w:szCs w:val="36"/>
          <w:rtl/>
          <w:lang w:val="id-ID"/>
        </w:rPr>
        <w:t>جمعه الأشواق.</w:t>
      </w:r>
      <w:r w:rsidRPr="00CD112A">
        <w:rPr>
          <w:rStyle w:val="FootnoteReference"/>
          <w:rFonts w:ascii="Traditional Arabic" w:hAnsi="Traditional Arabic" w:cs="Traditional Arabic"/>
          <w:sz w:val="36"/>
          <w:szCs w:val="36"/>
          <w:rtl/>
          <w:lang w:val="id-ID"/>
        </w:rPr>
        <w:footnoteReference w:id="34"/>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lang w:val="id-ID"/>
        </w:rPr>
        <w:t>ازداد هذا الشوق عند ما جاءه الريح من جهة العلم السعدى، حيثما كانت عبلة.</w:t>
      </w:r>
      <w:r w:rsidRPr="00CD112A">
        <w:rPr>
          <w:rStyle w:val="FootnoteReference"/>
          <w:rFonts w:ascii="Traditional Arabic" w:hAnsi="Traditional Arabic" w:cs="Traditional Arabic"/>
          <w:sz w:val="36"/>
          <w:szCs w:val="36"/>
          <w:rtl/>
          <w:lang w:val="id-ID"/>
        </w:rPr>
        <w:footnoteReference w:id="35"/>
      </w:r>
      <w:r w:rsidRPr="00CD112A">
        <w:rPr>
          <w:rFonts w:ascii="Traditional Arabic" w:hAnsi="Traditional Arabic" w:cs="Traditional Arabic"/>
          <w:sz w:val="36"/>
          <w:szCs w:val="36"/>
          <w:rtl/>
          <w:lang w:val="id-ID"/>
        </w:rPr>
        <w:t xml:space="preserve"> وذلك الشوق يألمه بالدليل:</w:t>
      </w:r>
    </w:p>
    <w:p w:rsidR="00DE0EEA" w:rsidRPr="004A5BDF" w:rsidRDefault="00DE0EEA" w:rsidP="004A5BDF">
      <w:pPr>
        <w:bidi/>
        <w:spacing w:line="240" w:lineRule="auto"/>
        <w:jc w:val="center"/>
        <w:rPr>
          <w:rFonts w:ascii="Traditional Arabic" w:hAnsi="Traditional Arabic" w:cs="Traditional Arabic"/>
          <w:i/>
          <w:iCs/>
          <w:sz w:val="36"/>
          <w:szCs w:val="36"/>
          <w:lang w:val="id-ID"/>
        </w:rPr>
      </w:pPr>
      <w:r w:rsidRPr="004A5BDF">
        <w:rPr>
          <w:rFonts w:ascii="Traditional Arabic" w:hAnsi="Traditional Arabic" w:cs="Traditional Arabic"/>
          <w:i/>
          <w:iCs/>
          <w:sz w:val="36"/>
          <w:szCs w:val="36"/>
          <w:rtl/>
        </w:rPr>
        <w:t>إذا الريح هبّت من ربى العلم السّعدى</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 xml:space="preserve"> #</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 xml:space="preserve"> طفا بردها حرّ الصبابة والوجد</w:t>
      </w:r>
    </w:p>
    <w:p w:rsidR="00DE0EEA" w:rsidRPr="00CD112A" w:rsidRDefault="00DE0EEA" w:rsidP="00DE0EEA">
      <w:pPr>
        <w:bidi/>
        <w:spacing w:line="240" w:lineRule="auto"/>
        <w:ind w:firstLine="713"/>
        <w:jc w:val="both"/>
        <w:rPr>
          <w:rFonts w:ascii="Traditional Arabic" w:hAnsi="Traditional Arabic" w:cs="Traditional Arabic"/>
          <w:sz w:val="36"/>
          <w:szCs w:val="36"/>
          <w:rtl/>
          <w:lang w:val="id-ID"/>
        </w:rPr>
      </w:pPr>
      <w:r w:rsidRPr="00CD112A">
        <w:rPr>
          <w:rFonts w:ascii="Traditional Arabic" w:hAnsi="Traditional Arabic" w:cs="Traditional Arabic" w:hint="cs"/>
          <w:sz w:val="36"/>
          <w:szCs w:val="36"/>
          <w:rtl/>
          <w:lang w:val="id-ID"/>
        </w:rPr>
        <w:t>قد ا</w:t>
      </w:r>
      <w:r>
        <w:rPr>
          <w:rFonts w:ascii="Traditional Arabic" w:hAnsi="Traditional Arabic" w:cs="Traditional Arabic" w:hint="cs"/>
          <w:sz w:val="36"/>
          <w:szCs w:val="36"/>
          <w:rtl/>
          <w:lang w:val="id-ID"/>
        </w:rPr>
        <w:t>ستعمل الشاعر الكلمة "الصبابة" و"</w:t>
      </w:r>
      <w:r w:rsidRPr="00CD112A">
        <w:rPr>
          <w:rFonts w:ascii="Traditional Arabic" w:hAnsi="Traditional Arabic" w:cs="Traditional Arabic" w:hint="cs"/>
          <w:sz w:val="36"/>
          <w:szCs w:val="36"/>
          <w:rtl/>
          <w:lang w:val="id-ID"/>
        </w:rPr>
        <w:t>الوجد" فى هذا البيت لإظهار شوقه إلى عبلة. كما وجدت فى كت</w:t>
      </w:r>
      <w:r>
        <w:rPr>
          <w:rFonts w:ascii="Traditional Arabic" w:hAnsi="Traditional Arabic" w:cs="Traditional Arabic" w:hint="cs"/>
          <w:sz w:val="36"/>
          <w:szCs w:val="36"/>
          <w:rtl/>
          <w:lang w:val="id-ID"/>
        </w:rPr>
        <w:t>اب المنجد أن الصبابة هي الشوق ورقّة الهوى والولع الشديد، و</w:t>
      </w:r>
      <w:r w:rsidRPr="00CD112A">
        <w:rPr>
          <w:rFonts w:ascii="Traditional Arabic" w:hAnsi="Traditional Arabic" w:cs="Traditional Arabic" w:hint="cs"/>
          <w:sz w:val="36"/>
          <w:szCs w:val="36"/>
          <w:rtl/>
          <w:lang w:val="id-ID"/>
        </w:rPr>
        <w:t>أما الوج</w:t>
      </w:r>
      <w:r>
        <w:rPr>
          <w:rFonts w:ascii="Traditional Arabic" w:hAnsi="Traditional Arabic" w:cs="Traditional Arabic" w:hint="cs"/>
          <w:sz w:val="36"/>
          <w:szCs w:val="36"/>
          <w:rtl/>
          <w:lang w:val="id-ID"/>
        </w:rPr>
        <w:t>د هو المحبّة. و</w:t>
      </w:r>
      <w:r w:rsidRPr="00CD112A">
        <w:rPr>
          <w:rFonts w:ascii="Traditional Arabic" w:hAnsi="Traditional Arabic" w:cs="Traditional Arabic" w:hint="cs"/>
          <w:sz w:val="36"/>
          <w:szCs w:val="36"/>
          <w:rtl/>
          <w:lang w:val="id-ID"/>
        </w:rPr>
        <w:t>هذه الكلمتين تشير</w:t>
      </w:r>
      <w:r>
        <w:rPr>
          <w:rFonts w:ascii="Traditional Arabic" w:hAnsi="Traditional Arabic" w:cs="Traditional Arabic" w:hint="cs"/>
          <w:sz w:val="36"/>
          <w:szCs w:val="36"/>
          <w:rtl/>
          <w:lang w:val="id-ID"/>
        </w:rPr>
        <w:t>نا بأن الشاعر يشتيق إلى عبلة ويحبها حبا شديدا حقيقيا و</w:t>
      </w:r>
      <w:r w:rsidRPr="00CD112A">
        <w:rPr>
          <w:rFonts w:ascii="Traditional Arabic" w:hAnsi="Traditional Arabic" w:cs="Traditional Arabic" w:hint="cs"/>
          <w:sz w:val="36"/>
          <w:szCs w:val="36"/>
          <w:rtl/>
          <w:lang w:val="id-ID"/>
        </w:rPr>
        <w:t xml:space="preserve">لن يغيب حيثما كان. </w:t>
      </w:r>
    </w:p>
    <w:p w:rsidR="00DE0EEA" w:rsidRPr="001F05E4" w:rsidRDefault="00DE0EEA" w:rsidP="00DE0EEA">
      <w:pPr>
        <w:pStyle w:val="ListParagraph"/>
        <w:numPr>
          <w:ilvl w:val="0"/>
          <w:numId w:val="7"/>
        </w:numPr>
        <w:bidi/>
        <w:spacing w:after="0" w:line="240" w:lineRule="auto"/>
        <w:ind w:left="2126" w:hanging="376"/>
        <w:rPr>
          <w:rFonts w:ascii="Traditional Arabic" w:hAnsi="Traditional Arabic" w:cs="Traditional Arabic"/>
          <w:sz w:val="36"/>
          <w:szCs w:val="36"/>
          <w:rtl/>
          <w:lang w:val="id-ID"/>
        </w:rPr>
      </w:pPr>
      <w:r w:rsidRPr="001F05E4">
        <w:rPr>
          <w:rFonts w:ascii="Traditional Arabic" w:hAnsi="Traditional Arabic" w:cs="Traditional Arabic" w:hint="cs"/>
          <w:sz w:val="36"/>
          <w:szCs w:val="36"/>
          <w:rtl/>
          <w:lang w:val="id-ID"/>
        </w:rPr>
        <w:t>الخيبة</w:t>
      </w:r>
    </w:p>
    <w:p w:rsidR="00DE0EEA" w:rsidRPr="00CD112A" w:rsidRDefault="00DE0EEA" w:rsidP="00DE0EEA">
      <w:pPr>
        <w:pStyle w:val="ListParagraph"/>
        <w:bidi/>
        <w:spacing w:line="240" w:lineRule="auto"/>
        <w:ind w:left="4" w:firstLine="716"/>
        <w:jc w:val="both"/>
        <w:rPr>
          <w:rFonts w:ascii="Traditional Arabic" w:hAnsi="Traditional Arabic" w:cs="Traditional Arabic"/>
          <w:sz w:val="36"/>
          <w:szCs w:val="36"/>
          <w:rtl/>
          <w:lang w:val="id-ID"/>
        </w:rPr>
      </w:pPr>
      <w:r w:rsidRPr="00CD112A">
        <w:rPr>
          <w:rFonts w:ascii="Traditional Arabic" w:hAnsi="Traditional Arabic" w:cs="Traditional Arabic" w:hint="cs"/>
          <w:sz w:val="36"/>
          <w:szCs w:val="36"/>
          <w:rtl/>
          <w:lang w:val="id-ID"/>
        </w:rPr>
        <w:lastRenderedPageBreak/>
        <w:t>عند ما اشتهرت شجاعته بين ال</w:t>
      </w:r>
      <w:r>
        <w:rPr>
          <w:rFonts w:ascii="Traditional Arabic" w:hAnsi="Traditional Arabic" w:cs="Traditional Arabic" w:hint="cs"/>
          <w:sz w:val="36"/>
          <w:szCs w:val="36"/>
          <w:rtl/>
          <w:lang w:val="id-ID"/>
        </w:rPr>
        <w:t>عرب كان عنترة أحسن العرب شيمة وأعلاهم همة وأعزهم نفسا و</w:t>
      </w:r>
      <w:r w:rsidRPr="00CD112A">
        <w:rPr>
          <w:rFonts w:ascii="Traditional Arabic" w:hAnsi="Traditional Arabic" w:cs="Traditional Arabic" w:hint="cs"/>
          <w:sz w:val="36"/>
          <w:szCs w:val="36"/>
          <w:rtl/>
          <w:lang w:val="id-ID"/>
        </w:rPr>
        <w:t>كان مع شدة بطشة حليما كريما شديد النخوة لطيف المحاضرة رقيق الشعر لا يأخذ م</w:t>
      </w:r>
      <w:r>
        <w:rPr>
          <w:rFonts w:ascii="Traditional Arabic" w:hAnsi="Traditional Arabic" w:cs="Traditional Arabic" w:hint="cs"/>
          <w:sz w:val="36"/>
          <w:szCs w:val="36"/>
          <w:rtl/>
          <w:lang w:val="id-ID"/>
        </w:rPr>
        <w:t>أخذ الجاهلية فى ضخامة الألفاظ ونفورها. ويريد أن قومه سوف يذكرونه ويفتقدونه إذا و</w:t>
      </w:r>
      <w:r w:rsidRPr="00CD112A">
        <w:rPr>
          <w:rFonts w:ascii="Traditional Arabic" w:hAnsi="Traditional Arabic" w:cs="Traditional Arabic" w:hint="cs"/>
          <w:sz w:val="36"/>
          <w:szCs w:val="36"/>
          <w:rtl/>
          <w:lang w:val="id-ID"/>
        </w:rPr>
        <w:t xml:space="preserve">قعوا فى شدة كما أن المسافر </w:t>
      </w:r>
      <w:r>
        <w:rPr>
          <w:rFonts w:ascii="Traditional Arabic" w:hAnsi="Traditional Arabic" w:cs="Traditional Arabic" w:hint="cs"/>
          <w:sz w:val="36"/>
          <w:szCs w:val="36"/>
          <w:rtl/>
          <w:lang w:val="id-ID"/>
        </w:rPr>
        <w:t>يفتقد البدر فى الليلة المظلمة و</w:t>
      </w:r>
      <w:r w:rsidRPr="00CD112A">
        <w:rPr>
          <w:rFonts w:ascii="Traditional Arabic" w:hAnsi="Traditional Arabic" w:cs="Traditional Arabic" w:hint="cs"/>
          <w:sz w:val="36"/>
          <w:szCs w:val="36"/>
          <w:rtl/>
          <w:lang w:val="id-ID"/>
        </w:rPr>
        <w:t>ك</w:t>
      </w:r>
      <w:r>
        <w:rPr>
          <w:rFonts w:ascii="Traditional Arabic" w:hAnsi="Traditional Arabic" w:cs="Traditional Arabic" w:hint="cs"/>
          <w:sz w:val="36"/>
          <w:szCs w:val="36"/>
          <w:rtl/>
          <w:lang w:val="id-ID"/>
        </w:rPr>
        <w:t>انت له اليد الطولى فى الحماسة و</w:t>
      </w:r>
      <w:r w:rsidRPr="00CD112A">
        <w:rPr>
          <w:rFonts w:ascii="Traditional Arabic" w:hAnsi="Traditional Arabic" w:cs="Traditional Arabic" w:hint="cs"/>
          <w:sz w:val="36"/>
          <w:szCs w:val="36"/>
          <w:rtl/>
          <w:lang w:val="id-ID"/>
        </w:rPr>
        <w:t>هيى اليق به.</w:t>
      </w:r>
      <w:r w:rsidRPr="00CD112A">
        <w:rPr>
          <w:rStyle w:val="FootnoteReference"/>
          <w:rFonts w:ascii="Traditional Arabic" w:hAnsi="Traditional Arabic" w:cs="Traditional Arabic"/>
          <w:sz w:val="36"/>
          <w:szCs w:val="36"/>
          <w:rtl/>
          <w:lang w:val="id-ID"/>
        </w:rPr>
        <w:footnoteReference w:id="36"/>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lang w:val="id-ID"/>
        </w:rPr>
        <w:t xml:space="preserve">لكن ما زالت العرب تعيره بأسود لونه الذى سرى من جهة أمه بدليل قوله: </w:t>
      </w:r>
    </w:p>
    <w:p w:rsidR="00DE0EEA" w:rsidRPr="00CD112A" w:rsidRDefault="00DE0EEA" w:rsidP="00DE0EEA">
      <w:pPr>
        <w:pStyle w:val="ListParagraph"/>
        <w:bidi/>
        <w:spacing w:line="240" w:lineRule="auto"/>
        <w:ind w:left="4"/>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يعيبون لونى بالسواد جهالة  #  و</w:t>
      </w:r>
      <w:r w:rsidRPr="00CD112A">
        <w:rPr>
          <w:rFonts w:ascii="Traditional Arabic" w:hAnsi="Traditional Arabic" w:cs="Traditional Arabic" w:hint="cs"/>
          <w:sz w:val="36"/>
          <w:szCs w:val="36"/>
          <w:rtl/>
          <w:lang w:val="id-ID"/>
        </w:rPr>
        <w:t>لو لا سواد الليل ما طلع الفجر</w:t>
      </w:r>
      <w:r w:rsidRPr="00CD112A">
        <w:rPr>
          <w:rStyle w:val="FootnoteReference"/>
          <w:rFonts w:ascii="Traditional Arabic" w:hAnsi="Traditional Arabic" w:cs="Traditional Arabic"/>
          <w:sz w:val="36"/>
          <w:szCs w:val="36"/>
          <w:rtl/>
          <w:lang w:val="id-ID"/>
        </w:rPr>
        <w:footnoteReference w:id="37"/>
      </w:r>
    </w:p>
    <w:p w:rsidR="00DE0EEA" w:rsidRPr="00CD112A" w:rsidRDefault="00DE0EEA" w:rsidP="00DE0EEA">
      <w:pPr>
        <w:pStyle w:val="ListParagraph"/>
        <w:bidi/>
        <w:spacing w:line="240" w:lineRule="auto"/>
        <w:ind w:left="4" w:firstLine="716"/>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و</w:t>
      </w:r>
      <w:r w:rsidRPr="00CD112A">
        <w:rPr>
          <w:rFonts w:ascii="Traditional Arabic" w:hAnsi="Traditional Arabic" w:cs="Traditional Arabic" w:hint="cs"/>
          <w:sz w:val="36"/>
          <w:szCs w:val="36"/>
          <w:rtl/>
          <w:lang w:val="id-ID"/>
        </w:rPr>
        <w:t>من هناك كانت الخيبة يأتى إليه بقومه لأنهم ينظرون إليه فقط بعين واحد. كما أنهم لن يوافقوا بعلاقته مع عبلة. أما الخيبة هي لم يظفر بما طلب أو انقطع أمله أو لم ينجح سعيه.</w:t>
      </w:r>
      <w:r w:rsidRPr="00CD112A">
        <w:rPr>
          <w:rStyle w:val="FootnoteReference"/>
          <w:rFonts w:ascii="Traditional Arabic" w:hAnsi="Traditional Arabic" w:cs="Traditional Arabic"/>
          <w:sz w:val="36"/>
          <w:szCs w:val="36"/>
          <w:rtl/>
          <w:lang w:val="id-ID"/>
        </w:rPr>
        <w:footnoteReference w:id="38"/>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lang w:val="id-ID"/>
        </w:rPr>
        <w:t>كان</w:t>
      </w:r>
      <w:r w:rsidRPr="00CD112A">
        <w:rPr>
          <w:rFonts w:ascii="Traditional Arabic" w:hAnsi="Traditional Arabic" w:cs="Traditional Arabic"/>
          <w:sz w:val="36"/>
          <w:szCs w:val="36"/>
          <w:lang w:val="id-ID"/>
        </w:rPr>
        <w:t xml:space="preserve"> </w:t>
      </w:r>
      <w:r w:rsidRPr="00CD112A">
        <w:rPr>
          <w:rFonts w:ascii="Traditional Arabic" w:hAnsi="Traditional Arabic" w:cs="Traditional Arabic" w:hint="cs"/>
          <w:sz w:val="36"/>
          <w:szCs w:val="36"/>
          <w:rtl/>
          <w:lang w:val="id-ID"/>
        </w:rPr>
        <w:t xml:space="preserve"> العلم السعدى يتذكّره إلى القوم فيه، كما قوله فى الشعر: </w:t>
      </w:r>
    </w:p>
    <w:p w:rsidR="00DE0EEA" w:rsidRPr="004A5BDF" w:rsidRDefault="00DE0EEA" w:rsidP="00DE0EEA">
      <w:pPr>
        <w:bidi/>
        <w:spacing w:line="240" w:lineRule="auto"/>
        <w:jc w:val="center"/>
        <w:rPr>
          <w:rFonts w:ascii="Traditional Arabic" w:hAnsi="Traditional Arabic" w:cs="Traditional Arabic"/>
          <w:i/>
          <w:iCs/>
          <w:sz w:val="36"/>
          <w:szCs w:val="36"/>
          <w:rtl/>
          <w:lang w:val="id-ID"/>
        </w:rPr>
      </w:pPr>
      <w:r w:rsidRPr="004A5BDF">
        <w:rPr>
          <w:rFonts w:ascii="Traditional Arabic" w:hAnsi="Traditional Arabic" w:cs="Traditional Arabic" w:hint="cs"/>
          <w:i/>
          <w:iCs/>
          <w:sz w:val="36"/>
          <w:szCs w:val="36"/>
          <w:rtl/>
          <w:lang w:val="id-ID"/>
        </w:rPr>
        <w:t>وذكّرنى قوما حفظت عهودهم  #  فما عرفوا قدرى ولا حفظوا عهدى</w:t>
      </w:r>
    </w:p>
    <w:p w:rsidR="00DE0EEA" w:rsidRPr="00CD112A" w:rsidRDefault="00DE0EEA" w:rsidP="001F05E4">
      <w:pPr>
        <w:bidi/>
        <w:spacing w:line="240" w:lineRule="auto"/>
        <w:ind w:firstLine="713"/>
        <w:jc w:val="both"/>
        <w:rPr>
          <w:rFonts w:ascii="Traditional Arabic" w:hAnsi="Traditional Arabic" w:cs="Traditional Arabic"/>
          <w:sz w:val="36"/>
          <w:szCs w:val="36"/>
          <w:rtl/>
          <w:lang w:val="id-ID"/>
        </w:rPr>
      </w:pPr>
      <w:r>
        <w:rPr>
          <w:rFonts w:ascii="Traditional Arabic" w:hAnsi="Traditional Arabic" w:cs="Traditional Arabic" w:hint="cs"/>
          <w:sz w:val="36"/>
          <w:szCs w:val="36"/>
          <w:rtl/>
          <w:lang w:val="id-ID"/>
        </w:rPr>
        <w:t>وهناك الجملة "ولا حفظوا عهدى"، و</w:t>
      </w:r>
      <w:r w:rsidRPr="00CD112A">
        <w:rPr>
          <w:rFonts w:ascii="Traditional Arabic" w:hAnsi="Traditional Arabic" w:cs="Traditional Arabic" w:hint="cs"/>
          <w:sz w:val="36"/>
          <w:szCs w:val="36"/>
          <w:rtl/>
          <w:lang w:val="id-ID"/>
        </w:rPr>
        <w:t>هذه هي الجملة الت</w:t>
      </w:r>
      <w:r>
        <w:rPr>
          <w:rFonts w:ascii="Traditional Arabic" w:hAnsi="Traditional Arabic" w:cs="Traditional Arabic" w:hint="cs"/>
          <w:sz w:val="36"/>
          <w:szCs w:val="36"/>
          <w:rtl/>
          <w:lang w:val="id-ID"/>
        </w:rPr>
        <w:t>ى تظهر أن الشاعر يشعر بالخيبة و</w:t>
      </w:r>
      <w:r w:rsidRPr="00CD112A">
        <w:rPr>
          <w:rFonts w:ascii="Traditional Arabic" w:hAnsi="Traditional Arabic" w:cs="Traditional Arabic" w:hint="cs"/>
          <w:sz w:val="36"/>
          <w:szCs w:val="36"/>
          <w:rtl/>
          <w:lang w:val="id-ID"/>
        </w:rPr>
        <w:t xml:space="preserve">تعرض بها إلى القوم فى العلم السعدى هم الذين يتبعون عمه مالك. كان </w:t>
      </w:r>
      <w:r>
        <w:rPr>
          <w:rFonts w:ascii="Traditional Arabic" w:hAnsi="Traditional Arabic" w:cs="Traditional Arabic" w:hint="cs"/>
          <w:sz w:val="36"/>
          <w:szCs w:val="36"/>
          <w:rtl/>
          <w:lang w:val="id-ID"/>
        </w:rPr>
        <w:t>مالك وقومه قد رضيوا و</w:t>
      </w:r>
      <w:r w:rsidRPr="00CD112A">
        <w:rPr>
          <w:rFonts w:ascii="Traditional Arabic" w:hAnsi="Traditional Arabic" w:cs="Traditional Arabic" w:hint="cs"/>
          <w:sz w:val="36"/>
          <w:szCs w:val="36"/>
          <w:rtl/>
          <w:lang w:val="id-ID"/>
        </w:rPr>
        <w:t>عاهدوا إ</w:t>
      </w:r>
      <w:r>
        <w:rPr>
          <w:rFonts w:ascii="Traditional Arabic" w:hAnsi="Traditional Arabic" w:cs="Traditional Arabic" w:hint="cs"/>
          <w:sz w:val="36"/>
          <w:szCs w:val="36"/>
          <w:rtl/>
          <w:lang w:val="id-ID"/>
        </w:rPr>
        <w:t>لى عنترة بأن يكون زوجا لعبلة، ولكنهم يكذّبونه و</w:t>
      </w:r>
      <w:r w:rsidRPr="00CD112A">
        <w:rPr>
          <w:rFonts w:ascii="Traditional Arabic" w:hAnsi="Traditional Arabic" w:cs="Traditional Arabic" w:hint="cs"/>
          <w:sz w:val="36"/>
          <w:szCs w:val="36"/>
          <w:rtl/>
          <w:lang w:val="id-ID"/>
        </w:rPr>
        <w:t>ينكرونه فشعر بالخيبة إليهم.</w:t>
      </w:r>
    </w:p>
    <w:p w:rsidR="00DE0EEA" w:rsidRPr="001F05E4" w:rsidRDefault="00DE0EEA" w:rsidP="00DE0EEA">
      <w:pPr>
        <w:pStyle w:val="ListParagraph"/>
        <w:numPr>
          <w:ilvl w:val="0"/>
          <w:numId w:val="7"/>
        </w:numPr>
        <w:bidi/>
        <w:spacing w:after="0" w:line="240" w:lineRule="auto"/>
        <w:ind w:left="2126" w:hanging="376"/>
        <w:rPr>
          <w:rFonts w:ascii="Traditional Arabic" w:hAnsi="Traditional Arabic" w:cs="Traditional Arabic"/>
          <w:sz w:val="36"/>
          <w:szCs w:val="36"/>
          <w:rtl/>
          <w:lang w:val="id-ID"/>
        </w:rPr>
      </w:pPr>
      <w:r w:rsidRPr="001F05E4">
        <w:rPr>
          <w:rFonts w:ascii="Traditional Arabic" w:hAnsi="Traditional Arabic" w:cs="Traditional Arabic" w:hint="cs"/>
          <w:sz w:val="36"/>
          <w:szCs w:val="36"/>
          <w:rtl/>
          <w:lang w:val="id-ID"/>
        </w:rPr>
        <w:t>القلق</w:t>
      </w:r>
    </w:p>
    <w:p w:rsidR="00DE0EEA" w:rsidRPr="00CD112A" w:rsidRDefault="00DE0EEA" w:rsidP="00DE0EEA">
      <w:pPr>
        <w:pStyle w:val="ListParagraph"/>
        <w:bidi/>
        <w:spacing w:after="0" w:line="240" w:lineRule="auto"/>
        <w:ind w:left="4" w:firstLine="709"/>
        <w:jc w:val="both"/>
        <w:rPr>
          <w:rFonts w:ascii="Traditional Arabic" w:hAnsi="Traditional Arabic" w:cs="Traditional Arabic"/>
          <w:sz w:val="36"/>
          <w:szCs w:val="36"/>
          <w:lang w:val="id-ID"/>
        </w:rPr>
      </w:pPr>
      <w:r>
        <w:rPr>
          <w:rFonts w:ascii="Traditional Arabic" w:hAnsi="Traditional Arabic" w:cs="Traditional Arabic" w:hint="cs"/>
          <w:sz w:val="36"/>
          <w:szCs w:val="36"/>
          <w:rtl/>
          <w:lang w:val="id-ID"/>
        </w:rPr>
        <w:t>القلق هو اضطرب و</w:t>
      </w:r>
      <w:r w:rsidRPr="00CD112A">
        <w:rPr>
          <w:rFonts w:ascii="Traditional Arabic" w:hAnsi="Traditional Arabic" w:cs="Traditional Arabic" w:hint="cs"/>
          <w:sz w:val="36"/>
          <w:szCs w:val="36"/>
          <w:rtl/>
          <w:lang w:val="id-ID"/>
        </w:rPr>
        <w:t>انزعج.</w:t>
      </w:r>
      <w:r w:rsidRPr="00CD112A">
        <w:rPr>
          <w:rStyle w:val="FootnoteReference"/>
          <w:rFonts w:ascii="Traditional Arabic" w:hAnsi="Traditional Arabic" w:cs="Traditional Arabic"/>
          <w:sz w:val="36"/>
          <w:szCs w:val="36"/>
          <w:rtl/>
          <w:lang w:val="id-ID"/>
        </w:rPr>
        <w:footnoteReference w:id="39"/>
      </w:r>
      <w:r w:rsidRPr="00CD112A">
        <w:rPr>
          <w:rFonts w:ascii="Traditional Arabic" w:hAnsi="Traditional Arabic" w:cs="Traditional Arabic" w:hint="cs"/>
          <w:sz w:val="36"/>
          <w:szCs w:val="36"/>
          <w:rtl/>
          <w:lang w:val="id-ID"/>
        </w:rPr>
        <w:t xml:space="preserve"> فهذا الشعور يظهر </w:t>
      </w:r>
      <w:r w:rsidRPr="00CD112A">
        <w:rPr>
          <w:rFonts w:ascii="Traditional Arabic" w:hAnsi="Traditional Arabic" w:cs="Traditional Arabic" w:hint="cs"/>
          <w:sz w:val="36"/>
          <w:szCs w:val="36"/>
          <w:rtl/>
        </w:rPr>
        <w:t xml:space="preserve">عند ما كان مالك بن قراد قد </w:t>
      </w:r>
      <w:r>
        <w:rPr>
          <w:rFonts w:ascii="Traditional Arabic" w:hAnsi="Traditional Arabic" w:cs="Traditional Arabic" w:hint="cs"/>
          <w:sz w:val="36"/>
          <w:szCs w:val="36"/>
          <w:rtl/>
        </w:rPr>
        <w:t>هرب بابنته عبلة من وجه عنترة، ونزل بها على بنى شيبان و</w:t>
      </w:r>
      <w:r w:rsidRPr="00CD112A">
        <w:rPr>
          <w:rFonts w:ascii="Traditional Arabic" w:hAnsi="Traditional Arabic" w:cs="Traditional Arabic" w:hint="cs"/>
          <w:sz w:val="36"/>
          <w:szCs w:val="36"/>
          <w:rtl/>
        </w:rPr>
        <w:t>أقام عند سيّدهم قيس بن مسعود، فقلق عنترة لفقد عبلة قلقا عظيما.</w:t>
      </w:r>
      <w:r w:rsidRPr="00CD112A">
        <w:rPr>
          <w:rStyle w:val="FootnoteReference"/>
          <w:rFonts w:ascii="Traditional Arabic" w:hAnsi="Traditional Arabic" w:cs="Traditional Arabic"/>
          <w:sz w:val="36"/>
          <w:szCs w:val="36"/>
          <w:rtl/>
        </w:rPr>
        <w:footnoteReference w:id="40"/>
      </w:r>
      <w:r w:rsidRPr="00CD112A">
        <w:rPr>
          <w:rFonts w:ascii="Traditional Arabic" w:hAnsi="Traditional Arabic" w:cs="Traditional Arabic" w:hint="cs"/>
          <w:sz w:val="36"/>
          <w:szCs w:val="36"/>
          <w:rtl/>
        </w:rPr>
        <w:t xml:space="preserve"> </w:t>
      </w:r>
      <w:r w:rsidRPr="00CD112A">
        <w:rPr>
          <w:rFonts w:ascii="Traditional Arabic" w:hAnsi="Traditional Arabic" w:cs="Traditional Arabic" w:hint="cs"/>
          <w:sz w:val="36"/>
          <w:szCs w:val="36"/>
          <w:rtl/>
          <w:lang w:val="id-ID"/>
        </w:rPr>
        <w:t>فى حين</w:t>
      </w:r>
      <w:r w:rsidRPr="00CD112A">
        <w:rPr>
          <w:rFonts w:ascii="Traditional Arabic" w:hAnsi="Traditional Arabic" w:cs="Traditional Arabic"/>
          <w:sz w:val="36"/>
          <w:szCs w:val="36"/>
          <w:rtl/>
          <w:lang w:val="id-ID"/>
        </w:rPr>
        <w:t xml:space="preserve"> كان عمه قد وعده بها ولكنه لم يف بوعده</w:t>
      </w:r>
      <w:r w:rsidRPr="00CD112A">
        <w:rPr>
          <w:rFonts w:ascii="Traditional Arabic" w:hAnsi="Traditional Arabic" w:cs="Traditional Arabic" w:hint="cs"/>
          <w:sz w:val="36"/>
          <w:szCs w:val="36"/>
          <w:rtl/>
          <w:lang w:val="id-ID"/>
        </w:rPr>
        <w:t>.</w:t>
      </w:r>
      <w:r>
        <w:rPr>
          <w:rFonts w:ascii="Traditional Arabic" w:hAnsi="Traditional Arabic" w:cs="Traditional Arabic" w:hint="cs"/>
          <w:sz w:val="36"/>
          <w:szCs w:val="36"/>
          <w:rtl/>
        </w:rPr>
        <w:t xml:space="preserve">  و</w:t>
      </w:r>
      <w:r w:rsidRPr="00CD112A">
        <w:rPr>
          <w:rFonts w:ascii="Traditional Arabic" w:hAnsi="Traditional Arabic" w:cs="Traditional Arabic" w:hint="cs"/>
          <w:sz w:val="36"/>
          <w:szCs w:val="36"/>
          <w:rtl/>
        </w:rPr>
        <w:t>كان حبه إلى</w:t>
      </w:r>
      <w:r w:rsidRPr="00CD112A">
        <w:rPr>
          <w:rFonts w:ascii="Traditional Arabic" w:hAnsi="Traditional Arabic" w:cs="Traditional Arabic"/>
          <w:sz w:val="36"/>
          <w:szCs w:val="36"/>
          <w:rtl/>
          <w:lang w:val="id-ID"/>
        </w:rPr>
        <w:t xml:space="preserve"> </w:t>
      </w:r>
      <w:r w:rsidRPr="00CD112A">
        <w:rPr>
          <w:rFonts w:ascii="Traditional Arabic" w:hAnsi="Traditional Arabic" w:cs="Traditional Arabic"/>
          <w:sz w:val="36"/>
          <w:szCs w:val="36"/>
          <w:rtl/>
          <w:lang w:val="id-ID"/>
        </w:rPr>
        <w:lastRenderedPageBreak/>
        <w:t xml:space="preserve">عبلة بنت عمه مالك بن قراد العبسى حبا شديدا. </w:t>
      </w:r>
      <w:r>
        <w:rPr>
          <w:rFonts w:ascii="Traditional Arabic" w:hAnsi="Traditional Arabic" w:cs="Traditional Arabic" w:hint="cs"/>
          <w:sz w:val="36"/>
          <w:szCs w:val="36"/>
          <w:rtl/>
          <w:lang w:val="id-ID"/>
        </w:rPr>
        <w:t>و</w:t>
      </w:r>
      <w:r w:rsidRPr="00CD112A">
        <w:rPr>
          <w:rFonts w:ascii="Traditional Arabic" w:hAnsi="Traditional Arabic" w:cs="Traditional Arabic" w:hint="cs"/>
          <w:sz w:val="36"/>
          <w:szCs w:val="36"/>
          <w:rtl/>
          <w:lang w:val="id-ID"/>
        </w:rPr>
        <w:t>حب عبلة ك</w:t>
      </w:r>
      <w:r>
        <w:rPr>
          <w:rFonts w:ascii="Traditional Arabic" w:hAnsi="Traditional Arabic" w:cs="Traditional Arabic" w:hint="cs"/>
          <w:sz w:val="36"/>
          <w:szCs w:val="36"/>
          <w:rtl/>
          <w:lang w:val="id-ID"/>
        </w:rPr>
        <w:t>ان له تأثير عظيم فى نفس عنترة وشعره، و</w:t>
      </w:r>
      <w:r w:rsidRPr="00CD112A">
        <w:rPr>
          <w:rFonts w:ascii="Traditional Arabic" w:hAnsi="Traditional Arabic" w:cs="Traditional Arabic" w:hint="cs"/>
          <w:sz w:val="36"/>
          <w:szCs w:val="36"/>
          <w:rtl/>
          <w:lang w:val="id-ID"/>
        </w:rPr>
        <w:t>هي التى صيّرته بحبها، ذلك البطل المغامر فى طلب</w:t>
      </w:r>
      <w:r>
        <w:rPr>
          <w:rFonts w:ascii="Traditional Arabic" w:hAnsi="Traditional Arabic" w:cs="Traditional Arabic" w:hint="cs"/>
          <w:sz w:val="36"/>
          <w:szCs w:val="36"/>
          <w:rtl/>
          <w:lang w:val="id-ID"/>
        </w:rPr>
        <w:t xml:space="preserve"> المعالى، وجعلته يزدان بأجمل الصفات وأرفعها. و</w:t>
      </w:r>
      <w:r w:rsidRPr="00CD112A">
        <w:rPr>
          <w:rFonts w:ascii="Traditional Arabic" w:hAnsi="Traditional Arabic" w:cs="Traditional Arabic" w:hint="cs"/>
          <w:sz w:val="36"/>
          <w:szCs w:val="36"/>
          <w:rtl/>
          <w:lang w:val="id-ID"/>
        </w:rPr>
        <w:t>هي ال</w:t>
      </w:r>
      <w:r>
        <w:rPr>
          <w:rFonts w:ascii="Traditional Arabic" w:hAnsi="Traditional Arabic" w:cs="Traditional Arabic" w:hint="cs"/>
          <w:sz w:val="36"/>
          <w:szCs w:val="36"/>
          <w:rtl/>
          <w:lang w:val="id-ID"/>
        </w:rPr>
        <w:t>تى رققت شعره كما رققت عاطفته، و</w:t>
      </w:r>
      <w:r w:rsidRPr="00CD112A">
        <w:rPr>
          <w:rFonts w:ascii="Traditional Arabic" w:hAnsi="Traditional Arabic" w:cs="Traditional Arabic" w:hint="cs"/>
          <w:sz w:val="36"/>
          <w:szCs w:val="36"/>
          <w:rtl/>
          <w:lang w:val="id-ID"/>
        </w:rPr>
        <w:t xml:space="preserve">نفحته </w:t>
      </w:r>
      <w:r>
        <w:rPr>
          <w:rFonts w:ascii="Traditional Arabic" w:hAnsi="Traditional Arabic" w:cs="Traditional Arabic" w:hint="cs"/>
          <w:sz w:val="36"/>
          <w:szCs w:val="36"/>
          <w:rtl/>
          <w:lang w:val="id-ID"/>
        </w:rPr>
        <w:t>بتلك العذوبة، وكان سبب تلك المرارة و</w:t>
      </w:r>
      <w:r w:rsidRPr="00CD112A">
        <w:rPr>
          <w:rFonts w:ascii="Traditional Arabic" w:hAnsi="Traditional Arabic" w:cs="Traditional Arabic" w:hint="cs"/>
          <w:sz w:val="36"/>
          <w:szCs w:val="36"/>
          <w:rtl/>
          <w:lang w:val="id-ID"/>
        </w:rPr>
        <w:t>اللوعة اللتين ربما لم تكونا فى شعره لو لا حرمانه إيّاها.</w:t>
      </w:r>
      <w:r w:rsidRPr="00CD112A">
        <w:rPr>
          <w:rStyle w:val="FootnoteReference"/>
          <w:rFonts w:ascii="Traditional Arabic" w:hAnsi="Traditional Arabic" w:cs="Traditional Arabic"/>
          <w:sz w:val="36"/>
          <w:szCs w:val="36"/>
          <w:rtl/>
          <w:lang w:val="id-ID"/>
        </w:rPr>
        <w:footnoteReference w:id="41"/>
      </w:r>
      <w:r w:rsidRPr="00CD112A">
        <w:rPr>
          <w:rFonts w:ascii="Traditional Arabic" w:hAnsi="Traditional Arabic" w:cs="Traditional Arabic" w:hint="cs"/>
          <w:sz w:val="36"/>
          <w:szCs w:val="36"/>
          <w:rtl/>
          <w:lang w:val="id-ID"/>
        </w:rPr>
        <w:t xml:space="preserve"> فلذا</w:t>
      </w:r>
      <w:r w:rsidRPr="00CD112A">
        <w:rPr>
          <w:rFonts w:ascii="Traditional Arabic" w:hAnsi="Traditional Arabic" w:cs="Traditional Arabic"/>
          <w:sz w:val="36"/>
          <w:szCs w:val="36"/>
          <w:rtl/>
          <w:lang w:val="id-ID"/>
        </w:rPr>
        <w:t xml:space="preserve"> يظهر ال</w:t>
      </w:r>
      <w:r w:rsidRPr="00CD112A">
        <w:rPr>
          <w:rFonts w:ascii="Traditional Arabic" w:hAnsi="Traditional Arabic" w:cs="Traditional Arabic" w:hint="cs"/>
          <w:sz w:val="36"/>
          <w:szCs w:val="36"/>
          <w:rtl/>
          <w:lang w:val="id-ID"/>
        </w:rPr>
        <w:t>قلق</w:t>
      </w:r>
      <w:r w:rsidRPr="00CD112A">
        <w:rPr>
          <w:rFonts w:ascii="Traditional Arabic" w:hAnsi="Traditional Arabic" w:cs="Traditional Arabic"/>
          <w:sz w:val="36"/>
          <w:szCs w:val="36"/>
          <w:rtl/>
          <w:lang w:val="id-ID"/>
        </w:rPr>
        <w:t xml:space="preserve"> فى نفس عنترة عنده بعيد منها فيتخيل عنترة باشتراك هجر</w:t>
      </w:r>
      <w:r>
        <w:rPr>
          <w:rFonts w:ascii="Traditional Arabic" w:hAnsi="Traditional Arabic" w:cs="Traditional Arabic"/>
          <w:sz w:val="36"/>
          <w:szCs w:val="36"/>
          <w:rtl/>
          <w:lang w:val="id-ID"/>
        </w:rPr>
        <w:t>تها ويختار أن يسكن قرب بيتها و</w:t>
      </w:r>
      <w:r w:rsidRPr="00CD112A">
        <w:rPr>
          <w:rFonts w:ascii="Traditional Arabic" w:hAnsi="Traditional Arabic" w:cs="Traditional Arabic"/>
          <w:sz w:val="36"/>
          <w:szCs w:val="36"/>
          <w:rtl/>
          <w:lang w:val="id-ID"/>
        </w:rPr>
        <w:t xml:space="preserve">قال:  </w:t>
      </w:r>
    </w:p>
    <w:p w:rsidR="00DE0EEA" w:rsidRPr="004A5BDF" w:rsidRDefault="00DE0EEA" w:rsidP="00DE0EEA">
      <w:pPr>
        <w:pStyle w:val="ListParagraph"/>
        <w:tabs>
          <w:tab w:val="left" w:pos="7271"/>
        </w:tabs>
        <w:bidi/>
        <w:spacing w:line="240" w:lineRule="auto"/>
        <w:ind w:left="4"/>
        <w:jc w:val="center"/>
        <w:rPr>
          <w:rFonts w:ascii="Traditional Arabic" w:hAnsi="Traditional Arabic" w:cs="Traditional Arabic"/>
          <w:i/>
          <w:iCs/>
          <w:sz w:val="36"/>
          <w:szCs w:val="36"/>
          <w:rtl/>
        </w:rPr>
      </w:pPr>
      <w:r w:rsidRPr="004A5BDF">
        <w:rPr>
          <w:rFonts w:ascii="Traditional Arabic" w:hAnsi="Traditional Arabic" w:cs="Traditional Arabic"/>
          <w:i/>
          <w:iCs/>
          <w:sz w:val="36"/>
          <w:szCs w:val="36"/>
          <w:rtl/>
        </w:rPr>
        <w:t>ولولا فتاة فى الخيام مقيمة</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 xml:space="preserve"> #</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 xml:space="preserve"> لما اخترت قرب الدار يوما على البعد</w:t>
      </w:r>
    </w:p>
    <w:p w:rsidR="00DE0EEA" w:rsidRPr="00CD112A" w:rsidRDefault="00DE0EEA" w:rsidP="00DE0EEA">
      <w:pPr>
        <w:pStyle w:val="ListParagraph"/>
        <w:bidi/>
        <w:spacing w:line="240" w:lineRule="auto"/>
        <w:ind w:left="4" w:firstLine="716"/>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CD112A">
        <w:rPr>
          <w:rFonts w:ascii="Traditional Arabic" w:hAnsi="Traditional Arabic" w:cs="Traditional Arabic" w:hint="cs"/>
          <w:sz w:val="36"/>
          <w:szCs w:val="36"/>
          <w:rtl/>
        </w:rPr>
        <w:t>هناك الجملة التى تشير أن الشاعر يشعر بالقلق هي "لما اخترت قرب الدار" فهذه هي بمعنى أنه لا يريد أن يكون بعيدا من عبلة، لأن إذا كانا بعيدا، فذ</w:t>
      </w:r>
      <w:r w:rsidR="002F743D">
        <w:rPr>
          <w:rFonts w:ascii="Traditional Arabic" w:hAnsi="Traditional Arabic" w:cs="Traditional Arabic" w:hint="cs"/>
          <w:sz w:val="36"/>
          <w:szCs w:val="36"/>
          <w:rtl/>
        </w:rPr>
        <w:t xml:space="preserve">هنه لن يتخلص من ذكر عبلة، فيشعر </w:t>
      </w:r>
      <w:r w:rsidRPr="00CD112A">
        <w:rPr>
          <w:rFonts w:ascii="Traditional Arabic" w:hAnsi="Traditional Arabic" w:cs="Traditional Arabic" w:hint="cs"/>
          <w:sz w:val="36"/>
          <w:szCs w:val="36"/>
          <w:rtl/>
        </w:rPr>
        <w:t>بالقلق.</w:t>
      </w:r>
    </w:p>
    <w:p w:rsidR="00DE0EEA" w:rsidRPr="00CD112A" w:rsidRDefault="00DE0EEA" w:rsidP="00DE0EEA">
      <w:pPr>
        <w:pStyle w:val="ListParagraph"/>
        <w:bidi/>
        <w:spacing w:line="240" w:lineRule="auto"/>
        <w:ind w:left="4" w:firstLine="716"/>
        <w:jc w:val="both"/>
        <w:rPr>
          <w:rFonts w:ascii="Traditional Arabic" w:hAnsi="Traditional Arabic" w:cs="Traditional Arabic"/>
          <w:sz w:val="36"/>
          <w:szCs w:val="36"/>
          <w:lang w:val="id-ID"/>
        </w:rPr>
      </w:pPr>
      <w:r>
        <w:rPr>
          <w:rFonts w:ascii="Traditional Arabic" w:hAnsi="Traditional Arabic" w:cs="Traditional Arabic" w:hint="cs"/>
          <w:sz w:val="36"/>
          <w:szCs w:val="36"/>
          <w:rtl/>
          <w:lang w:val="id-ID"/>
        </w:rPr>
        <w:t>و</w:t>
      </w:r>
      <w:r w:rsidRPr="00CD112A">
        <w:rPr>
          <w:rFonts w:ascii="Traditional Arabic" w:hAnsi="Traditional Arabic" w:cs="Traditional Arabic" w:hint="cs"/>
          <w:sz w:val="36"/>
          <w:szCs w:val="36"/>
          <w:rtl/>
          <w:lang w:val="id-ID"/>
        </w:rPr>
        <w:t>يظهر أيضا هذا القلق عند ما كان عمارة بن زياد العبسى قد خطب عبلة من أبيها م</w:t>
      </w:r>
      <w:r>
        <w:rPr>
          <w:rFonts w:ascii="Traditional Arabic" w:hAnsi="Traditional Arabic" w:cs="Traditional Arabic" w:hint="cs"/>
          <w:sz w:val="36"/>
          <w:szCs w:val="36"/>
          <w:rtl/>
          <w:lang w:val="id-ID"/>
        </w:rPr>
        <w:t>الك بحضور جماعة من سادات عبس، وكان مالك وولده عمر ويحبّان عمارة ويرغبان فى مصاهرته لغناه و</w:t>
      </w:r>
      <w:r w:rsidRPr="00CD112A">
        <w:rPr>
          <w:rFonts w:ascii="Traditional Arabic" w:hAnsi="Traditional Arabic" w:cs="Traditional Arabic" w:hint="cs"/>
          <w:sz w:val="36"/>
          <w:szCs w:val="36"/>
          <w:rtl/>
          <w:lang w:val="id-ID"/>
        </w:rPr>
        <w:t>شهرته، فأجاباه إلى ذلك بعد ما كانا قد عاهدا عنترة على زواجها.</w:t>
      </w:r>
      <w:r w:rsidRPr="00CD112A">
        <w:rPr>
          <w:rStyle w:val="FootnoteReference"/>
          <w:rFonts w:ascii="Traditional Arabic" w:hAnsi="Traditional Arabic" w:cs="Traditional Arabic"/>
          <w:sz w:val="36"/>
          <w:szCs w:val="36"/>
          <w:rtl/>
          <w:lang w:val="id-ID"/>
        </w:rPr>
        <w:footnoteReference w:id="42"/>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lang w:val="id-ID"/>
        </w:rPr>
        <w:t>لم يستطيع عنترة أن يتصور كيف ستك</w:t>
      </w:r>
      <w:r>
        <w:rPr>
          <w:rFonts w:ascii="Traditional Arabic" w:hAnsi="Traditional Arabic" w:cs="Traditional Arabic" w:hint="cs"/>
          <w:sz w:val="36"/>
          <w:szCs w:val="36"/>
          <w:rtl/>
          <w:lang w:val="id-ID"/>
        </w:rPr>
        <w:t>ون حياته إذا لم تكن معه عبلة، وهل سيحصل على شخص أجمل</w:t>
      </w:r>
      <w:r w:rsidRPr="00CD112A">
        <w:rPr>
          <w:rFonts w:ascii="Traditional Arabic" w:hAnsi="Traditional Arabic" w:cs="Traditional Arabic" w:hint="cs"/>
          <w:sz w:val="36"/>
          <w:szCs w:val="36"/>
          <w:rtl/>
          <w:lang w:val="id-ID"/>
        </w:rPr>
        <w:t xml:space="preserve"> منها من بعد، كما قال فى الشعر:</w:t>
      </w:r>
    </w:p>
    <w:p w:rsidR="00DE0EEA" w:rsidRPr="004A5BDF" w:rsidRDefault="00DE0EEA" w:rsidP="00DE0EEA">
      <w:pPr>
        <w:bidi/>
        <w:spacing w:after="0" w:line="240" w:lineRule="auto"/>
        <w:jc w:val="center"/>
        <w:rPr>
          <w:rFonts w:ascii="Traditional Arabic" w:hAnsi="Traditional Arabic" w:cs="Traditional Arabic"/>
          <w:i/>
          <w:iCs/>
          <w:sz w:val="36"/>
          <w:szCs w:val="36"/>
          <w:rtl/>
        </w:rPr>
      </w:pPr>
      <w:r w:rsidRPr="004A5BDF">
        <w:rPr>
          <w:rFonts w:ascii="Traditional Arabic" w:hAnsi="Traditional Arabic" w:cs="Traditional Arabic"/>
          <w:i/>
          <w:iCs/>
          <w:sz w:val="36"/>
          <w:szCs w:val="36"/>
          <w:rtl/>
        </w:rPr>
        <w:t>فهل تسمح الأيام يابنة مالك</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 xml:space="preserve"> # </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بوصل يداوي القلب من ألم الصّدّ</w:t>
      </w:r>
    </w:p>
    <w:p w:rsidR="00DE0EEA" w:rsidRPr="00CD112A" w:rsidRDefault="00DE0EEA" w:rsidP="00DE0EEA">
      <w:pPr>
        <w:bidi/>
        <w:spacing w:after="0" w:line="240" w:lineRule="auto"/>
        <w:ind w:firstLine="713"/>
        <w:jc w:val="both"/>
        <w:rPr>
          <w:rFonts w:ascii="Traditional Arabic" w:hAnsi="Traditional Arabic" w:cs="Traditional Arabic"/>
          <w:sz w:val="36"/>
          <w:szCs w:val="36"/>
        </w:rPr>
      </w:pPr>
      <w:r w:rsidRPr="00CD112A">
        <w:rPr>
          <w:rFonts w:ascii="Traditional Arabic" w:hAnsi="Traditional Arabic" w:cs="Traditional Arabic" w:hint="cs"/>
          <w:sz w:val="36"/>
          <w:szCs w:val="36"/>
          <w:rtl/>
        </w:rPr>
        <w:t>أما في هذ البيت كانت الجملة التى تشير أن الشاعر يشعر بالقلق هي "بو</w:t>
      </w:r>
      <w:r>
        <w:rPr>
          <w:rFonts w:ascii="Traditional Arabic" w:hAnsi="Traditional Arabic" w:cs="Traditional Arabic" w:hint="cs"/>
          <w:sz w:val="36"/>
          <w:szCs w:val="36"/>
          <w:rtl/>
        </w:rPr>
        <w:t>صل يداوي القلب" و</w:t>
      </w:r>
      <w:r w:rsidRPr="00CD112A">
        <w:rPr>
          <w:rFonts w:ascii="Traditional Arabic" w:hAnsi="Traditional Arabic" w:cs="Traditional Arabic" w:hint="cs"/>
          <w:sz w:val="36"/>
          <w:szCs w:val="36"/>
          <w:rtl/>
        </w:rPr>
        <w:t>هذه هي بمعنى أن يشعر الشاعر بألم شديد إن ك</w:t>
      </w:r>
      <w:r>
        <w:rPr>
          <w:rFonts w:ascii="Traditional Arabic" w:hAnsi="Traditional Arabic" w:cs="Traditional Arabic" w:hint="cs"/>
          <w:sz w:val="36"/>
          <w:szCs w:val="36"/>
          <w:rtl/>
        </w:rPr>
        <w:t>انت لم تكن له حبيبته أو زوجته و</w:t>
      </w:r>
      <w:r w:rsidRPr="00CD112A">
        <w:rPr>
          <w:rFonts w:ascii="Traditional Arabic" w:hAnsi="Traditional Arabic" w:cs="Traditional Arabic" w:hint="cs"/>
          <w:sz w:val="36"/>
          <w:szCs w:val="36"/>
          <w:rtl/>
        </w:rPr>
        <w:t>كيف يكون فى البعد؟ فهل يكون الدواء من هذا ا</w:t>
      </w:r>
      <w:r>
        <w:rPr>
          <w:rFonts w:ascii="Traditional Arabic" w:hAnsi="Traditional Arabic" w:cs="Traditional Arabic" w:hint="cs"/>
          <w:sz w:val="36"/>
          <w:szCs w:val="36"/>
          <w:rtl/>
        </w:rPr>
        <w:t>لألم؟ فيشعر قلقا بذلك.</w:t>
      </w:r>
    </w:p>
    <w:p w:rsidR="00DE0EEA" w:rsidRPr="001F05E4" w:rsidRDefault="00DE0EEA" w:rsidP="00DE0EEA">
      <w:pPr>
        <w:pStyle w:val="ListParagraph"/>
        <w:bidi/>
        <w:spacing w:after="0" w:line="240" w:lineRule="auto"/>
        <w:ind w:left="2126" w:hanging="376"/>
        <w:rPr>
          <w:rFonts w:ascii="Traditional Arabic" w:hAnsi="Traditional Arabic" w:cs="Traditional Arabic"/>
          <w:sz w:val="36"/>
          <w:szCs w:val="36"/>
          <w:rtl/>
          <w:lang w:val="id-ID"/>
        </w:rPr>
      </w:pPr>
      <w:r w:rsidRPr="001F05E4">
        <w:rPr>
          <w:rFonts w:ascii="Traditional Arabic" w:hAnsi="Traditional Arabic" w:cs="Traditional Arabic" w:hint="cs"/>
          <w:sz w:val="36"/>
          <w:szCs w:val="36"/>
          <w:rtl/>
          <w:lang w:val="id-ID"/>
        </w:rPr>
        <w:t>4. الحزن</w:t>
      </w:r>
    </w:p>
    <w:p w:rsidR="00DE0EEA" w:rsidRPr="00CD112A" w:rsidRDefault="00DE0EEA" w:rsidP="00DE0EEA">
      <w:pPr>
        <w:pStyle w:val="ListParagraph"/>
        <w:tabs>
          <w:tab w:val="left" w:pos="1422"/>
        </w:tabs>
        <w:bidi/>
        <w:spacing w:line="240" w:lineRule="auto"/>
        <w:ind w:left="4" w:firstLine="709"/>
        <w:jc w:val="both"/>
        <w:rPr>
          <w:rFonts w:ascii="Traditional Arabic" w:hAnsi="Traditional Arabic" w:cs="Traditional Arabic"/>
          <w:sz w:val="36"/>
          <w:szCs w:val="36"/>
          <w:rtl/>
          <w:lang w:val="id-ID"/>
        </w:rPr>
      </w:pPr>
      <w:r>
        <w:rPr>
          <w:rFonts w:ascii="Traditional Arabic" w:hAnsi="Traditional Arabic" w:cs="Traditional Arabic" w:hint="cs"/>
          <w:sz w:val="36"/>
          <w:szCs w:val="36"/>
          <w:rtl/>
        </w:rPr>
        <w:lastRenderedPageBreak/>
        <w:t>وفى الصباح خرج عنترة بإبله وخيله، وخرج أبوه وعمّاه على أثره، و</w:t>
      </w:r>
      <w:r w:rsidRPr="00CD112A">
        <w:rPr>
          <w:rFonts w:ascii="Traditional Arabic" w:hAnsi="Traditional Arabic" w:cs="Traditional Arabic" w:hint="cs"/>
          <w:sz w:val="36"/>
          <w:szCs w:val="36"/>
          <w:rtl/>
        </w:rPr>
        <w:t>كان قد عزم هذا اليوم أن يبعد فى سيره إلى حيث يجد منجعا بعيدا لم تطأه قدم راع من الراعاة، ليخل</w:t>
      </w:r>
      <w:r>
        <w:rPr>
          <w:rFonts w:ascii="Traditional Arabic" w:hAnsi="Traditional Arabic" w:cs="Traditional Arabic" w:hint="cs"/>
          <w:sz w:val="36"/>
          <w:szCs w:val="36"/>
          <w:rtl/>
        </w:rPr>
        <w:t>و له الجو، فيناجى بشعره عبلة، و</w:t>
      </w:r>
      <w:r w:rsidRPr="00CD112A">
        <w:rPr>
          <w:rFonts w:ascii="Traditional Arabic" w:hAnsi="Traditional Arabic" w:cs="Traditional Arabic" w:hint="cs"/>
          <w:sz w:val="36"/>
          <w:szCs w:val="36"/>
          <w:rtl/>
        </w:rPr>
        <w:t xml:space="preserve">كان قد رآها فى منامه ليلة نهاره هذا، تأنس </w:t>
      </w:r>
      <w:r>
        <w:rPr>
          <w:rFonts w:ascii="Traditional Arabic" w:hAnsi="Traditional Arabic" w:cs="Traditional Arabic" w:hint="cs"/>
          <w:sz w:val="36"/>
          <w:szCs w:val="36"/>
          <w:rtl/>
        </w:rPr>
        <w:t>به و تتحدث إليه، فسار ثم سار، ومن ورائه أبوه و</w:t>
      </w:r>
      <w:r w:rsidRPr="00CD112A">
        <w:rPr>
          <w:rFonts w:ascii="Traditional Arabic" w:hAnsi="Traditional Arabic" w:cs="Traditional Arabic" w:hint="cs"/>
          <w:sz w:val="36"/>
          <w:szCs w:val="36"/>
          <w:rtl/>
        </w:rPr>
        <w:t>عماه وهو لا يعلم، حتى كان بوادى السباع، المعروف ب</w:t>
      </w:r>
      <w:r>
        <w:rPr>
          <w:rFonts w:ascii="Traditional Arabic" w:hAnsi="Traditional Arabic" w:cs="Traditional Arabic" w:hint="cs"/>
          <w:sz w:val="36"/>
          <w:szCs w:val="36"/>
          <w:rtl/>
        </w:rPr>
        <w:t>وحشته بين البقاع، وهناك سرح الإبل والخيل ترعى فى جنباته، و</w:t>
      </w:r>
      <w:r w:rsidRPr="00CD112A">
        <w:rPr>
          <w:rFonts w:ascii="Traditional Arabic" w:hAnsi="Traditional Arabic" w:cs="Traditional Arabic" w:hint="cs"/>
          <w:sz w:val="36"/>
          <w:szCs w:val="36"/>
          <w:rtl/>
        </w:rPr>
        <w:t>جلس هو على ربوة عالية، يناجى خيال عبلة.</w:t>
      </w:r>
      <w:r w:rsidRPr="00CD112A">
        <w:rPr>
          <w:rStyle w:val="FootnoteReference"/>
          <w:rFonts w:ascii="Traditional Arabic" w:hAnsi="Traditional Arabic" w:cs="Traditional Arabic"/>
          <w:sz w:val="36"/>
          <w:szCs w:val="36"/>
          <w:rtl/>
        </w:rPr>
        <w:footnoteReference w:id="43"/>
      </w:r>
      <w:r w:rsidRPr="00CD112A">
        <w:rPr>
          <w:rFonts w:ascii="Traditional Arabic" w:hAnsi="Traditional Arabic" w:cs="Traditional Arabic" w:hint="cs"/>
          <w:sz w:val="36"/>
          <w:szCs w:val="36"/>
          <w:rtl/>
        </w:rPr>
        <w:t xml:space="preserve"> </w:t>
      </w:r>
      <w:r>
        <w:rPr>
          <w:rFonts w:ascii="Traditional Arabic" w:hAnsi="Traditional Arabic" w:cs="Traditional Arabic"/>
          <w:sz w:val="36"/>
          <w:szCs w:val="36"/>
          <w:rtl/>
          <w:lang w:val="id-ID"/>
        </w:rPr>
        <w:t>و</w:t>
      </w:r>
      <w:r w:rsidRPr="00CD112A">
        <w:rPr>
          <w:rFonts w:ascii="Traditional Arabic" w:hAnsi="Traditional Arabic" w:cs="Traditional Arabic"/>
          <w:sz w:val="36"/>
          <w:szCs w:val="36"/>
          <w:rtl/>
          <w:lang w:val="id-ID"/>
        </w:rPr>
        <w:t>لكن</w:t>
      </w:r>
      <w:r w:rsidRPr="00CD112A">
        <w:rPr>
          <w:rFonts w:ascii="Traditional Arabic" w:hAnsi="Traditional Arabic" w:cs="Traditional Arabic" w:hint="cs"/>
          <w:sz w:val="36"/>
          <w:szCs w:val="36"/>
          <w:rtl/>
          <w:lang w:val="id-ID"/>
        </w:rPr>
        <w:t>ه يعترف أن هذا</w:t>
      </w:r>
      <w:r w:rsidRPr="00CD112A">
        <w:rPr>
          <w:rFonts w:ascii="Traditional Arabic" w:hAnsi="Traditional Arabic" w:cs="Traditional Arabic"/>
          <w:sz w:val="36"/>
          <w:szCs w:val="36"/>
          <w:rtl/>
          <w:lang w:val="id-ID"/>
        </w:rPr>
        <w:t xml:space="preserve"> مستحيل </w:t>
      </w:r>
      <w:r>
        <w:rPr>
          <w:rFonts w:ascii="Traditional Arabic" w:hAnsi="Traditional Arabic" w:cs="Traditional Arabic" w:hint="cs"/>
          <w:sz w:val="36"/>
          <w:szCs w:val="36"/>
          <w:rtl/>
          <w:lang w:val="id-ID"/>
        </w:rPr>
        <w:t>لأنهما الآن بعيد و</w:t>
      </w:r>
      <w:r w:rsidRPr="00CD112A">
        <w:rPr>
          <w:rFonts w:ascii="Traditional Arabic" w:hAnsi="Traditional Arabic" w:cs="Traditional Arabic" w:hint="cs"/>
          <w:sz w:val="36"/>
          <w:szCs w:val="36"/>
          <w:rtl/>
          <w:lang w:val="id-ID"/>
        </w:rPr>
        <w:t>لا يحبه أب</w:t>
      </w:r>
      <w:r>
        <w:rPr>
          <w:rFonts w:ascii="Traditional Arabic" w:hAnsi="Traditional Arabic" w:cs="Traditional Arabic" w:hint="cs"/>
          <w:sz w:val="36"/>
          <w:szCs w:val="36"/>
          <w:rtl/>
          <w:lang w:val="id-ID"/>
        </w:rPr>
        <w:t>وها بعنترة بأنه من نسب الأمة، و</w:t>
      </w:r>
      <w:r w:rsidRPr="00CD112A">
        <w:rPr>
          <w:rFonts w:ascii="Traditional Arabic" w:hAnsi="Traditional Arabic" w:cs="Traditional Arabic" w:hint="cs"/>
          <w:sz w:val="36"/>
          <w:szCs w:val="36"/>
          <w:rtl/>
          <w:lang w:val="id-ID"/>
        </w:rPr>
        <w:t xml:space="preserve">هذا الحال تصوّره </w:t>
      </w:r>
      <w:r w:rsidRPr="00CD112A">
        <w:rPr>
          <w:rFonts w:ascii="Traditional Arabic" w:hAnsi="Traditional Arabic" w:cs="Traditional Arabic"/>
          <w:sz w:val="36"/>
          <w:szCs w:val="36"/>
          <w:rtl/>
          <w:lang w:val="id-ID"/>
        </w:rPr>
        <w:t>كما أن</w:t>
      </w:r>
      <w:r>
        <w:rPr>
          <w:rFonts w:ascii="Traditional Arabic" w:hAnsi="Traditional Arabic" w:cs="Traditional Arabic" w:hint="cs"/>
          <w:sz w:val="36"/>
          <w:szCs w:val="36"/>
          <w:rtl/>
          <w:lang w:val="id-ID"/>
        </w:rPr>
        <w:t>ه</w:t>
      </w:r>
      <w:r w:rsidRPr="00CD112A">
        <w:rPr>
          <w:rFonts w:ascii="Traditional Arabic" w:hAnsi="Traditional Arabic" w:cs="Traditional Arabic"/>
          <w:sz w:val="36"/>
          <w:szCs w:val="36"/>
          <w:rtl/>
          <w:lang w:val="id-ID"/>
        </w:rPr>
        <w:t xml:space="preserve"> </w:t>
      </w:r>
      <w:r>
        <w:rPr>
          <w:rFonts w:ascii="Traditional Arabic" w:hAnsi="Traditional Arabic" w:cs="Traditional Arabic" w:hint="cs"/>
          <w:sz w:val="36"/>
          <w:szCs w:val="36"/>
          <w:rtl/>
          <w:lang w:val="id-ID"/>
        </w:rPr>
        <w:t>ي</w:t>
      </w:r>
      <w:r w:rsidRPr="00CD112A">
        <w:rPr>
          <w:rFonts w:ascii="Traditional Arabic" w:hAnsi="Traditional Arabic" w:cs="Traditional Arabic"/>
          <w:sz w:val="36"/>
          <w:szCs w:val="36"/>
          <w:rtl/>
          <w:lang w:val="id-ID"/>
        </w:rPr>
        <w:t xml:space="preserve">تكلم </w:t>
      </w:r>
      <w:r w:rsidRPr="00CD112A">
        <w:rPr>
          <w:rFonts w:ascii="Traditional Arabic" w:hAnsi="Traditional Arabic" w:cs="Traditional Arabic" w:hint="cs"/>
          <w:sz w:val="36"/>
          <w:szCs w:val="36"/>
          <w:rtl/>
          <w:lang w:val="id-ID"/>
        </w:rPr>
        <w:t>ب</w:t>
      </w:r>
      <w:r w:rsidRPr="00CD112A">
        <w:rPr>
          <w:rFonts w:ascii="Traditional Arabic" w:hAnsi="Traditional Arabic" w:cs="Traditional Arabic"/>
          <w:sz w:val="36"/>
          <w:szCs w:val="36"/>
          <w:rtl/>
          <w:lang w:val="id-ID"/>
        </w:rPr>
        <w:t>ميت الذى يقوم من قبره</w:t>
      </w:r>
      <w:r w:rsidRPr="00CD112A">
        <w:rPr>
          <w:rFonts w:ascii="Traditional Arabic" w:hAnsi="Traditional Arabic" w:cs="Traditional Arabic" w:hint="cs"/>
          <w:sz w:val="36"/>
          <w:szCs w:val="36"/>
          <w:rtl/>
          <w:lang w:val="id-ID"/>
        </w:rPr>
        <w:t>، فشعره بحزن</w:t>
      </w:r>
      <w:r>
        <w:rPr>
          <w:rFonts w:ascii="Traditional Arabic" w:hAnsi="Traditional Arabic" w:cs="Traditional Arabic" w:hint="cs"/>
          <w:sz w:val="36"/>
          <w:szCs w:val="36"/>
          <w:rtl/>
          <w:lang w:val="id-ID"/>
        </w:rPr>
        <w:t>. وأما الحزن هو الهم وخلاف السرور، و</w:t>
      </w:r>
      <w:r w:rsidRPr="00CD112A">
        <w:rPr>
          <w:rFonts w:ascii="Traditional Arabic" w:hAnsi="Traditional Arabic" w:cs="Traditional Arabic" w:hint="cs"/>
          <w:sz w:val="36"/>
          <w:szCs w:val="36"/>
          <w:rtl/>
          <w:lang w:val="id-ID"/>
        </w:rPr>
        <w:t>جمعه الأحزان.</w:t>
      </w:r>
      <w:r w:rsidRPr="00CD112A">
        <w:rPr>
          <w:rStyle w:val="FootnoteReference"/>
          <w:rFonts w:ascii="Traditional Arabic" w:hAnsi="Traditional Arabic" w:cs="Traditional Arabic"/>
          <w:sz w:val="36"/>
          <w:szCs w:val="36"/>
          <w:rtl/>
          <w:lang w:val="id-ID"/>
        </w:rPr>
        <w:footnoteReference w:id="44"/>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lang w:val="id-ID"/>
        </w:rPr>
        <w:t>يكشف عن خياله بقول :</w:t>
      </w:r>
    </w:p>
    <w:p w:rsidR="00DE0EEA" w:rsidRPr="004A5BDF" w:rsidRDefault="00DE0EEA" w:rsidP="00DE0EEA">
      <w:pPr>
        <w:tabs>
          <w:tab w:val="left" w:pos="1422"/>
        </w:tabs>
        <w:bidi/>
        <w:spacing w:line="240" w:lineRule="auto"/>
        <w:jc w:val="center"/>
        <w:rPr>
          <w:rFonts w:ascii="Traditional Arabic" w:hAnsi="Traditional Arabic" w:cs="Traditional Arabic"/>
          <w:i/>
          <w:iCs/>
          <w:sz w:val="36"/>
          <w:szCs w:val="36"/>
          <w:rtl/>
        </w:rPr>
      </w:pPr>
      <w:r w:rsidRPr="004A5BDF">
        <w:rPr>
          <w:rFonts w:ascii="Traditional Arabic" w:hAnsi="Traditional Arabic" w:cs="Traditional Arabic" w:hint="cs"/>
          <w:i/>
          <w:iCs/>
          <w:sz w:val="36"/>
          <w:szCs w:val="36"/>
          <w:rtl/>
        </w:rPr>
        <w:t>مهفهفة والسحر من لحظاتها  #  إذا كلّمت ميتا يقوم من اللحد</w:t>
      </w:r>
    </w:p>
    <w:p w:rsidR="00DE0EEA" w:rsidRPr="00CD112A" w:rsidRDefault="00DE0EEA" w:rsidP="00DE0EEA">
      <w:pPr>
        <w:tabs>
          <w:tab w:val="left" w:pos="1422"/>
        </w:tabs>
        <w:bidi/>
        <w:spacing w:line="240" w:lineRule="auto"/>
        <w:jc w:val="both"/>
        <w:rPr>
          <w:rFonts w:ascii="Traditional Arabic" w:hAnsi="Traditional Arabic" w:cs="Traditional Arabic"/>
          <w:sz w:val="36"/>
          <w:szCs w:val="36"/>
        </w:rPr>
      </w:pPr>
      <w:r w:rsidRPr="00CD112A">
        <w:rPr>
          <w:rFonts w:ascii="Traditional Arabic" w:hAnsi="Traditional Arabic" w:cs="Traditional Arabic" w:hint="cs"/>
          <w:sz w:val="36"/>
          <w:szCs w:val="36"/>
          <w:rtl/>
        </w:rPr>
        <w:t>كانت الجملة التى تشيرنا أن الشاعر يشعر بالحزن هي "</w:t>
      </w:r>
      <w:r>
        <w:rPr>
          <w:rFonts w:ascii="Traditional Arabic" w:hAnsi="Traditional Arabic" w:cs="Traditional Arabic" w:hint="cs"/>
          <w:sz w:val="36"/>
          <w:szCs w:val="36"/>
          <w:rtl/>
        </w:rPr>
        <w:t>إذا كلمت ميتا يقوم من اللحد"، و</w:t>
      </w:r>
      <w:r w:rsidRPr="00CD112A">
        <w:rPr>
          <w:rFonts w:ascii="Traditional Arabic" w:hAnsi="Traditional Arabic" w:cs="Traditional Arabic" w:hint="cs"/>
          <w:sz w:val="36"/>
          <w:szCs w:val="36"/>
          <w:rtl/>
        </w:rPr>
        <w:t>هذه هي بمعنى أننا نعرف إذا مات الإنسان فلن يرجع</w:t>
      </w:r>
      <w:r>
        <w:rPr>
          <w:rFonts w:ascii="Traditional Arabic" w:hAnsi="Traditional Arabic" w:cs="Traditional Arabic" w:hint="cs"/>
          <w:sz w:val="36"/>
          <w:szCs w:val="36"/>
          <w:rtl/>
        </w:rPr>
        <w:t xml:space="preserve"> بالعيش أو حتى أن يتحدث معنا، و</w:t>
      </w:r>
      <w:r w:rsidRPr="00CD112A">
        <w:rPr>
          <w:rFonts w:ascii="Traditional Arabic" w:hAnsi="Traditional Arabic" w:cs="Traditional Arabic" w:hint="cs"/>
          <w:sz w:val="36"/>
          <w:szCs w:val="36"/>
          <w:rtl/>
        </w:rPr>
        <w:t xml:space="preserve">هنا عبر الشاعر </w:t>
      </w:r>
      <w:r>
        <w:rPr>
          <w:rFonts w:ascii="Traditional Arabic" w:hAnsi="Traditional Arabic" w:cs="Traditional Arabic" w:hint="cs"/>
          <w:sz w:val="36"/>
          <w:szCs w:val="36"/>
          <w:rtl/>
        </w:rPr>
        <w:t>عن العكس، فكان هذا هو مستحيل. و</w:t>
      </w:r>
      <w:r w:rsidRPr="00CD112A">
        <w:rPr>
          <w:rFonts w:ascii="Traditional Arabic" w:hAnsi="Traditional Arabic" w:cs="Traditional Arabic" w:hint="cs"/>
          <w:sz w:val="36"/>
          <w:szCs w:val="36"/>
          <w:rtl/>
        </w:rPr>
        <w:t>كان هذا المستحيل يعرضه إلى أحلامه فى المنام بمقابلته مع عبلة التى رآها جميلة جدا، فظهر الحزن بهذا المستحيل.</w:t>
      </w:r>
    </w:p>
    <w:p w:rsidR="00DE0EEA" w:rsidRDefault="00DE0EEA" w:rsidP="00DE0EEA">
      <w:pPr>
        <w:pStyle w:val="ListParagraph"/>
        <w:bidi/>
        <w:spacing w:after="0" w:line="240" w:lineRule="auto"/>
        <w:ind w:left="2126" w:hanging="376"/>
        <w:rPr>
          <w:rFonts w:ascii="Traditional Arabic" w:hAnsi="Traditional Arabic" w:cs="Traditional Arabic"/>
          <w:b/>
          <w:bCs/>
          <w:sz w:val="36"/>
          <w:szCs w:val="36"/>
          <w:rtl/>
          <w:lang w:val="id-ID"/>
        </w:rPr>
      </w:pPr>
      <w:r w:rsidRPr="001F05E4">
        <w:rPr>
          <w:rFonts w:ascii="Traditional Arabic" w:hAnsi="Traditional Arabic" w:cs="Traditional Arabic" w:hint="cs"/>
          <w:sz w:val="36"/>
          <w:szCs w:val="36"/>
          <w:rtl/>
          <w:lang w:val="id-ID"/>
        </w:rPr>
        <w:t>5</w:t>
      </w:r>
      <w:r w:rsidRPr="005C58B0">
        <w:rPr>
          <w:rFonts w:ascii="Traditional Arabic" w:hAnsi="Traditional Arabic" w:cs="Traditional Arabic" w:hint="cs"/>
          <w:b/>
          <w:bCs/>
          <w:sz w:val="36"/>
          <w:szCs w:val="36"/>
          <w:rtl/>
          <w:lang w:val="id-ID"/>
        </w:rPr>
        <w:t>.</w:t>
      </w:r>
      <w:r>
        <w:rPr>
          <w:rFonts w:ascii="Traditional Arabic" w:hAnsi="Traditional Arabic" w:cs="Traditional Arabic" w:hint="cs"/>
          <w:b/>
          <w:bCs/>
          <w:sz w:val="36"/>
          <w:szCs w:val="36"/>
          <w:rtl/>
          <w:lang w:val="id-ID"/>
        </w:rPr>
        <w:t xml:space="preserve"> </w:t>
      </w:r>
      <w:r w:rsidRPr="001F05E4">
        <w:rPr>
          <w:rFonts w:ascii="Traditional Arabic" w:hAnsi="Traditional Arabic" w:cs="Traditional Arabic" w:hint="cs"/>
          <w:sz w:val="36"/>
          <w:szCs w:val="36"/>
          <w:rtl/>
          <w:lang w:val="id-ID"/>
        </w:rPr>
        <w:t>الخوف</w:t>
      </w:r>
    </w:p>
    <w:p w:rsidR="00DE0EEA" w:rsidRPr="008F70C6" w:rsidRDefault="00DE0EEA" w:rsidP="00DE0EEA">
      <w:pPr>
        <w:pStyle w:val="ListParagraph"/>
        <w:bidi/>
        <w:spacing w:line="240" w:lineRule="auto"/>
        <w:ind w:left="4" w:firstLine="845"/>
        <w:jc w:val="both"/>
        <w:rPr>
          <w:rFonts w:ascii="Traditional Arabic" w:hAnsi="Traditional Arabic" w:cs="Traditional Arabic"/>
          <w:sz w:val="36"/>
          <w:szCs w:val="36"/>
          <w:rtl/>
          <w:lang w:val="id-ID"/>
        </w:rPr>
      </w:pPr>
      <w:r>
        <w:rPr>
          <w:rFonts w:ascii="Traditional Arabic" w:hAnsi="Traditional Arabic" w:cs="Traditional Arabic" w:hint="cs"/>
          <w:b/>
          <w:bCs/>
          <w:sz w:val="36"/>
          <w:szCs w:val="36"/>
          <w:rtl/>
          <w:lang w:val="id-ID"/>
        </w:rPr>
        <w:tab/>
      </w:r>
      <w:r w:rsidRPr="00CD112A">
        <w:rPr>
          <w:rFonts w:ascii="Traditional Arabic" w:hAnsi="Traditional Arabic" w:cs="Traditional Arabic" w:hint="cs"/>
          <w:sz w:val="36"/>
          <w:szCs w:val="36"/>
          <w:rtl/>
          <w:lang w:val="id-ID"/>
        </w:rPr>
        <w:t>عرّف</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علماء</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النفس</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الخوف</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بأنّه</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شعور</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يصيب</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عقل</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الإنسان</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المترقب</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لحدوث</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أمر</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سلبيّ</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له</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من</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خطر</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معين،</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وقد</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يكون</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هذا</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الشعور</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حقيقيا،</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أو</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مجرد</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خيال</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ووهم</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لا</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وجود</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له</w:t>
      </w:r>
      <w:r w:rsidRPr="00CD112A">
        <w:rPr>
          <w:rFonts w:ascii="Traditional Arabic" w:hAnsi="Traditional Arabic" w:cs="Traditional Arabic"/>
          <w:sz w:val="36"/>
          <w:szCs w:val="36"/>
          <w:rtl/>
          <w:lang w:val="id-ID"/>
        </w:rPr>
        <w:t xml:space="preserve">. </w:t>
      </w:r>
      <w:r w:rsidRPr="00CD112A">
        <w:rPr>
          <w:rFonts w:ascii="Traditional Arabic" w:hAnsi="Traditional Arabic" w:cs="Traditional Arabic" w:hint="cs"/>
          <w:sz w:val="36"/>
          <w:szCs w:val="36"/>
          <w:rtl/>
          <w:lang w:val="id-ID"/>
        </w:rPr>
        <w:t>يعزى</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سبب</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الخوف</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إلى</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عدة</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أسباب</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قد</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صنفها</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العلماء،</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والأطباء</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النفسيون</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بأنّها</w:t>
      </w:r>
      <w:r w:rsidRPr="00CD112A">
        <w:rPr>
          <w:rFonts w:ascii="Traditional Arabic" w:hAnsi="Traditional Arabic" w:cs="Traditional Arabic"/>
          <w:sz w:val="36"/>
          <w:szCs w:val="36"/>
          <w:rtl/>
          <w:lang w:val="id-ID"/>
        </w:rPr>
        <w:t xml:space="preserve">: </w:t>
      </w:r>
      <w:r w:rsidRPr="00CD112A">
        <w:rPr>
          <w:rFonts w:ascii="Traditional Arabic" w:hAnsi="Traditional Arabic" w:cs="Traditional Arabic" w:hint="cs"/>
          <w:sz w:val="36"/>
          <w:szCs w:val="36"/>
          <w:rtl/>
          <w:lang w:val="id-ID"/>
        </w:rPr>
        <w:t>نواتج</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محض</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نفسية</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وسلوكية</w:t>
      </w:r>
      <w:r>
        <w:rPr>
          <w:rFonts w:ascii="Traditional Arabic" w:hAnsi="Traditional Arabic" w:cs="Traditional Arabic" w:hint="cs"/>
          <w:sz w:val="36"/>
          <w:szCs w:val="36"/>
          <w:rtl/>
          <w:lang w:val="id-ID"/>
        </w:rPr>
        <w:t xml:space="preserve"> ي</w:t>
      </w:r>
      <w:r w:rsidRPr="00CD112A">
        <w:rPr>
          <w:rFonts w:ascii="Traditional Arabic" w:hAnsi="Traditional Arabic" w:cs="Traditional Arabic" w:hint="cs"/>
          <w:sz w:val="36"/>
          <w:szCs w:val="36"/>
          <w:rtl/>
          <w:lang w:val="id-ID"/>
        </w:rPr>
        <w:t>عاني</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منها</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الأفراد</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الذين</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يترقبون</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حدوث</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شيء</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ما</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لهم</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بالمجمل،</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وقد</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تكون</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اضطرابات</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lastRenderedPageBreak/>
        <w:t>هرمونيّة</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داخلية</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يسبّبها</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وجود</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خطر</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محدق</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بالفعل</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بالشخص</w:t>
      </w:r>
      <w:r>
        <w:rPr>
          <w:rFonts w:ascii="Traditional Arabic" w:hAnsi="Traditional Arabic" w:cs="Traditional Arabic" w:hint="cs"/>
          <w:sz w:val="36"/>
          <w:szCs w:val="36"/>
          <w:rtl/>
          <w:lang w:val="id-ID"/>
        </w:rPr>
        <w:t xml:space="preserve"> </w:t>
      </w:r>
      <w:r w:rsidRPr="00CD112A">
        <w:rPr>
          <w:rFonts w:ascii="Traditional Arabic" w:hAnsi="Traditional Arabic" w:cs="Traditional Arabic" w:hint="cs"/>
          <w:sz w:val="36"/>
          <w:szCs w:val="36"/>
          <w:rtl/>
          <w:lang w:val="id-ID"/>
        </w:rPr>
        <w:t>الخائف.</w:t>
      </w:r>
      <w:r w:rsidRPr="00CD112A">
        <w:rPr>
          <w:rStyle w:val="FootnoteReference"/>
          <w:rFonts w:ascii="Traditional Arabic" w:hAnsi="Traditional Arabic" w:cs="Traditional Arabic"/>
          <w:sz w:val="36"/>
          <w:szCs w:val="36"/>
          <w:rtl/>
          <w:lang w:val="id-ID"/>
        </w:rPr>
        <w:footnoteReference w:id="45"/>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lang w:val="id-ID"/>
        </w:rPr>
        <w:t>هذا الخوف</w:t>
      </w:r>
      <w:r>
        <w:rPr>
          <w:rFonts w:ascii="Traditional Arabic" w:hAnsi="Traditional Arabic" w:cs="Traditional Arabic" w:hint="cs"/>
          <w:sz w:val="36"/>
          <w:szCs w:val="36"/>
          <w:rtl/>
          <w:lang w:val="id-ID"/>
        </w:rPr>
        <w:t xml:space="preserve"> يشعره عنترة عندما غربت الشمس و</w:t>
      </w:r>
      <w:r w:rsidRPr="00CD112A">
        <w:rPr>
          <w:rFonts w:ascii="Traditional Arabic" w:hAnsi="Traditional Arabic" w:cs="Traditional Arabic" w:hint="cs"/>
          <w:sz w:val="36"/>
          <w:szCs w:val="36"/>
          <w:rtl/>
          <w:lang w:val="id-ID"/>
        </w:rPr>
        <w:t xml:space="preserve">يأتى إليه الظلام، فلما أتى الليل الظلامى </w:t>
      </w:r>
      <w:r w:rsidRPr="00CD112A">
        <w:rPr>
          <w:rFonts w:ascii="Traditional Arabic" w:hAnsi="Traditional Arabic" w:cs="Traditional Arabic"/>
          <w:sz w:val="36"/>
          <w:szCs w:val="36"/>
          <w:rtl/>
          <w:lang w:val="id-ID"/>
        </w:rPr>
        <w:t>يرجوا أن تأتي إليه عبلة بدلا للشمس التى أضاءته</w:t>
      </w:r>
      <w:r w:rsidRPr="00CD112A">
        <w:rPr>
          <w:rFonts w:ascii="Traditional Arabic" w:hAnsi="Traditional Arabic" w:cs="Traditional Arabic" w:hint="cs"/>
          <w:sz w:val="36"/>
          <w:szCs w:val="36"/>
          <w:rtl/>
          <w:lang w:val="id-ID"/>
        </w:rPr>
        <w:t xml:space="preserve"> فى الليل. </w:t>
      </w:r>
      <w:r>
        <w:rPr>
          <w:rFonts w:ascii="Traditional Arabic" w:hAnsi="Traditional Arabic" w:cs="Traditional Arabic" w:hint="cs"/>
          <w:sz w:val="36"/>
          <w:szCs w:val="36"/>
          <w:rtl/>
        </w:rPr>
        <w:t>قال الراوى و</w:t>
      </w:r>
      <w:r w:rsidRPr="00CD112A">
        <w:rPr>
          <w:rFonts w:ascii="Traditional Arabic" w:hAnsi="Traditional Arabic" w:cs="Traditional Arabic" w:hint="cs"/>
          <w:sz w:val="36"/>
          <w:szCs w:val="36"/>
          <w:rtl/>
        </w:rPr>
        <w:t>كانت عبلة أحسن من القمر</w:t>
      </w:r>
      <w:r w:rsidRPr="00CD112A">
        <w:rPr>
          <w:rStyle w:val="FootnoteReference"/>
          <w:rFonts w:ascii="Traditional Arabic" w:hAnsi="Traditional Arabic" w:cs="Traditional Arabic"/>
          <w:sz w:val="36"/>
          <w:szCs w:val="36"/>
          <w:rtl/>
        </w:rPr>
        <w:footnoteReference w:id="46"/>
      </w:r>
      <w:r>
        <w:rPr>
          <w:rFonts w:ascii="Traditional Arabic" w:hAnsi="Traditional Arabic" w:cs="Traditional Arabic" w:hint="cs"/>
          <w:sz w:val="36"/>
          <w:szCs w:val="36"/>
          <w:rtl/>
          <w:lang w:val="id-ID"/>
        </w:rPr>
        <w:t xml:space="preserve"> و</w:t>
      </w:r>
      <w:r w:rsidRPr="00CD112A">
        <w:rPr>
          <w:rFonts w:ascii="Traditional Arabic" w:hAnsi="Traditional Arabic" w:cs="Traditional Arabic" w:hint="cs"/>
          <w:sz w:val="36"/>
          <w:szCs w:val="36"/>
          <w:rtl/>
        </w:rPr>
        <w:t>تتألق فى جمالها تألق البدر.</w:t>
      </w:r>
      <w:r w:rsidRPr="00CD112A">
        <w:rPr>
          <w:rStyle w:val="FootnoteReference"/>
          <w:rFonts w:ascii="Traditional Arabic" w:hAnsi="Traditional Arabic" w:cs="Traditional Arabic"/>
          <w:sz w:val="36"/>
          <w:szCs w:val="36"/>
          <w:rtl/>
        </w:rPr>
        <w:footnoteReference w:id="47"/>
      </w:r>
      <w:r w:rsidRPr="00CD112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Pr="00CD112A">
        <w:rPr>
          <w:rFonts w:ascii="Traditional Arabic" w:hAnsi="Traditional Arabic" w:cs="Traditional Arabic" w:hint="cs"/>
          <w:sz w:val="36"/>
          <w:szCs w:val="36"/>
          <w:rtl/>
        </w:rPr>
        <w:t>هنا يعبر</w:t>
      </w:r>
      <w:r w:rsidRPr="00CD112A">
        <w:rPr>
          <w:rFonts w:ascii="Traditional Arabic" w:hAnsi="Traditional Arabic" w:cs="Traditional Arabic"/>
          <w:sz w:val="36"/>
          <w:szCs w:val="36"/>
          <w:rtl/>
        </w:rPr>
        <w:t xml:space="preserve"> عنترة أن عبلة ضياء التى يضيء فى الظلام</w:t>
      </w:r>
      <w:r>
        <w:rPr>
          <w:rFonts w:ascii="Traditional Arabic" w:hAnsi="Traditional Arabic" w:cs="Traditional Arabic" w:hint="cs"/>
          <w:sz w:val="36"/>
          <w:szCs w:val="36"/>
          <w:rtl/>
        </w:rPr>
        <w:t xml:space="preserve"> و</w:t>
      </w:r>
      <w:r w:rsidRPr="00CD112A">
        <w:rPr>
          <w:rFonts w:ascii="Traditional Arabic" w:hAnsi="Traditional Arabic" w:cs="Traditional Arabic" w:hint="cs"/>
          <w:sz w:val="36"/>
          <w:szCs w:val="36"/>
          <w:rtl/>
        </w:rPr>
        <w:t>أفضل من ضوء القمر ف</w:t>
      </w:r>
      <w:r w:rsidRPr="00CD112A">
        <w:rPr>
          <w:rFonts w:ascii="Traditional Arabic" w:hAnsi="Traditional Arabic" w:cs="Traditional Arabic"/>
          <w:sz w:val="36"/>
          <w:szCs w:val="36"/>
          <w:rtl/>
        </w:rPr>
        <w:t>ليس</w:t>
      </w:r>
      <w:r w:rsidRPr="00CD112A">
        <w:rPr>
          <w:rFonts w:ascii="Traditional Arabic" w:hAnsi="Traditional Arabic" w:cs="Traditional Arabic" w:hint="cs"/>
          <w:sz w:val="36"/>
          <w:szCs w:val="36"/>
          <w:rtl/>
        </w:rPr>
        <w:t xml:space="preserve"> معه</w:t>
      </w:r>
      <w:r>
        <w:rPr>
          <w:rFonts w:ascii="Traditional Arabic" w:hAnsi="Traditional Arabic" w:cs="Traditional Arabic"/>
          <w:sz w:val="36"/>
          <w:szCs w:val="36"/>
          <w:rtl/>
        </w:rPr>
        <w:t xml:space="preserve"> خوف ما دام عنده عبلة ودليل هذا هو</w:t>
      </w:r>
      <w:r w:rsidRPr="00CD112A">
        <w:rPr>
          <w:rFonts w:ascii="Traditional Arabic" w:hAnsi="Traditional Arabic" w:cs="Traditional Arabic"/>
          <w:sz w:val="36"/>
          <w:szCs w:val="36"/>
          <w:rtl/>
        </w:rPr>
        <w:t>:</w:t>
      </w:r>
      <w:r>
        <w:rPr>
          <w:rFonts w:ascii="Traditional Arabic" w:hAnsi="Traditional Arabic" w:cs="Traditional Arabic" w:hint="cs"/>
          <w:sz w:val="36"/>
          <w:szCs w:val="36"/>
          <w:rtl/>
          <w:lang w:val="id-ID"/>
        </w:rPr>
        <w:t xml:space="preserve"> </w:t>
      </w:r>
    </w:p>
    <w:p w:rsidR="00DE0EEA" w:rsidRPr="004A5BDF" w:rsidRDefault="00DE0EEA" w:rsidP="004A5BDF">
      <w:pPr>
        <w:bidi/>
        <w:spacing w:line="240" w:lineRule="auto"/>
        <w:jc w:val="center"/>
        <w:rPr>
          <w:rFonts w:ascii="Traditional Arabic" w:hAnsi="Traditional Arabic" w:cs="Traditional Arabic"/>
          <w:i/>
          <w:iCs/>
          <w:sz w:val="36"/>
          <w:szCs w:val="36"/>
          <w:rtl/>
        </w:rPr>
      </w:pPr>
      <w:r w:rsidRPr="004A5BDF">
        <w:rPr>
          <w:rFonts w:ascii="Traditional Arabic" w:hAnsi="Traditional Arabic" w:cs="Traditional Arabic"/>
          <w:i/>
          <w:iCs/>
          <w:sz w:val="36"/>
          <w:szCs w:val="36"/>
          <w:rtl/>
        </w:rPr>
        <w:t xml:space="preserve">أشارت إليها الشمس عند غروبها </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 xml:space="preserve"># </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تقول إذا اسودّ الدجى فاطلعي بعدي</w:t>
      </w:r>
    </w:p>
    <w:p w:rsidR="00DE0EEA" w:rsidRPr="004A5BDF" w:rsidRDefault="00DE0EEA" w:rsidP="004A5BDF">
      <w:pPr>
        <w:bidi/>
        <w:spacing w:line="240" w:lineRule="auto"/>
        <w:jc w:val="center"/>
        <w:rPr>
          <w:rFonts w:ascii="Traditional Arabic" w:hAnsi="Traditional Arabic" w:cs="Traditional Arabic"/>
          <w:i/>
          <w:iCs/>
          <w:sz w:val="36"/>
          <w:szCs w:val="36"/>
          <w:rtl/>
        </w:rPr>
      </w:pPr>
      <w:r w:rsidRPr="004A5BDF">
        <w:rPr>
          <w:rFonts w:ascii="Traditional Arabic" w:hAnsi="Traditional Arabic" w:cs="Traditional Arabic"/>
          <w:i/>
          <w:iCs/>
          <w:sz w:val="36"/>
          <w:szCs w:val="36"/>
          <w:rtl/>
        </w:rPr>
        <w:t>وقال لها البدر المنير ألا اسفري</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 xml:space="preserve"> #</w:t>
      </w:r>
      <w:r w:rsidRPr="004A5BDF">
        <w:rPr>
          <w:rFonts w:ascii="Traditional Arabic" w:hAnsi="Traditional Arabic" w:cs="Traditional Arabic" w:hint="cs"/>
          <w:i/>
          <w:iCs/>
          <w:sz w:val="36"/>
          <w:szCs w:val="36"/>
          <w:rtl/>
        </w:rPr>
        <w:t xml:space="preserve">  </w:t>
      </w:r>
      <w:r w:rsidRPr="004A5BDF">
        <w:rPr>
          <w:rFonts w:ascii="Traditional Arabic" w:hAnsi="Traditional Arabic" w:cs="Traditional Arabic"/>
          <w:i/>
          <w:iCs/>
          <w:sz w:val="36"/>
          <w:szCs w:val="36"/>
          <w:rtl/>
        </w:rPr>
        <w:t xml:space="preserve"> فإنك مثلي فى الكمال وفى السعد</w:t>
      </w:r>
    </w:p>
    <w:p w:rsidR="00DE0EEA" w:rsidRDefault="00DE0EEA" w:rsidP="00DE0EEA">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CD112A">
        <w:rPr>
          <w:rFonts w:ascii="Traditional Arabic" w:hAnsi="Traditional Arabic" w:cs="Traditional Arabic" w:hint="cs"/>
          <w:sz w:val="36"/>
          <w:szCs w:val="36"/>
          <w:rtl/>
        </w:rPr>
        <w:t>كانت الجملة التى تشيرنا أن الشاعر يشعر بالخوف هي "إذا اسودّ الدجى" فهذه هي بمعنى إذ أتى الليل الظلام ظهر الخوف فى ن</w:t>
      </w:r>
      <w:r>
        <w:rPr>
          <w:rFonts w:ascii="Traditional Arabic" w:hAnsi="Traditional Arabic" w:cs="Traditional Arabic" w:hint="cs"/>
          <w:sz w:val="36"/>
          <w:szCs w:val="36"/>
          <w:rtl/>
        </w:rPr>
        <w:t>فس عنترة خوفا شديدا بهذا الحال و</w:t>
      </w:r>
      <w:r w:rsidRPr="00CD112A">
        <w:rPr>
          <w:rFonts w:ascii="Traditional Arabic" w:hAnsi="Traditional Arabic" w:cs="Traditional Arabic" w:hint="cs"/>
          <w:sz w:val="36"/>
          <w:szCs w:val="36"/>
          <w:rtl/>
        </w:rPr>
        <w:t xml:space="preserve">شعر كأنّ حياته ينتهى. </w:t>
      </w:r>
    </w:p>
    <w:p w:rsidR="009E5C44" w:rsidRPr="004A5BDF" w:rsidRDefault="004A5BDF" w:rsidP="009E5C44">
      <w:pPr>
        <w:pStyle w:val="ListParagraph"/>
        <w:bidi/>
        <w:spacing w:line="240" w:lineRule="auto"/>
        <w:ind w:left="49"/>
        <w:rPr>
          <w:rFonts w:ascii="Traditional Arabic" w:hAnsi="Traditional Arabic" w:cs="Traditional Arabic"/>
          <w:b/>
          <w:bCs/>
          <w:sz w:val="36"/>
          <w:szCs w:val="36"/>
          <w:rtl/>
          <w:lang w:val="id-ID"/>
        </w:rPr>
      </w:pPr>
      <w:r w:rsidRPr="004A5BDF">
        <w:rPr>
          <w:rFonts w:ascii="Traditional Arabic" w:hAnsi="Traditional Arabic" w:cs="Traditional Arabic" w:hint="cs"/>
          <w:b/>
          <w:bCs/>
          <w:sz w:val="36"/>
          <w:szCs w:val="36"/>
          <w:rtl/>
          <w:lang w:val="id-ID"/>
        </w:rPr>
        <w:t xml:space="preserve">ثانيا: </w:t>
      </w:r>
      <w:r w:rsidR="009E5C44" w:rsidRPr="004A5BDF">
        <w:rPr>
          <w:rFonts w:ascii="Traditional Arabic" w:hAnsi="Traditional Arabic" w:cs="Traditional Arabic" w:hint="cs"/>
          <w:b/>
          <w:bCs/>
          <w:sz w:val="36"/>
          <w:szCs w:val="36"/>
          <w:rtl/>
          <w:lang w:val="id-ID"/>
        </w:rPr>
        <w:t>الخيال الرومانتيكى</w:t>
      </w:r>
    </w:p>
    <w:tbl>
      <w:tblPr>
        <w:tblStyle w:val="TableGrid"/>
        <w:bidiVisual/>
        <w:tblW w:w="0" w:type="auto"/>
        <w:tblLook w:val="04A0" w:firstRow="1" w:lastRow="0" w:firstColumn="1" w:lastColumn="0" w:noHBand="0" w:noVBand="1"/>
      </w:tblPr>
      <w:tblGrid>
        <w:gridCol w:w="779"/>
        <w:gridCol w:w="2868"/>
        <w:gridCol w:w="2255"/>
        <w:gridCol w:w="1511"/>
        <w:gridCol w:w="1641"/>
      </w:tblGrid>
      <w:tr w:rsidR="00710907" w:rsidRPr="004A5BDF" w:rsidTr="001F05E4">
        <w:tc>
          <w:tcPr>
            <w:tcW w:w="9054" w:type="dxa"/>
            <w:gridSpan w:val="5"/>
          </w:tcPr>
          <w:p w:rsidR="00710907" w:rsidRPr="004A5BDF" w:rsidRDefault="00710907" w:rsidP="0071799F">
            <w:pPr>
              <w:bidi/>
              <w:jc w:val="center"/>
              <w:rPr>
                <w:rFonts w:ascii="Traditional Arabic" w:hAnsi="Traditional Arabic" w:cs="Traditional Arabic"/>
                <w:sz w:val="36"/>
                <w:szCs w:val="36"/>
                <w:rtl/>
                <w:lang w:val="id-ID"/>
              </w:rPr>
            </w:pPr>
            <w:r w:rsidRPr="004A5BDF">
              <w:rPr>
                <w:rFonts w:ascii="Traditional Arabic" w:hAnsi="Traditional Arabic" w:cs="Traditional Arabic"/>
                <w:sz w:val="36"/>
                <w:szCs w:val="36"/>
                <w:rtl/>
                <w:lang w:val="id-ID"/>
              </w:rPr>
              <w:t>الخيال البيانى</w:t>
            </w:r>
          </w:p>
        </w:tc>
      </w:tr>
      <w:tr w:rsidR="00710907" w:rsidRPr="004A5BDF" w:rsidTr="001F05E4">
        <w:tc>
          <w:tcPr>
            <w:tcW w:w="779" w:type="dxa"/>
          </w:tcPr>
          <w:p w:rsidR="00710907" w:rsidRPr="004A5BDF" w:rsidRDefault="00710907" w:rsidP="0071799F">
            <w:pPr>
              <w:bidi/>
              <w:jc w:val="center"/>
              <w:rPr>
                <w:rFonts w:ascii="Traditional Arabic" w:hAnsi="Traditional Arabic" w:cs="Traditional Arabic"/>
                <w:sz w:val="36"/>
                <w:szCs w:val="36"/>
                <w:rtl/>
                <w:lang w:val="id-ID"/>
              </w:rPr>
            </w:pPr>
            <w:r w:rsidRPr="004A5BDF">
              <w:rPr>
                <w:rFonts w:ascii="Traditional Arabic" w:hAnsi="Traditional Arabic" w:cs="Traditional Arabic"/>
                <w:sz w:val="36"/>
                <w:szCs w:val="36"/>
                <w:rtl/>
                <w:lang w:val="id-ID"/>
              </w:rPr>
              <w:t>الرقم</w:t>
            </w:r>
          </w:p>
        </w:tc>
        <w:tc>
          <w:tcPr>
            <w:tcW w:w="2868" w:type="dxa"/>
          </w:tcPr>
          <w:p w:rsidR="00710907" w:rsidRPr="004A5BDF" w:rsidRDefault="00710907" w:rsidP="0071799F">
            <w:pPr>
              <w:bidi/>
              <w:jc w:val="center"/>
              <w:rPr>
                <w:rFonts w:ascii="Traditional Arabic" w:hAnsi="Traditional Arabic" w:cs="Traditional Arabic"/>
                <w:sz w:val="36"/>
                <w:szCs w:val="36"/>
                <w:rtl/>
                <w:lang w:val="id-ID"/>
              </w:rPr>
            </w:pPr>
            <w:r w:rsidRPr="004A5BDF">
              <w:rPr>
                <w:rFonts w:ascii="Traditional Arabic" w:hAnsi="Traditional Arabic" w:cs="Traditional Arabic"/>
                <w:sz w:val="36"/>
                <w:szCs w:val="36"/>
                <w:rtl/>
                <w:lang w:val="id-ID"/>
              </w:rPr>
              <w:t>بيت الشعر</w:t>
            </w:r>
          </w:p>
        </w:tc>
        <w:tc>
          <w:tcPr>
            <w:tcW w:w="2255" w:type="dxa"/>
          </w:tcPr>
          <w:p w:rsidR="00710907" w:rsidRPr="004A5BDF" w:rsidRDefault="00710907" w:rsidP="0071799F">
            <w:pPr>
              <w:bidi/>
              <w:jc w:val="center"/>
              <w:rPr>
                <w:rFonts w:ascii="Traditional Arabic" w:hAnsi="Traditional Arabic" w:cs="Traditional Arabic"/>
                <w:sz w:val="36"/>
                <w:szCs w:val="36"/>
                <w:rtl/>
                <w:lang w:val="id-ID"/>
              </w:rPr>
            </w:pPr>
            <w:r w:rsidRPr="004A5BDF">
              <w:rPr>
                <w:rFonts w:ascii="Traditional Arabic" w:hAnsi="Traditional Arabic" w:cs="Traditional Arabic"/>
                <w:sz w:val="36"/>
                <w:szCs w:val="36"/>
                <w:rtl/>
                <w:lang w:val="id-ID"/>
              </w:rPr>
              <w:t>المشبه</w:t>
            </w:r>
          </w:p>
        </w:tc>
        <w:tc>
          <w:tcPr>
            <w:tcW w:w="1511" w:type="dxa"/>
          </w:tcPr>
          <w:p w:rsidR="00710907" w:rsidRPr="004A5BDF" w:rsidRDefault="00710907" w:rsidP="0071799F">
            <w:pPr>
              <w:bidi/>
              <w:jc w:val="center"/>
              <w:rPr>
                <w:rFonts w:ascii="Traditional Arabic" w:hAnsi="Traditional Arabic" w:cs="Traditional Arabic"/>
                <w:sz w:val="36"/>
                <w:szCs w:val="36"/>
                <w:rtl/>
                <w:lang w:val="id-ID"/>
              </w:rPr>
            </w:pPr>
            <w:r w:rsidRPr="004A5BDF">
              <w:rPr>
                <w:rFonts w:ascii="Traditional Arabic" w:hAnsi="Traditional Arabic" w:cs="Traditional Arabic"/>
                <w:sz w:val="36"/>
                <w:szCs w:val="36"/>
                <w:rtl/>
                <w:lang w:val="id-ID"/>
              </w:rPr>
              <w:t>المشبه به</w:t>
            </w:r>
          </w:p>
        </w:tc>
        <w:tc>
          <w:tcPr>
            <w:tcW w:w="1641" w:type="dxa"/>
          </w:tcPr>
          <w:p w:rsidR="00710907" w:rsidRPr="004A5BDF" w:rsidRDefault="00710907" w:rsidP="0071799F">
            <w:pPr>
              <w:bidi/>
              <w:jc w:val="center"/>
              <w:rPr>
                <w:rFonts w:ascii="Traditional Arabic" w:hAnsi="Traditional Arabic" w:cs="Traditional Arabic"/>
                <w:sz w:val="36"/>
                <w:szCs w:val="36"/>
                <w:rtl/>
                <w:lang w:val="id-ID"/>
              </w:rPr>
            </w:pPr>
            <w:r w:rsidRPr="004A5BDF">
              <w:rPr>
                <w:rFonts w:ascii="Traditional Arabic" w:hAnsi="Traditional Arabic" w:cs="Traditional Arabic"/>
                <w:sz w:val="36"/>
                <w:szCs w:val="36"/>
                <w:rtl/>
                <w:lang w:val="id-ID"/>
              </w:rPr>
              <w:t>نوع البيان</w:t>
            </w:r>
          </w:p>
        </w:tc>
      </w:tr>
      <w:tr w:rsidR="00710907" w:rsidRPr="00710907" w:rsidTr="001F05E4">
        <w:tc>
          <w:tcPr>
            <w:tcW w:w="779" w:type="dxa"/>
          </w:tcPr>
          <w:p w:rsidR="00710907" w:rsidRPr="00710907" w:rsidRDefault="00710907" w:rsidP="00710907">
            <w:pPr>
              <w:pStyle w:val="ListParagraph"/>
              <w:numPr>
                <w:ilvl w:val="0"/>
                <w:numId w:val="5"/>
              </w:numPr>
              <w:bidi/>
              <w:jc w:val="both"/>
              <w:rPr>
                <w:rFonts w:ascii="Traditional Arabic" w:hAnsi="Traditional Arabic" w:cs="Traditional Arabic"/>
                <w:sz w:val="36"/>
                <w:szCs w:val="36"/>
                <w:rtl/>
                <w:lang w:val="id-ID"/>
              </w:rPr>
            </w:pPr>
          </w:p>
        </w:tc>
        <w:tc>
          <w:tcPr>
            <w:tcW w:w="2868"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إذا الريح هبّت من ربى العلم السّعدى # طفا بردها حرّ الصبابة والوجد</w:t>
            </w:r>
          </w:p>
        </w:tc>
        <w:tc>
          <w:tcPr>
            <w:tcW w:w="2255"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 xml:space="preserve">الريح </w:t>
            </w:r>
          </w:p>
        </w:tc>
        <w:tc>
          <w:tcPr>
            <w:tcW w:w="151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الصبابة والوجد</w:t>
            </w:r>
          </w:p>
        </w:tc>
        <w:tc>
          <w:tcPr>
            <w:tcW w:w="164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التشبيه البليغ والمقلوب</w:t>
            </w:r>
          </w:p>
        </w:tc>
      </w:tr>
      <w:tr w:rsidR="00710907" w:rsidRPr="00710907" w:rsidTr="001F05E4">
        <w:tc>
          <w:tcPr>
            <w:tcW w:w="779" w:type="dxa"/>
          </w:tcPr>
          <w:p w:rsidR="00710907" w:rsidRPr="00710907" w:rsidRDefault="00710907" w:rsidP="00710907">
            <w:pPr>
              <w:pStyle w:val="ListParagraph"/>
              <w:numPr>
                <w:ilvl w:val="0"/>
                <w:numId w:val="5"/>
              </w:numPr>
              <w:bidi/>
              <w:jc w:val="both"/>
              <w:rPr>
                <w:rFonts w:ascii="Traditional Arabic" w:hAnsi="Traditional Arabic" w:cs="Traditional Arabic"/>
                <w:sz w:val="36"/>
                <w:szCs w:val="36"/>
                <w:rtl/>
                <w:lang w:val="id-ID"/>
              </w:rPr>
            </w:pPr>
          </w:p>
        </w:tc>
        <w:tc>
          <w:tcPr>
            <w:tcW w:w="2868"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 xml:space="preserve">مهفهفة والسحر من لحظاتها </w:t>
            </w:r>
            <w:r w:rsidRPr="00710907">
              <w:rPr>
                <w:rFonts w:ascii="Traditional Arabic" w:hAnsi="Traditional Arabic" w:cs="Traditional Arabic"/>
                <w:sz w:val="36"/>
                <w:szCs w:val="36"/>
                <w:rtl/>
                <w:lang w:val="id-ID"/>
              </w:rPr>
              <w:lastRenderedPageBreak/>
              <w:t># إذا كلّمت ميتا يقوم من اللحد</w:t>
            </w:r>
          </w:p>
        </w:tc>
        <w:tc>
          <w:tcPr>
            <w:tcW w:w="2255"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lastRenderedPageBreak/>
              <w:t xml:space="preserve">حال الشاعر الذى </w:t>
            </w:r>
            <w:r w:rsidRPr="00710907">
              <w:rPr>
                <w:rFonts w:ascii="Traditional Arabic" w:hAnsi="Traditional Arabic" w:cs="Traditional Arabic"/>
                <w:sz w:val="36"/>
                <w:szCs w:val="36"/>
                <w:rtl/>
                <w:lang w:val="id-ID"/>
              </w:rPr>
              <w:lastRenderedPageBreak/>
              <w:t xml:space="preserve">يرى امرأة بجمالته فى حلمه </w:t>
            </w:r>
          </w:p>
        </w:tc>
        <w:tc>
          <w:tcPr>
            <w:tcW w:w="151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lastRenderedPageBreak/>
              <w:t xml:space="preserve">حال الشخص </w:t>
            </w:r>
            <w:r w:rsidRPr="00710907">
              <w:rPr>
                <w:rFonts w:ascii="Traditional Arabic" w:hAnsi="Traditional Arabic" w:cs="Traditional Arabic"/>
                <w:sz w:val="36"/>
                <w:szCs w:val="36"/>
                <w:rtl/>
                <w:lang w:val="id-ID"/>
              </w:rPr>
              <w:lastRenderedPageBreak/>
              <w:t>الذى يتكلّم بميت يقوم من اللحد</w:t>
            </w:r>
          </w:p>
        </w:tc>
        <w:tc>
          <w:tcPr>
            <w:tcW w:w="164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lastRenderedPageBreak/>
              <w:t>التشبيه الضمنى</w:t>
            </w:r>
          </w:p>
        </w:tc>
      </w:tr>
      <w:tr w:rsidR="00710907" w:rsidRPr="00710907" w:rsidTr="001F05E4">
        <w:tc>
          <w:tcPr>
            <w:tcW w:w="779" w:type="dxa"/>
          </w:tcPr>
          <w:p w:rsidR="00710907" w:rsidRPr="00710907" w:rsidRDefault="00710907" w:rsidP="00710907">
            <w:pPr>
              <w:pStyle w:val="ListParagraph"/>
              <w:numPr>
                <w:ilvl w:val="0"/>
                <w:numId w:val="5"/>
              </w:numPr>
              <w:bidi/>
              <w:jc w:val="both"/>
              <w:rPr>
                <w:rFonts w:ascii="Traditional Arabic" w:hAnsi="Traditional Arabic" w:cs="Traditional Arabic"/>
                <w:sz w:val="36"/>
                <w:szCs w:val="36"/>
                <w:rtl/>
                <w:lang w:val="id-ID"/>
              </w:rPr>
            </w:pPr>
          </w:p>
        </w:tc>
        <w:tc>
          <w:tcPr>
            <w:tcW w:w="2868"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أشارت إليها الشمس عند غروبها # تقول إذا اسودّ الدّجى فاطلعي بعدي</w:t>
            </w:r>
          </w:p>
        </w:tc>
        <w:tc>
          <w:tcPr>
            <w:tcW w:w="2255"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مدلول الضمير فى إليها</w:t>
            </w:r>
          </w:p>
        </w:tc>
        <w:tc>
          <w:tcPr>
            <w:tcW w:w="151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الشمس</w:t>
            </w:r>
          </w:p>
        </w:tc>
        <w:tc>
          <w:tcPr>
            <w:tcW w:w="164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التشبيه البليغ</w:t>
            </w:r>
          </w:p>
        </w:tc>
      </w:tr>
      <w:tr w:rsidR="00710907" w:rsidRPr="00710907" w:rsidTr="001F05E4">
        <w:tc>
          <w:tcPr>
            <w:tcW w:w="779" w:type="dxa"/>
          </w:tcPr>
          <w:p w:rsidR="00710907" w:rsidRPr="00710907" w:rsidRDefault="00710907" w:rsidP="00710907">
            <w:pPr>
              <w:pStyle w:val="ListParagraph"/>
              <w:numPr>
                <w:ilvl w:val="0"/>
                <w:numId w:val="5"/>
              </w:numPr>
              <w:bidi/>
              <w:jc w:val="both"/>
              <w:rPr>
                <w:rFonts w:ascii="Traditional Arabic" w:hAnsi="Traditional Arabic" w:cs="Traditional Arabic"/>
                <w:sz w:val="36"/>
                <w:szCs w:val="36"/>
                <w:rtl/>
                <w:lang w:val="id-ID"/>
              </w:rPr>
            </w:pPr>
          </w:p>
        </w:tc>
        <w:tc>
          <w:tcPr>
            <w:tcW w:w="2868"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وقال لها البدر المنير ألا اسفري # فإنك مثلي فى الكمال وفى السعد</w:t>
            </w:r>
          </w:p>
        </w:tc>
        <w:tc>
          <w:tcPr>
            <w:tcW w:w="2255"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مدلول الضمير فى لها</w:t>
            </w:r>
          </w:p>
        </w:tc>
        <w:tc>
          <w:tcPr>
            <w:tcW w:w="151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البدر المنير</w:t>
            </w:r>
          </w:p>
        </w:tc>
        <w:tc>
          <w:tcPr>
            <w:tcW w:w="164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التشبيه المرسل والمفصل</w:t>
            </w:r>
          </w:p>
        </w:tc>
      </w:tr>
      <w:tr w:rsidR="00710907" w:rsidRPr="00710907" w:rsidTr="001F05E4">
        <w:tc>
          <w:tcPr>
            <w:tcW w:w="779" w:type="dxa"/>
          </w:tcPr>
          <w:p w:rsidR="00710907" w:rsidRPr="00710907" w:rsidRDefault="00710907" w:rsidP="00710907">
            <w:pPr>
              <w:pStyle w:val="ListParagraph"/>
              <w:numPr>
                <w:ilvl w:val="0"/>
                <w:numId w:val="5"/>
              </w:numPr>
              <w:bidi/>
              <w:jc w:val="both"/>
              <w:rPr>
                <w:rFonts w:ascii="Traditional Arabic" w:hAnsi="Traditional Arabic" w:cs="Traditional Arabic"/>
                <w:sz w:val="36"/>
                <w:szCs w:val="36"/>
                <w:rtl/>
                <w:lang w:val="id-ID"/>
              </w:rPr>
            </w:pPr>
          </w:p>
        </w:tc>
        <w:tc>
          <w:tcPr>
            <w:tcW w:w="2868"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ويطلع ضوء الصبح تحت جبينها # فيغشاه ليل من دجى شعرها الجعد</w:t>
            </w:r>
          </w:p>
        </w:tc>
        <w:tc>
          <w:tcPr>
            <w:tcW w:w="2255"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ضوء الصبح وليل</w:t>
            </w:r>
          </w:p>
        </w:tc>
        <w:tc>
          <w:tcPr>
            <w:tcW w:w="151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جبين وشعر</w:t>
            </w:r>
          </w:p>
        </w:tc>
        <w:tc>
          <w:tcPr>
            <w:tcW w:w="164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التشبيه البليغ</w:t>
            </w:r>
          </w:p>
        </w:tc>
      </w:tr>
      <w:tr w:rsidR="00710907" w:rsidRPr="00710907" w:rsidTr="001F05E4">
        <w:tc>
          <w:tcPr>
            <w:tcW w:w="779" w:type="dxa"/>
          </w:tcPr>
          <w:p w:rsidR="00710907" w:rsidRPr="00710907" w:rsidRDefault="00710907" w:rsidP="00710907">
            <w:pPr>
              <w:pStyle w:val="ListParagraph"/>
              <w:numPr>
                <w:ilvl w:val="0"/>
                <w:numId w:val="5"/>
              </w:numPr>
              <w:bidi/>
              <w:jc w:val="both"/>
              <w:rPr>
                <w:rFonts w:ascii="Traditional Arabic" w:hAnsi="Traditional Arabic" w:cs="Traditional Arabic"/>
                <w:sz w:val="36"/>
                <w:szCs w:val="36"/>
                <w:rtl/>
                <w:lang w:val="id-ID"/>
              </w:rPr>
            </w:pPr>
          </w:p>
        </w:tc>
        <w:tc>
          <w:tcPr>
            <w:tcW w:w="2868"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وسلّت حساما من سواجى جفونها # كسيف أبيها القاطع المرهف الحد</w:t>
            </w:r>
          </w:p>
        </w:tc>
        <w:tc>
          <w:tcPr>
            <w:tcW w:w="2255"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الشعور (محذوف)</w:t>
            </w:r>
          </w:p>
        </w:tc>
        <w:tc>
          <w:tcPr>
            <w:tcW w:w="151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الحسام</w:t>
            </w:r>
          </w:p>
        </w:tc>
        <w:tc>
          <w:tcPr>
            <w:tcW w:w="164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المجاز اللغوى : الاستعارة التصريحية</w:t>
            </w:r>
          </w:p>
        </w:tc>
      </w:tr>
      <w:tr w:rsidR="00710907" w:rsidRPr="00710907" w:rsidTr="001F05E4">
        <w:tc>
          <w:tcPr>
            <w:tcW w:w="779" w:type="dxa"/>
          </w:tcPr>
          <w:p w:rsidR="00710907" w:rsidRPr="00710907" w:rsidRDefault="00710907" w:rsidP="00710907">
            <w:pPr>
              <w:pStyle w:val="ListParagraph"/>
              <w:numPr>
                <w:ilvl w:val="0"/>
                <w:numId w:val="5"/>
              </w:numPr>
              <w:bidi/>
              <w:jc w:val="both"/>
              <w:rPr>
                <w:rFonts w:ascii="Traditional Arabic" w:hAnsi="Traditional Arabic" w:cs="Traditional Arabic"/>
                <w:sz w:val="36"/>
                <w:szCs w:val="36"/>
                <w:rtl/>
                <w:lang w:val="id-ID"/>
              </w:rPr>
            </w:pPr>
          </w:p>
        </w:tc>
        <w:tc>
          <w:tcPr>
            <w:tcW w:w="2868"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وبين ثناياها إذا ما تبسّمت # مدير مدام يمزج الراح بالشهد</w:t>
            </w:r>
          </w:p>
        </w:tc>
        <w:tc>
          <w:tcPr>
            <w:tcW w:w="2255"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السكر</w:t>
            </w:r>
            <w:r w:rsidRPr="00710907">
              <w:rPr>
                <w:rFonts w:ascii="Traditional Arabic" w:hAnsi="Traditional Arabic" w:cs="Traditional Arabic" w:hint="cs"/>
                <w:sz w:val="36"/>
                <w:szCs w:val="36"/>
                <w:rtl/>
                <w:lang w:val="id-ID"/>
              </w:rPr>
              <w:t xml:space="preserve"> </w:t>
            </w:r>
            <w:r w:rsidRPr="00710907">
              <w:rPr>
                <w:rFonts w:ascii="Traditional Arabic" w:hAnsi="Traditional Arabic" w:cs="Traditional Arabic"/>
                <w:sz w:val="36"/>
                <w:szCs w:val="36"/>
                <w:rtl/>
                <w:lang w:val="id-ID"/>
              </w:rPr>
              <w:t>والحلاوة (محذوف)</w:t>
            </w:r>
          </w:p>
        </w:tc>
        <w:tc>
          <w:tcPr>
            <w:tcW w:w="151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الراح والشهد</w:t>
            </w:r>
          </w:p>
        </w:tc>
        <w:tc>
          <w:tcPr>
            <w:tcW w:w="164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الاستعارة التصريحية</w:t>
            </w:r>
          </w:p>
        </w:tc>
      </w:tr>
      <w:tr w:rsidR="00710907" w:rsidRPr="00710907" w:rsidTr="001F05E4">
        <w:tc>
          <w:tcPr>
            <w:tcW w:w="779" w:type="dxa"/>
          </w:tcPr>
          <w:p w:rsidR="00710907" w:rsidRPr="00710907" w:rsidRDefault="00710907" w:rsidP="00710907">
            <w:pPr>
              <w:pStyle w:val="ListParagraph"/>
              <w:numPr>
                <w:ilvl w:val="0"/>
                <w:numId w:val="5"/>
              </w:numPr>
              <w:bidi/>
              <w:jc w:val="both"/>
              <w:rPr>
                <w:rFonts w:ascii="Traditional Arabic" w:hAnsi="Traditional Arabic" w:cs="Traditional Arabic"/>
                <w:sz w:val="36"/>
                <w:szCs w:val="36"/>
                <w:rtl/>
                <w:lang w:val="id-ID"/>
              </w:rPr>
            </w:pPr>
          </w:p>
        </w:tc>
        <w:tc>
          <w:tcPr>
            <w:tcW w:w="2868"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فإن عاينت عيني المطايا وركبها # فرشت لدى أخفافها صفحة الخدّ</w:t>
            </w:r>
          </w:p>
        </w:tc>
        <w:tc>
          <w:tcPr>
            <w:tcW w:w="2255"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البساط (محذوف)</w:t>
            </w:r>
          </w:p>
        </w:tc>
        <w:tc>
          <w:tcPr>
            <w:tcW w:w="151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الخدّ</w:t>
            </w:r>
          </w:p>
        </w:tc>
        <w:tc>
          <w:tcPr>
            <w:tcW w:w="164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الاستعارة التصريحية</w:t>
            </w:r>
          </w:p>
        </w:tc>
      </w:tr>
      <w:tr w:rsidR="00710907" w:rsidRPr="00710907" w:rsidTr="001F05E4">
        <w:tc>
          <w:tcPr>
            <w:tcW w:w="779" w:type="dxa"/>
          </w:tcPr>
          <w:p w:rsidR="00710907" w:rsidRPr="00710907" w:rsidRDefault="00710907" w:rsidP="00710907">
            <w:pPr>
              <w:pStyle w:val="ListParagraph"/>
              <w:numPr>
                <w:ilvl w:val="0"/>
                <w:numId w:val="5"/>
              </w:numPr>
              <w:bidi/>
              <w:jc w:val="both"/>
              <w:rPr>
                <w:rFonts w:ascii="Traditional Arabic" w:hAnsi="Traditional Arabic" w:cs="Traditional Arabic"/>
                <w:sz w:val="36"/>
                <w:szCs w:val="36"/>
                <w:rtl/>
                <w:lang w:val="id-ID"/>
              </w:rPr>
            </w:pPr>
          </w:p>
        </w:tc>
        <w:tc>
          <w:tcPr>
            <w:tcW w:w="2868"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 xml:space="preserve">شكا نحرها من عقدها </w:t>
            </w:r>
            <w:r w:rsidRPr="00710907">
              <w:rPr>
                <w:rFonts w:ascii="Traditional Arabic" w:hAnsi="Traditional Arabic" w:cs="Traditional Arabic"/>
                <w:sz w:val="36"/>
                <w:szCs w:val="36"/>
                <w:rtl/>
                <w:lang w:val="id-ID"/>
              </w:rPr>
              <w:lastRenderedPageBreak/>
              <w:t>متظلّما # فوا حربا من ذلك النحر والعقد</w:t>
            </w:r>
          </w:p>
        </w:tc>
        <w:tc>
          <w:tcPr>
            <w:tcW w:w="2255"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lastRenderedPageBreak/>
              <w:t>القيد (محذوف)</w:t>
            </w:r>
          </w:p>
        </w:tc>
        <w:tc>
          <w:tcPr>
            <w:tcW w:w="151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العقد</w:t>
            </w:r>
          </w:p>
        </w:tc>
        <w:tc>
          <w:tcPr>
            <w:tcW w:w="164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 xml:space="preserve">الاستعارة </w:t>
            </w:r>
            <w:r w:rsidRPr="00710907">
              <w:rPr>
                <w:rFonts w:ascii="Traditional Arabic" w:hAnsi="Traditional Arabic" w:cs="Traditional Arabic"/>
                <w:sz w:val="36"/>
                <w:szCs w:val="36"/>
                <w:rtl/>
                <w:lang w:val="id-ID"/>
              </w:rPr>
              <w:lastRenderedPageBreak/>
              <w:t>التصريحية</w:t>
            </w:r>
          </w:p>
        </w:tc>
      </w:tr>
      <w:tr w:rsidR="00710907" w:rsidRPr="00710907" w:rsidTr="001F05E4">
        <w:tc>
          <w:tcPr>
            <w:tcW w:w="9054" w:type="dxa"/>
            <w:gridSpan w:val="5"/>
          </w:tcPr>
          <w:p w:rsidR="00710907" w:rsidRPr="004A5BDF" w:rsidRDefault="00710907" w:rsidP="0071799F">
            <w:pPr>
              <w:bidi/>
              <w:jc w:val="center"/>
              <w:rPr>
                <w:rFonts w:ascii="Traditional Arabic" w:hAnsi="Traditional Arabic" w:cs="Traditional Arabic"/>
                <w:sz w:val="36"/>
                <w:szCs w:val="36"/>
                <w:rtl/>
                <w:lang w:val="id-ID"/>
              </w:rPr>
            </w:pPr>
            <w:r w:rsidRPr="004A5BDF">
              <w:rPr>
                <w:rFonts w:ascii="Traditional Arabic" w:hAnsi="Traditional Arabic" w:cs="Traditional Arabic"/>
                <w:sz w:val="36"/>
                <w:szCs w:val="36"/>
                <w:rtl/>
                <w:lang w:val="id-ID"/>
              </w:rPr>
              <w:lastRenderedPageBreak/>
              <w:t>الخيال التأليفى</w:t>
            </w:r>
          </w:p>
        </w:tc>
      </w:tr>
      <w:tr w:rsidR="00710907" w:rsidRPr="00710907" w:rsidTr="001F05E4">
        <w:tc>
          <w:tcPr>
            <w:tcW w:w="779" w:type="dxa"/>
          </w:tcPr>
          <w:p w:rsidR="00710907" w:rsidRPr="00710907" w:rsidRDefault="00710907" w:rsidP="00710907">
            <w:pPr>
              <w:pStyle w:val="ListParagraph"/>
              <w:numPr>
                <w:ilvl w:val="0"/>
                <w:numId w:val="5"/>
              </w:numPr>
              <w:bidi/>
              <w:jc w:val="both"/>
              <w:rPr>
                <w:rFonts w:ascii="Traditional Arabic" w:hAnsi="Traditional Arabic" w:cs="Traditional Arabic"/>
                <w:sz w:val="36"/>
                <w:szCs w:val="36"/>
                <w:rtl/>
                <w:lang w:val="id-ID"/>
              </w:rPr>
            </w:pPr>
          </w:p>
        </w:tc>
        <w:tc>
          <w:tcPr>
            <w:tcW w:w="2868"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فولّت حياء ثم أرخت لثامها # وقد نثرت من خدّها رطب الورد</w:t>
            </w:r>
          </w:p>
        </w:tc>
        <w:tc>
          <w:tcPr>
            <w:tcW w:w="2255"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الدمع</w:t>
            </w:r>
          </w:p>
        </w:tc>
        <w:tc>
          <w:tcPr>
            <w:tcW w:w="151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رطب الورد</w:t>
            </w:r>
          </w:p>
        </w:tc>
        <w:tc>
          <w:tcPr>
            <w:tcW w:w="1641" w:type="dxa"/>
          </w:tcPr>
          <w:p w:rsidR="00710907" w:rsidRPr="00710907" w:rsidRDefault="00710907" w:rsidP="0071799F">
            <w:pPr>
              <w:bidi/>
              <w:jc w:val="both"/>
              <w:rPr>
                <w:rFonts w:ascii="Traditional Arabic" w:hAnsi="Traditional Arabic" w:cs="Traditional Arabic"/>
                <w:sz w:val="36"/>
                <w:szCs w:val="36"/>
                <w:rtl/>
                <w:lang w:val="id-ID"/>
              </w:rPr>
            </w:pPr>
            <w:r w:rsidRPr="00710907">
              <w:rPr>
                <w:rFonts w:ascii="Traditional Arabic" w:hAnsi="Traditional Arabic" w:cs="Traditional Arabic"/>
                <w:sz w:val="36"/>
                <w:szCs w:val="36"/>
                <w:rtl/>
                <w:lang w:val="id-ID"/>
              </w:rPr>
              <w:t>الكناية</w:t>
            </w:r>
          </w:p>
        </w:tc>
      </w:tr>
    </w:tbl>
    <w:p w:rsidR="00321A3F" w:rsidRDefault="00321A3F" w:rsidP="00321A3F">
      <w:pPr>
        <w:bidi/>
        <w:spacing w:line="240" w:lineRule="auto"/>
        <w:jc w:val="both"/>
        <w:rPr>
          <w:rFonts w:ascii="Traditional Arabic" w:hAnsi="Traditional Arabic" w:cs="Traditional Arabic"/>
          <w:b/>
          <w:bCs/>
          <w:sz w:val="36"/>
          <w:szCs w:val="36"/>
          <w:rtl/>
          <w:lang w:val="id-ID"/>
        </w:rPr>
      </w:pPr>
    </w:p>
    <w:p w:rsidR="00710907" w:rsidRPr="00710907" w:rsidRDefault="00710907" w:rsidP="00321A3F">
      <w:pPr>
        <w:bidi/>
        <w:spacing w:line="240" w:lineRule="auto"/>
        <w:jc w:val="both"/>
        <w:rPr>
          <w:rFonts w:ascii="Traditional Arabic" w:hAnsi="Traditional Arabic" w:cs="Traditional Arabic"/>
          <w:b/>
          <w:bCs/>
          <w:sz w:val="36"/>
          <w:szCs w:val="36"/>
          <w:rtl/>
          <w:lang w:val="id-ID"/>
        </w:rPr>
      </w:pPr>
      <w:r w:rsidRPr="00710907">
        <w:rPr>
          <w:rFonts w:ascii="Traditional Arabic" w:hAnsi="Traditional Arabic" w:cs="Traditional Arabic"/>
          <w:b/>
          <w:bCs/>
          <w:sz w:val="36"/>
          <w:szCs w:val="36"/>
          <w:rtl/>
          <w:lang w:val="id-ID"/>
        </w:rPr>
        <w:t>ه. الخلاصة</w:t>
      </w:r>
    </w:p>
    <w:p w:rsidR="00710907" w:rsidRPr="00710907" w:rsidRDefault="00710907" w:rsidP="00710907">
      <w:pPr>
        <w:bidi/>
        <w:spacing w:line="240" w:lineRule="auto"/>
        <w:ind w:firstLine="720"/>
        <w:jc w:val="both"/>
        <w:rPr>
          <w:rFonts w:ascii="Traditional Arabic" w:hAnsi="Traditional Arabic" w:cs="Traditional Arabic"/>
          <w:sz w:val="36"/>
          <w:szCs w:val="36"/>
          <w:rtl/>
          <w:lang w:val="id-ID"/>
        </w:rPr>
      </w:pPr>
      <w:r w:rsidRPr="00710907">
        <w:rPr>
          <w:rFonts w:ascii="Traditional Arabic" w:hAnsi="Traditional Arabic" w:cs="Traditional Arabic" w:hint="cs"/>
          <w:sz w:val="36"/>
          <w:szCs w:val="36"/>
          <w:rtl/>
          <w:lang w:val="id-ID"/>
        </w:rPr>
        <w:t xml:space="preserve">كان شعر الغزل لعنترة بن شداد من ناحية رومانتيكية يتضمن على الشخصية الرومانتيكية، وهذه الشخصية تنقسم إلى قسمتين هما الإحساسات والمشاعر الرومانتيكية أوتسمى بالعاطفة والخيال الرومانتيكى. والعاطفة تنقسم إلى العاطفة الشخصية والعاطفة الأليمة. فالعاطفة الشخصية فى هذا الشعر تحتوى على الفرح والشجاعة. وأما العاطفة الأليمة تحتوى على الشوق، والخيبة، والقلق، والحزن، والخوف. والشوق يعبره الشاعر إلى عبلة عند ما كان بعيدا منها. والخيبة يعبرها إلى عمه وقومه الذين لا يحبونه ولا يحفظون بعهده. والخوف يعبره عند ما أتى الليل وليس معه عبلة التى رآها كالبدر. والحزن يعبره عند ما يعترف أن أحلامه عن عبلة مستحيل. والفرح يعبره عند ما يتذكّر عن جميع جمالتها. والشجاعة يعبره عن حرصه لانتظار عبلة. </w:t>
      </w:r>
    </w:p>
    <w:p w:rsidR="00710907" w:rsidRPr="00710907" w:rsidRDefault="00710907" w:rsidP="00470AA6">
      <w:pPr>
        <w:bidi/>
        <w:spacing w:line="240" w:lineRule="auto"/>
        <w:ind w:firstLine="720"/>
        <w:jc w:val="both"/>
        <w:rPr>
          <w:rFonts w:ascii="Traditional Arabic" w:hAnsi="Traditional Arabic" w:cs="Traditional Arabic"/>
          <w:sz w:val="36"/>
          <w:szCs w:val="36"/>
          <w:lang w:val="id-ID"/>
        </w:rPr>
      </w:pPr>
      <w:r w:rsidRPr="00710907">
        <w:rPr>
          <w:rFonts w:ascii="Traditional Arabic" w:hAnsi="Traditional Arabic" w:cs="Traditional Arabic" w:hint="cs"/>
          <w:sz w:val="36"/>
          <w:szCs w:val="36"/>
          <w:rtl/>
          <w:lang w:val="id-ID"/>
        </w:rPr>
        <w:t xml:space="preserve">والخيال فى هذا الشعر يحتوى إلى الخيال البيانى وهو التشبيه والمجاز، والخيال التأليفى وهو الكناية. كان التشبيه والمجاز متشابها والفرق بينهما فى المشبه والمشبه به.  وفى التشبيه ذكر كليهما، وأما المجاز حذف أحد منهما. وفى هذا التشبيه والمجاز يشبه الشاعر حاله وجمالة عبلة بطبيعة العالم، كالريح والبدر. ووجدت شكلا واحدا فى صور الكناية وهي رطب الورد.  </w:t>
      </w:r>
    </w:p>
    <w:p w:rsidR="00710907" w:rsidRPr="00710907" w:rsidRDefault="00710907" w:rsidP="00710907">
      <w:pPr>
        <w:bidi/>
        <w:spacing w:line="240" w:lineRule="auto"/>
        <w:jc w:val="center"/>
        <w:rPr>
          <w:rFonts w:ascii="Traditional Arabic" w:hAnsi="Traditional Arabic" w:cs="Traditional Arabic"/>
          <w:b/>
          <w:bCs/>
          <w:sz w:val="36"/>
          <w:szCs w:val="36"/>
          <w:rtl/>
          <w:lang w:val="id-ID"/>
        </w:rPr>
      </w:pPr>
      <w:r w:rsidRPr="00710907">
        <w:rPr>
          <w:rFonts w:ascii="Traditional Arabic" w:hAnsi="Traditional Arabic" w:cs="Traditional Arabic" w:hint="cs"/>
          <w:b/>
          <w:bCs/>
          <w:sz w:val="36"/>
          <w:szCs w:val="36"/>
          <w:rtl/>
          <w:lang w:val="id-ID"/>
        </w:rPr>
        <w:t>المراجع</w:t>
      </w:r>
    </w:p>
    <w:p w:rsidR="009C7E70" w:rsidRPr="00E30288" w:rsidRDefault="009C7E70" w:rsidP="00E30288">
      <w:pPr>
        <w:pStyle w:val="ListParagraph"/>
        <w:bidi/>
        <w:spacing w:line="240" w:lineRule="auto"/>
        <w:ind w:left="758" w:hanging="709"/>
        <w:jc w:val="both"/>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lastRenderedPageBreak/>
        <w:t xml:space="preserve">الإسكندري، أحمد، ومصطفى عنانى، </w:t>
      </w:r>
      <w:r w:rsidRPr="00E30288">
        <w:rPr>
          <w:rFonts w:ascii="Traditional Arabic" w:hAnsi="Traditional Arabic" w:cs="Traditional Arabic"/>
          <w:b/>
          <w:bCs/>
          <w:i/>
          <w:iCs/>
          <w:sz w:val="36"/>
          <w:szCs w:val="36"/>
          <w:rtl/>
          <w:lang w:val="id-ID"/>
        </w:rPr>
        <w:t>الوسيط فى الأدب العربي وتاريخه</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مصر: مطبعة المعارف بشارع الفجالة، 1919م.</w:t>
      </w:r>
    </w:p>
    <w:p w:rsidR="009C7E70" w:rsidRPr="00E30288" w:rsidRDefault="009C7E70" w:rsidP="00E30288">
      <w:pPr>
        <w:pStyle w:val="ListParagraph"/>
        <w:bidi/>
        <w:spacing w:line="240" w:lineRule="auto"/>
        <w:ind w:left="1563" w:hanging="1514"/>
        <w:jc w:val="both"/>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أمين، أحمد، </w:t>
      </w:r>
      <w:r w:rsidRPr="00E30288">
        <w:rPr>
          <w:rFonts w:ascii="Traditional Arabic" w:hAnsi="Traditional Arabic" w:cs="Traditional Arabic"/>
          <w:b/>
          <w:bCs/>
          <w:i/>
          <w:iCs/>
          <w:sz w:val="36"/>
          <w:szCs w:val="36"/>
          <w:rtl/>
          <w:lang w:val="id-ID"/>
        </w:rPr>
        <w:t>النقد الأدبى</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القاهرة: مكتبة النهضة المصرية، 1972.</w:t>
      </w:r>
    </w:p>
    <w:p w:rsidR="009C7E70" w:rsidRPr="00E30288" w:rsidRDefault="009C7E70" w:rsidP="00E30288">
      <w:pPr>
        <w:pStyle w:val="ListParagraph"/>
        <w:bidi/>
        <w:spacing w:line="240" w:lineRule="auto"/>
        <w:ind w:left="1563" w:hanging="1514"/>
        <w:jc w:val="both"/>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أنيس، وكمال بكداش، </w:t>
      </w:r>
      <w:r w:rsidRPr="00E30288">
        <w:rPr>
          <w:rFonts w:ascii="Traditional Arabic" w:hAnsi="Traditional Arabic" w:cs="Traditional Arabic"/>
          <w:b/>
          <w:bCs/>
          <w:i/>
          <w:iCs/>
          <w:sz w:val="36"/>
          <w:szCs w:val="36"/>
          <w:rtl/>
          <w:lang w:val="id-ID"/>
        </w:rPr>
        <w:t>كتاب عنترة بن شداد الجزء الأول</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بيروت، 1908.</w:t>
      </w:r>
    </w:p>
    <w:p w:rsidR="00682875" w:rsidRPr="00E30288" w:rsidRDefault="00682875" w:rsidP="00E30288">
      <w:pPr>
        <w:bidi/>
        <w:spacing w:line="240" w:lineRule="auto"/>
        <w:jc w:val="both"/>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جارم، على، ومصطفى أمين، </w:t>
      </w:r>
      <w:r w:rsidRPr="00E30288">
        <w:rPr>
          <w:rFonts w:ascii="Traditional Arabic" w:hAnsi="Traditional Arabic" w:cs="Traditional Arabic"/>
          <w:b/>
          <w:bCs/>
          <w:i/>
          <w:iCs/>
          <w:sz w:val="36"/>
          <w:szCs w:val="36"/>
          <w:rtl/>
          <w:lang w:val="id-ID"/>
        </w:rPr>
        <w:t>البلاغة الواضحة</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جاكرتا-إندونيسيا: مكتبة الروضة، 2007 م.</w:t>
      </w:r>
    </w:p>
    <w:p w:rsidR="009C7E70" w:rsidRPr="00E30288" w:rsidRDefault="009C7E70" w:rsidP="00E30288">
      <w:pPr>
        <w:pStyle w:val="ListParagraph"/>
        <w:bidi/>
        <w:spacing w:line="240" w:lineRule="auto"/>
        <w:ind w:left="1563" w:hanging="1514"/>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جوهر، حسن، وآخرون، </w:t>
      </w:r>
      <w:r w:rsidRPr="00E30288">
        <w:rPr>
          <w:rFonts w:ascii="Traditional Arabic" w:hAnsi="Traditional Arabic" w:cs="Traditional Arabic"/>
          <w:b/>
          <w:bCs/>
          <w:i/>
          <w:iCs/>
          <w:sz w:val="36"/>
          <w:szCs w:val="36"/>
          <w:rtl/>
          <w:lang w:val="id-ID"/>
        </w:rPr>
        <w:t>عنترة بن شداد</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b/>
          <w:bCs/>
          <w:i/>
          <w:iCs/>
          <w:sz w:val="36"/>
          <w:szCs w:val="36"/>
          <w:rtl/>
          <w:lang w:val="id-ID"/>
        </w:rPr>
        <w:t>1</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مصر: دار المعارف، 1964.</w:t>
      </w:r>
    </w:p>
    <w:p w:rsidR="009C7E70" w:rsidRPr="00E30288" w:rsidRDefault="009C7E70" w:rsidP="00E30288">
      <w:pPr>
        <w:pStyle w:val="ListParagraph"/>
        <w:bidi/>
        <w:spacing w:line="240" w:lineRule="auto"/>
        <w:ind w:left="1563" w:hanging="1514"/>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جوهر، حسن، وآخرون، </w:t>
      </w:r>
      <w:r w:rsidRPr="00E30288">
        <w:rPr>
          <w:rFonts w:ascii="Traditional Arabic" w:hAnsi="Traditional Arabic" w:cs="Traditional Arabic"/>
          <w:b/>
          <w:bCs/>
          <w:i/>
          <w:iCs/>
          <w:sz w:val="36"/>
          <w:szCs w:val="36"/>
          <w:rtl/>
          <w:lang w:val="id-ID"/>
        </w:rPr>
        <w:t>عنترة بن شداد 2</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مصر: دار المعارف، د.ت.</w:t>
      </w:r>
    </w:p>
    <w:p w:rsidR="009C7E70" w:rsidRPr="00E30288" w:rsidRDefault="009C7E70" w:rsidP="00E30288">
      <w:pPr>
        <w:pStyle w:val="ListParagraph"/>
        <w:bidi/>
        <w:spacing w:line="240" w:lineRule="auto"/>
        <w:ind w:left="758" w:hanging="709"/>
        <w:jc w:val="both"/>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خفاجى، محمد عبد المنعم، </w:t>
      </w:r>
      <w:r w:rsidRPr="00E30288">
        <w:rPr>
          <w:rFonts w:ascii="Traditional Arabic" w:hAnsi="Traditional Arabic" w:cs="Traditional Arabic"/>
          <w:b/>
          <w:bCs/>
          <w:i/>
          <w:iCs/>
          <w:sz w:val="36"/>
          <w:szCs w:val="36"/>
          <w:rtl/>
          <w:lang w:val="id-ID"/>
        </w:rPr>
        <w:t>مدارس النقد الأدبي الحديث</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القاهرة: الدار المصرية اللبنانية، 1416 ه/1995م.</w:t>
      </w:r>
    </w:p>
    <w:p w:rsidR="009C7E70" w:rsidRPr="00E30288" w:rsidRDefault="009C7E70" w:rsidP="00E30288">
      <w:pPr>
        <w:pStyle w:val="ListParagraph"/>
        <w:bidi/>
        <w:spacing w:line="240" w:lineRule="auto"/>
        <w:ind w:left="1563" w:hanging="1514"/>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الخوارئ، خليل، </w:t>
      </w:r>
      <w:r w:rsidRPr="00E30288">
        <w:rPr>
          <w:rFonts w:ascii="Traditional Arabic" w:hAnsi="Traditional Arabic" w:cs="Traditional Arabic"/>
          <w:b/>
          <w:bCs/>
          <w:i/>
          <w:iCs/>
          <w:sz w:val="36"/>
          <w:szCs w:val="36"/>
          <w:rtl/>
          <w:lang w:val="id-ID"/>
        </w:rPr>
        <w:t>ديوان عنترة</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بيروت: صاحب المكتبة الجامعة، 1893.</w:t>
      </w:r>
    </w:p>
    <w:p w:rsidR="009C7E70" w:rsidRPr="00E30288" w:rsidRDefault="009C7E70" w:rsidP="00E30288">
      <w:pPr>
        <w:pStyle w:val="ListParagraph"/>
        <w:bidi/>
        <w:spacing w:line="240" w:lineRule="auto"/>
        <w:ind w:left="1563" w:hanging="1514"/>
        <w:rPr>
          <w:rFonts w:ascii="Traditional Arabic" w:hAnsi="Traditional Arabic" w:cs="Traditional Arabic"/>
          <w:sz w:val="36"/>
          <w:szCs w:val="36"/>
          <w:rtl/>
          <w:lang w:val="id-ID"/>
        </w:rPr>
      </w:pPr>
      <w:r w:rsidRPr="00E30288">
        <w:rPr>
          <w:rFonts w:ascii="Traditional Arabic" w:hAnsi="Traditional Arabic" w:cs="Traditional Arabic"/>
          <w:b/>
          <w:bCs/>
          <w:i/>
          <w:iCs/>
          <w:sz w:val="36"/>
          <w:szCs w:val="36"/>
          <w:rtl/>
        </w:rPr>
        <w:t>ديوان عنترة بن شداد</w:t>
      </w:r>
      <w:r w:rsidRPr="00E30288">
        <w:rPr>
          <w:rFonts w:ascii="Traditional Arabic" w:hAnsi="Traditional Arabic" w:cs="Traditional Arabic"/>
          <w:sz w:val="36"/>
          <w:szCs w:val="36"/>
          <w:rtl/>
        </w:rPr>
        <w:t xml:space="preserve">، </w:t>
      </w:r>
      <w:r w:rsidRPr="00E30288">
        <w:rPr>
          <w:rFonts w:ascii="Traditional Arabic" w:hAnsi="Traditional Arabic" w:cs="Traditional Arabic"/>
          <w:sz w:val="36"/>
          <w:szCs w:val="36"/>
          <w:lang w:val="id-ID"/>
        </w:rPr>
        <w:t>(al-hakawati: diwanindex)</w:t>
      </w:r>
    </w:p>
    <w:p w:rsidR="009C7E70" w:rsidRPr="00E30288" w:rsidRDefault="009C7E70" w:rsidP="00E30288">
      <w:pPr>
        <w:pStyle w:val="ListParagraph"/>
        <w:bidi/>
        <w:spacing w:line="240" w:lineRule="auto"/>
        <w:ind w:left="1563" w:hanging="1514"/>
        <w:jc w:val="both"/>
        <w:rPr>
          <w:rFonts w:ascii="Traditional Arabic" w:hAnsi="Traditional Arabic" w:cs="Traditional Arabic"/>
          <w:sz w:val="36"/>
          <w:szCs w:val="36"/>
          <w:lang w:val="id-ID"/>
        </w:rPr>
      </w:pPr>
      <w:r w:rsidRPr="00E30288">
        <w:rPr>
          <w:rFonts w:ascii="Traditional Arabic" w:hAnsi="Traditional Arabic" w:cs="Traditional Arabic"/>
          <w:sz w:val="36"/>
          <w:szCs w:val="36"/>
          <w:rtl/>
          <w:lang w:val="id-ID"/>
        </w:rPr>
        <w:t>الشايب، أحمد</w:t>
      </w:r>
      <w:r w:rsidRPr="00E30288">
        <w:rPr>
          <w:rFonts w:ascii="Traditional Arabic" w:hAnsi="Traditional Arabic" w:cs="Traditional Arabic"/>
          <w:i/>
          <w:iCs/>
          <w:sz w:val="36"/>
          <w:szCs w:val="36"/>
          <w:rtl/>
          <w:lang w:val="id-ID"/>
        </w:rPr>
        <w:t xml:space="preserve">، </w:t>
      </w:r>
      <w:r w:rsidRPr="00E30288">
        <w:rPr>
          <w:rFonts w:ascii="Traditional Arabic" w:hAnsi="Traditional Arabic" w:cs="Traditional Arabic"/>
          <w:b/>
          <w:bCs/>
          <w:i/>
          <w:iCs/>
          <w:sz w:val="36"/>
          <w:szCs w:val="36"/>
          <w:rtl/>
          <w:lang w:val="id-ID"/>
        </w:rPr>
        <w:t>أصول النقد الأدبي</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ط 10، القاهرة: مكتبة النهضة المصرية، 1994.</w:t>
      </w:r>
    </w:p>
    <w:p w:rsidR="00E30288" w:rsidRPr="00E30288" w:rsidRDefault="00E30288" w:rsidP="00E30288">
      <w:pPr>
        <w:pStyle w:val="ListParagraph"/>
        <w:bidi/>
        <w:spacing w:line="240" w:lineRule="auto"/>
        <w:ind w:left="1563" w:hanging="1514"/>
        <w:jc w:val="both"/>
        <w:rPr>
          <w:rFonts w:ascii="Traditional Arabic" w:hAnsi="Traditional Arabic" w:cs="Traditional Arabic"/>
          <w:sz w:val="36"/>
          <w:szCs w:val="36"/>
          <w:rtl/>
          <w:lang w:val="id-ID"/>
        </w:rPr>
      </w:pPr>
      <w:r w:rsidRPr="00E30288">
        <w:rPr>
          <w:rFonts w:ascii="Traditional Arabic" w:hAnsi="Traditional Arabic" w:cs="Traditional Arabic"/>
          <w:b/>
          <w:bCs/>
          <w:i/>
          <w:iCs/>
          <w:sz w:val="36"/>
          <w:szCs w:val="36"/>
          <w:rtl/>
          <w:lang w:val="id-ID"/>
        </w:rPr>
        <w:t>شرح ديوان عنترة</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بيروت-لبنان: دار الكتب العلمية، د.ت.</w:t>
      </w:r>
    </w:p>
    <w:p w:rsidR="009C7E70" w:rsidRPr="00E30288" w:rsidRDefault="009C7E70" w:rsidP="00E30288">
      <w:pPr>
        <w:pStyle w:val="ListParagraph"/>
        <w:bidi/>
        <w:spacing w:line="240" w:lineRule="auto"/>
        <w:ind w:left="758" w:hanging="709"/>
        <w:jc w:val="both"/>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الصباح، محمد علي، </w:t>
      </w:r>
      <w:r w:rsidRPr="00E30288">
        <w:rPr>
          <w:rFonts w:ascii="Traditional Arabic" w:hAnsi="Traditional Arabic" w:cs="Traditional Arabic"/>
          <w:b/>
          <w:bCs/>
          <w:i/>
          <w:iCs/>
          <w:sz w:val="36"/>
          <w:szCs w:val="36"/>
          <w:rtl/>
          <w:lang w:val="id-ID"/>
        </w:rPr>
        <w:t>عنترة بن شداد حياته وشعره</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ط 1، بيروت-لبنان: دار الكتب العلمية، 1990م.</w:t>
      </w:r>
    </w:p>
    <w:p w:rsidR="009C7E70" w:rsidRPr="00E30288" w:rsidRDefault="009C7E70" w:rsidP="00E30288">
      <w:pPr>
        <w:pStyle w:val="ListParagraph"/>
        <w:bidi/>
        <w:spacing w:line="240" w:lineRule="auto"/>
        <w:ind w:left="1563" w:hanging="1514"/>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طمّاس، حمدو، </w:t>
      </w:r>
      <w:r w:rsidRPr="00E30288">
        <w:rPr>
          <w:rFonts w:ascii="Traditional Arabic" w:hAnsi="Traditional Arabic" w:cs="Traditional Arabic"/>
          <w:b/>
          <w:bCs/>
          <w:i/>
          <w:iCs/>
          <w:sz w:val="36"/>
          <w:szCs w:val="36"/>
          <w:rtl/>
          <w:lang w:val="id-ID"/>
        </w:rPr>
        <w:t>ديوان عنترة بن شداد</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ط 2، بيروت-لبنان: دار المعرفة، 2004م.</w:t>
      </w:r>
    </w:p>
    <w:p w:rsidR="00682875" w:rsidRPr="00E30288" w:rsidRDefault="00682875" w:rsidP="00E30288">
      <w:pPr>
        <w:bidi/>
        <w:spacing w:line="240" w:lineRule="auto"/>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عيد، رجاء، </w:t>
      </w:r>
      <w:r w:rsidRPr="00E30288">
        <w:rPr>
          <w:rFonts w:ascii="Traditional Arabic" w:hAnsi="Traditional Arabic" w:cs="Traditional Arabic"/>
          <w:b/>
          <w:bCs/>
          <w:i/>
          <w:iCs/>
          <w:sz w:val="36"/>
          <w:szCs w:val="36"/>
          <w:rtl/>
          <w:lang w:val="id-ID"/>
        </w:rPr>
        <w:t>فلسفة البلاغة بين التقنية والتطور</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ط 2، إسكندرية: منشأة المعارف، د.ت.</w:t>
      </w:r>
    </w:p>
    <w:p w:rsidR="009C7E70" w:rsidRPr="00E30288" w:rsidRDefault="009C7E70" w:rsidP="00E30288">
      <w:pPr>
        <w:pStyle w:val="ListParagraph"/>
        <w:bidi/>
        <w:spacing w:line="240" w:lineRule="auto"/>
        <w:ind w:left="758" w:hanging="709"/>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الفيصل، عبد العزيز بن محمد، </w:t>
      </w:r>
      <w:r w:rsidRPr="00E30288">
        <w:rPr>
          <w:rFonts w:ascii="Traditional Arabic" w:hAnsi="Traditional Arabic" w:cs="Traditional Arabic"/>
          <w:b/>
          <w:bCs/>
          <w:i/>
          <w:iCs/>
          <w:sz w:val="36"/>
          <w:szCs w:val="36"/>
          <w:rtl/>
          <w:lang w:val="id-ID"/>
        </w:rPr>
        <w:t>الأدب العربي وتاريخه</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ط 1،</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المملكة السعودية: وزارة التعليم العالي "جامهة الإمام محمد بن سعود الإسلامية"، 1406ه</w:t>
      </w:r>
    </w:p>
    <w:p w:rsidR="009C7E70" w:rsidRPr="00E30288" w:rsidRDefault="009C7E70" w:rsidP="00E30288">
      <w:pPr>
        <w:pStyle w:val="ListParagraph"/>
        <w:bidi/>
        <w:spacing w:line="240" w:lineRule="auto"/>
        <w:ind w:left="1563" w:hanging="1514"/>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قصاب، د. وليد إبراهيم، </w:t>
      </w:r>
      <w:r w:rsidRPr="00E30288">
        <w:rPr>
          <w:rFonts w:ascii="Traditional Arabic" w:hAnsi="Traditional Arabic" w:cs="Traditional Arabic"/>
          <w:b/>
          <w:bCs/>
          <w:i/>
          <w:iCs/>
          <w:sz w:val="36"/>
          <w:szCs w:val="36"/>
          <w:rtl/>
          <w:lang w:val="id-ID"/>
        </w:rPr>
        <w:t>علم البيان</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دمشق: دار الفكر، 2012.</w:t>
      </w:r>
    </w:p>
    <w:p w:rsidR="009C7E70" w:rsidRPr="00E30288" w:rsidRDefault="009C7E70" w:rsidP="00E30288">
      <w:pPr>
        <w:pStyle w:val="ListParagraph"/>
        <w:bidi/>
        <w:spacing w:line="240" w:lineRule="auto"/>
        <w:ind w:left="758" w:hanging="709"/>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lastRenderedPageBreak/>
        <w:t xml:space="preserve">محمد، سراج الدين، </w:t>
      </w:r>
      <w:r w:rsidRPr="00E30288">
        <w:rPr>
          <w:rFonts w:ascii="Traditional Arabic" w:hAnsi="Traditional Arabic" w:cs="Traditional Arabic"/>
          <w:b/>
          <w:bCs/>
          <w:i/>
          <w:iCs/>
          <w:sz w:val="36"/>
          <w:szCs w:val="36"/>
          <w:rtl/>
          <w:lang w:val="id-ID"/>
        </w:rPr>
        <w:t>موسوعة: المبدعون الغزل فى الشعر العربي</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بيروت-لبنان: دار الراتب الجامعية، د.ت.</w:t>
      </w:r>
    </w:p>
    <w:p w:rsidR="009C7E70" w:rsidRPr="00E30288" w:rsidRDefault="009C7E70" w:rsidP="00E30288">
      <w:pPr>
        <w:pStyle w:val="ListParagraph"/>
        <w:bidi/>
        <w:spacing w:line="240" w:lineRule="auto"/>
        <w:ind w:left="758" w:hanging="709"/>
        <w:jc w:val="both"/>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المصري، محمد عبد الغاني، ومجد محمد الباكيري البرازي، </w:t>
      </w:r>
      <w:r w:rsidRPr="00E30288">
        <w:rPr>
          <w:rFonts w:ascii="Traditional Arabic" w:hAnsi="Traditional Arabic" w:cs="Traditional Arabic"/>
          <w:b/>
          <w:bCs/>
          <w:i/>
          <w:iCs/>
          <w:sz w:val="36"/>
          <w:szCs w:val="36"/>
          <w:rtl/>
          <w:lang w:val="id-ID"/>
        </w:rPr>
        <w:t>تحليل النص الأدبي</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عمان: مؤسسة الوراق، 2002.</w:t>
      </w:r>
    </w:p>
    <w:p w:rsidR="009C7E70" w:rsidRPr="00E30288" w:rsidRDefault="009C7E70" w:rsidP="00E30288">
      <w:pPr>
        <w:pStyle w:val="ListParagraph"/>
        <w:bidi/>
        <w:spacing w:line="240" w:lineRule="auto"/>
        <w:ind w:left="1563" w:hanging="1514"/>
        <w:rPr>
          <w:rFonts w:ascii="Traditional Arabic" w:hAnsi="Traditional Arabic" w:cs="Traditional Arabic"/>
          <w:sz w:val="36"/>
          <w:szCs w:val="36"/>
          <w:rtl/>
          <w:lang w:val="id-ID"/>
        </w:rPr>
      </w:pPr>
      <w:r w:rsidRPr="00E30288">
        <w:rPr>
          <w:rFonts w:ascii="Traditional Arabic" w:hAnsi="Traditional Arabic" w:cs="Traditional Arabic"/>
          <w:b/>
          <w:bCs/>
          <w:i/>
          <w:iCs/>
          <w:sz w:val="36"/>
          <w:szCs w:val="36"/>
          <w:rtl/>
          <w:lang w:val="id-ID"/>
        </w:rPr>
        <w:t>المنجد فى اللغة والأعلام</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ط 44،</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بيروت: دار المشرق، 2011.</w:t>
      </w:r>
    </w:p>
    <w:p w:rsidR="009C7E70" w:rsidRPr="00E30288" w:rsidRDefault="009C7E70" w:rsidP="00E30288">
      <w:pPr>
        <w:pStyle w:val="ListParagraph"/>
        <w:bidi/>
        <w:spacing w:line="240" w:lineRule="auto"/>
        <w:ind w:left="1563" w:hanging="1514"/>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منظور، ابن، </w:t>
      </w:r>
      <w:r w:rsidRPr="00E30288">
        <w:rPr>
          <w:rFonts w:ascii="Traditional Arabic" w:hAnsi="Traditional Arabic" w:cs="Traditional Arabic"/>
          <w:b/>
          <w:bCs/>
          <w:i/>
          <w:iCs/>
          <w:sz w:val="36"/>
          <w:szCs w:val="36"/>
          <w:rtl/>
          <w:lang w:val="id-ID"/>
        </w:rPr>
        <w:t>لسان العرب</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القاهرة: دار المعارف، د.ت.</w:t>
      </w:r>
    </w:p>
    <w:p w:rsidR="009C7E70" w:rsidRPr="00E30288" w:rsidRDefault="009C7E70" w:rsidP="00E30288">
      <w:pPr>
        <w:pStyle w:val="ListParagraph"/>
        <w:bidi/>
        <w:spacing w:line="240" w:lineRule="auto"/>
        <w:ind w:left="758" w:hanging="709"/>
        <w:jc w:val="both"/>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مهنا، عبد.أ.علي، وعلي نعيم خريس، </w:t>
      </w:r>
      <w:r w:rsidRPr="00E30288">
        <w:rPr>
          <w:rFonts w:ascii="Traditional Arabic" w:hAnsi="Traditional Arabic" w:cs="Traditional Arabic"/>
          <w:b/>
          <w:bCs/>
          <w:i/>
          <w:iCs/>
          <w:sz w:val="36"/>
          <w:szCs w:val="36"/>
          <w:rtl/>
          <w:lang w:val="id-ID"/>
        </w:rPr>
        <w:t>مشاهر الشعراء والأدباء</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ط 1،</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بيروت-لبنان: دار الكتب العلمية، 1990م.</w:t>
      </w:r>
    </w:p>
    <w:p w:rsidR="00682875" w:rsidRPr="00E30288" w:rsidRDefault="00682875" w:rsidP="00E30288">
      <w:pPr>
        <w:bidi/>
        <w:spacing w:line="240" w:lineRule="auto"/>
        <w:ind w:left="758" w:hanging="758"/>
        <w:jc w:val="both"/>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الهاشمي، السيد أحمد، </w:t>
      </w:r>
      <w:r w:rsidRPr="00E30288">
        <w:rPr>
          <w:rFonts w:ascii="Traditional Arabic" w:hAnsi="Traditional Arabic" w:cs="Traditional Arabic"/>
          <w:b/>
          <w:bCs/>
          <w:i/>
          <w:iCs/>
          <w:sz w:val="36"/>
          <w:szCs w:val="36"/>
          <w:rtl/>
          <w:lang w:val="id-ID"/>
        </w:rPr>
        <w:t>جواهر البلاغة فى المعاني والبيان والبديع</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صيدا بيروت: المكتبة العصرية، د.ت.</w:t>
      </w:r>
    </w:p>
    <w:p w:rsidR="009C7E70" w:rsidRPr="00E30288" w:rsidRDefault="009C7E70" w:rsidP="00E30288">
      <w:pPr>
        <w:pStyle w:val="ListParagraph"/>
        <w:bidi/>
        <w:spacing w:line="240" w:lineRule="auto"/>
        <w:ind w:left="1563" w:hanging="1514"/>
        <w:rPr>
          <w:rFonts w:ascii="Traditional Arabic" w:hAnsi="Traditional Arabic" w:cs="Traditional Arabic"/>
          <w:sz w:val="36"/>
          <w:szCs w:val="36"/>
          <w:rtl/>
          <w:lang w:val="id-ID"/>
        </w:rPr>
      </w:pPr>
      <w:r w:rsidRPr="00E30288">
        <w:rPr>
          <w:rFonts w:ascii="Traditional Arabic" w:hAnsi="Traditional Arabic" w:cs="Traditional Arabic"/>
          <w:sz w:val="36"/>
          <w:szCs w:val="36"/>
          <w:rtl/>
          <w:lang w:val="id-ID"/>
        </w:rPr>
        <w:t xml:space="preserve">هلال، محمد غنيمي، </w:t>
      </w:r>
      <w:r w:rsidRPr="00E30288">
        <w:rPr>
          <w:rFonts w:ascii="Traditional Arabic" w:hAnsi="Traditional Arabic" w:cs="Traditional Arabic"/>
          <w:b/>
          <w:bCs/>
          <w:i/>
          <w:iCs/>
          <w:sz w:val="36"/>
          <w:szCs w:val="36"/>
          <w:rtl/>
          <w:lang w:val="id-ID"/>
        </w:rPr>
        <w:t>الرومانتيكية</w:t>
      </w:r>
      <w:r w:rsidRPr="00E30288">
        <w:rPr>
          <w:rFonts w:ascii="Traditional Arabic" w:hAnsi="Traditional Arabic" w:cs="Traditional Arabic"/>
          <w:b/>
          <w:bCs/>
          <w:sz w:val="36"/>
          <w:szCs w:val="36"/>
          <w:rtl/>
          <w:lang w:val="id-ID"/>
        </w:rPr>
        <w:t xml:space="preserve">، </w:t>
      </w:r>
      <w:r w:rsidRPr="00E30288">
        <w:rPr>
          <w:rFonts w:ascii="Traditional Arabic" w:hAnsi="Traditional Arabic" w:cs="Traditional Arabic"/>
          <w:sz w:val="36"/>
          <w:szCs w:val="36"/>
          <w:rtl/>
          <w:lang w:val="id-ID"/>
        </w:rPr>
        <w:t>القاهرة: د.ن.، د.ت.</w:t>
      </w:r>
    </w:p>
    <w:p w:rsidR="009C7E70" w:rsidRPr="00710907" w:rsidRDefault="009C7E70" w:rsidP="009C7E70">
      <w:pPr>
        <w:bidi/>
        <w:spacing w:line="240" w:lineRule="auto"/>
        <w:rPr>
          <w:rFonts w:ascii="Traditional Arabic" w:hAnsi="Traditional Arabic" w:cs="Traditional Arabic"/>
          <w:sz w:val="36"/>
          <w:szCs w:val="36"/>
          <w:rtl/>
          <w:lang w:val="id-ID"/>
        </w:rPr>
      </w:pPr>
    </w:p>
    <w:sectPr w:rsidR="009C7E70" w:rsidRPr="00710907" w:rsidSect="00486EB1">
      <w:headerReference w:type="default" r:id="rId8"/>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2ED" w:rsidRDefault="009332ED" w:rsidP="00710907">
      <w:pPr>
        <w:spacing w:after="0" w:line="240" w:lineRule="auto"/>
      </w:pPr>
      <w:r>
        <w:separator/>
      </w:r>
    </w:p>
  </w:endnote>
  <w:endnote w:type="continuationSeparator" w:id="0">
    <w:p w:rsidR="009332ED" w:rsidRDefault="009332ED" w:rsidP="0071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2ED" w:rsidRDefault="009332ED" w:rsidP="00710907">
      <w:pPr>
        <w:spacing w:after="0" w:line="240" w:lineRule="auto"/>
        <w:jc w:val="right"/>
      </w:pPr>
      <w:r>
        <w:separator/>
      </w:r>
    </w:p>
  </w:footnote>
  <w:footnote w:type="continuationSeparator" w:id="0">
    <w:p w:rsidR="009332ED" w:rsidRDefault="009332ED" w:rsidP="00710907">
      <w:pPr>
        <w:spacing w:after="0" w:line="240" w:lineRule="auto"/>
      </w:pPr>
      <w:r>
        <w:continuationSeparator/>
      </w:r>
    </w:p>
  </w:footnote>
  <w:footnote w:id="1">
    <w:p w:rsidR="0071799F" w:rsidRDefault="0071799F" w:rsidP="00710907">
      <w:pPr>
        <w:pStyle w:val="FootnoteText"/>
        <w:bidi/>
        <w:ind w:firstLine="571"/>
        <w:rPr>
          <w:rtl/>
        </w:rPr>
      </w:pPr>
      <w:r>
        <w:rPr>
          <w:rStyle w:val="FootnoteReference"/>
        </w:rPr>
        <w:footnoteRef/>
      </w:r>
      <w:r>
        <w:t xml:space="preserve"> </w:t>
      </w:r>
      <w:r>
        <w:rPr>
          <w:rFonts w:hint="cs"/>
          <w:rtl/>
        </w:rPr>
        <w:t xml:space="preserve"> </w:t>
      </w:r>
      <w:r>
        <w:rPr>
          <w:rFonts w:ascii="Traditional Arabic" w:hAnsi="Traditional Arabic" w:cs="Traditional Arabic"/>
          <w:sz w:val="28"/>
          <w:szCs w:val="28"/>
          <w:rtl/>
        </w:rPr>
        <w:t>محمد غنيمي هلال</w:t>
      </w:r>
      <w:r w:rsidRPr="00D556A9">
        <w:rPr>
          <w:rFonts w:ascii="Traditional Arabic" w:hAnsi="Traditional Arabic" w:cs="Traditional Arabic"/>
          <w:sz w:val="28"/>
          <w:szCs w:val="28"/>
          <w:rtl/>
        </w:rPr>
        <w:t xml:space="preserve">، </w:t>
      </w:r>
      <w:r w:rsidRPr="00D556A9">
        <w:rPr>
          <w:rFonts w:ascii="Traditional Arabic" w:hAnsi="Traditional Arabic" w:cs="Traditional Arabic"/>
          <w:b/>
          <w:bCs/>
          <w:i/>
          <w:iCs/>
          <w:sz w:val="28"/>
          <w:szCs w:val="28"/>
          <w:rtl/>
        </w:rPr>
        <w:t>الرومانتيكية</w:t>
      </w:r>
      <w:r>
        <w:rPr>
          <w:rFonts w:ascii="Traditional Arabic" w:hAnsi="Traditional Arabic" w:cs="Traditional Arabic"/>
          <w:sz w:val="28"/>
          <w:szCs w:val="28"/>
          <w:rtl/>
        </w:rPr>
        <w:t>، (</w:t>
      </w:r>
      <w:r>
        <w:rPr>
          <w:rFonts w:ascii="Traditional Arabic" w:hAnsi="Traditional Arabic" w:cs="Traditional Arabic" w:hint="cs"/>
          <w:sz w:val="28"/>
          <w:szCs w:val="28"/>
          <w:rtl/>
        </w:rPr>
        <w:t>مصر: د.ن.، د.ت.</w:t>
      </w:r>
      <w:r w:rsidRPr="00D556A9">
        <w:rPr>
          <w:rFonts w:ascii="Traditional Arabic" w:hAnsi="Traditional Arabic" w:cs="Traditional Arabic"/>
          <w:sz w:val="28"/>
          <w:szCs w:val="28"/>
          <w:rtl/>
        </w:rPr>
        <w:t>)، ص</w:t>
      </w:r>
      <w:r>
        <w:rPr>
          <w:rFonts w:ascii="Traditional Arabic" w:hAnsi="Traditional Arabic" w:cs="Traditional Arabic" w:hint="cs"/>
          <w:sz w:val="28"/>
          <w:szCs w:val="28"/>
          <w:rtl/>
        </w:rPr>
        <w:t xml:space="preserve"> 6</w:t>
      </w:r>
    </w:p>
  </w:footnote>
  <w:footnote w:id="2">
    <w:p w:rsidR="0071799F" w:rsidRPr="00933129" w:rsidRDefault="0071799F" w:rsidP="00710907">
      <w:pPr>
        <w:pStyle w:val="FootnoteText"/>
        <w:bidi/>
        <w:ind w:firstLine="616"/>
        <w:rPr>
          <w:rFonts w:ascii="Traditional Arabic" w:hAnsi="Traditional Arabic" w:cs="Traditional Arabic"/>
          <w:sz w:val="28"/>
          <w:szCs w:val="28"/>
          <w:rtl/>
        </w:rPr>
      </w:pPr>
      <w:r>
        <w:rPr>
          <w:rStyle w:val="FootnoteReference"/>
        </w:rPr>
        <w:footnoteRef/>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عبد العزيز بن محمد الفيصل</w:t>
      </w:r>
      <w:r w:rsidRPr="00AD7557">
        <w:rPr>
          <w:rFonts w:ascii="Traditional Arabic" w:hAnsi="Traditional Arabic" w:cs="Traditional Arabic"/>
          <w:sz w:val="28"/>
          <w:szCs w:val="28"/>
          <w:rtl/>
        </w:rPr>
        <w:t xml:space="preserve">، </w:t>
      </w:r>
      <w:r w:rsidRPr="00D93D8D">
        <w:rPr>
          <w:rFonts w:ascii="Traditional Arabic" w:hAnsi="Traditional Arabic" w:cs="Traditional Arabic"/>
          <w:b/>
          <w:bCs/>
          <w:i/>
          <w:iCs/>
          <w:sz w:val="28"/>
          <w:szCs w:val="28"/>
          <w:rtl/>
        </w:rPr>
        <w:t>الأدب العربى وتاريخه</w:t>
      </w:r>
      <w:r w:rsidRPr="00AD7557">
        <w:rPr>
          <w:rFonts w:ascii="Traditional Arabic" w:hAnsi="Traditional Arabic" w:cs="Traditional Arabic"/>
          <w:sz w:val="28"/>
          <w:szCs w:val="28"/>
          <w:rtl/>
        </w:rPr>
        <w:t xml:space="preserve">، </w:t>
      </w:r>
      <w:r w:rsidRPr="00DA5EBB">
        <w:rPr>
          <w:rFonts w:ascii="Traditional Arabic" w:hAnsi="Traditional Arabic" w:cs="Traditional Arabic"/>
          <w:sz w:val="28"/>
          <w:szCs w:val="28"/>
          <w:rtl/>
        </w:rPr>
        <w:t>(المملكة السعودية : وزارة التعليم العالى "جامعة الإمام محمد بن سعود الإسلامية</w:t>
      </w:r>
      <w:r w:rsidRPr="00DA5EBB">
        <w:rPr>
          <w:rFonts w:ascii="Traditional Arabic" w:hAnsi="Traditional Arabic" w:cs="Traditional Arabic"/>
          <w:sz w:val="28"/>
          <w:szCs w:val="28"/>
          <w:rtl/>
          <w:lang w:val="id-ID"/>
        </w:rPr>
        <w:t>"</w:t>
      </w:r>
      <w:r>
        <w:rPr>
          <w:rFonts w:ascii="Traditional Arabic" w:hAnsi="Traditional Arabic" w:cs="Traditional Arabic" w:hint="cs"/>
          <w:sz w:val="28"/>
          <w:szCs w:val="28"/>
          <w:rtl/>
          <w:lang w:val="id-ID"/>
        </w:rPr>
        <w:t>، 1406 ه</w:t>
      </w:r>
      <w:r w:rsidRPr="00DA5EBB">
        <w:rPr>
          <w:rFonts w:ascii="Traditional Arabic" w:hAnsi="Traditional Arabic" w:cs="Traditional Arabic"/>
          <w:sz w:val="28"/>
          <w:szCs w:val="28"/>
          <w:rtl/>
        </w:rPr>
        <w:t>)</w:t>
      </w:r>
      <w:r>
        <w:rPr>
          <w:rFonts w:ascii="Traditional Arabic" w:hAnsi="Traditional Arabic" w:cs="Traditional Arabic" w:hint="cs"/>
          <w:sz w:val="28"/>
          <w:szCs w:val="28"/>
          <w:rtl/>
        </w:rPr>
        <w:t>، ط1،</w:t>
      </w:r>
      <w:r w:rsidRPr="00DA5EBB">
        <w:rPr>
          <w:rFonts w:ascii="Traditional Arabic" w:hAnsi="Traditional Arabic" w:cs="Traditional Arabic"/>
          <w:sz w:val="28"/>
          <w:szCs w:val="28"/>
          <w:rtl/>
        </w:rPr>
        <w:t xml:space="preserve"> </w:t>
      </w:r>
      <w:r w:rsidRPr="00AD7557">
        <w:rPr>
          <w:rFonts w:ascii="Traditional Arabic" w:hAnsi="Traditional Arabic" w:cs="Traditional Arabic"/>
          <w:sz w:val="28"/>
          <w:szCs w:val="28"/>
          <w:rtl/>
        </w:rPr>
        <w:t>ص٢٥</w:t>
      </w:r>
    </w:p>
  </w:footnote>
  <w:footnote w:id="3">
    <w:p w:rsidR="0071799F" w:rsidRDefault="0071799F" w:rsidP="00710907">
      <w:pPr>
        <w:pStyle w:val="FootnoteText"/>
        <w:bidi/>
        <w:ind w:firstLine="616"/>
        <w:rPr>
          <w:rtl/>
        </w:rPr>
      </w:pPr>
      <w:r>
        <w:rPr>
          <w:rStyle w:val="FootnoteReference"/>
        </w:rPr>
        <w:footnoteRef/>
      </w:r>
      <w:r>
        <w:rPr>
          <w:rFonts w:ascii="Traditional Arabic" w:hAnsi="Traditional Arabic" w:cs="Traditional Arabic" w:hint="cs"/>
          <w:sz w:val="28"/>
          <w:szCs w:val="28"/>
          <w:rtl/>
        </w:rPr>
        <w:t xml:space="preserve"> </w:t>
      </w:r>
      <w:r w:rsidRPr="00AD7557">
        <w:rPr>
          <w:rFonts w:ascii="Traditional Arabic" w:hAnsi="Traditional Arabic" w:cs="Traditional Arabic"/>
          <w:sz w:val="28"/>
          <w:szCs w:val="28"/>
          <w:rtl/>
        </w:rPr>
        <w:t xml:space="preserve">سراج الدين محمد، </w:t>
      </w:r>
      <w:r w:rsidRPr="00D93D8D">
        <w:rPr>
          <w:rFonts w:ascii="Traditional Arabic" w:hAnsi="Traditional Arabic" w:cs="Traditional Arabic"/>
          <w:b/>
          <w:bCs/>
          <w:i/>
          <w:iCs/>
          <w:sz w:val="28"/>
          <w:szCs w:val="28"/>
          <w:rtl/>
        </w:rPr>
        <w:t>موسوعة</w:t>
      </w:r>
      <w:r>
        <w:rPr>
          <w:rFonts w:ascii="Traditional Arabic" w:hAnsi="Traditional Arabic" w:cs="Traditional Arabic" w:hint="cs"/>
          <w:b/>
          <w:bCs/>
          <w:i/>
          <w:iCs/>
          <w:sz w:val="28"/>
          <w:szCs w:val="28"/>
          <w:rtl/>
        </w:rPr>
        <w:t>:</w:t>
      </w:r>
      <w:r w:rsidRPr="00D93D8D">
        <w:rPr>
          <w:rFonts w:ascii="Traditional Arabic" w:hAnsi="Traditional Arabic" w:cs="Traditional Arabic"/>
          <w:b/>
          <w:bCs/>
          <w:i/>
          <w:iCs/>
          <w:sz w:val="28"/>
          <w:szCs w:val="28"/>
          <w:rtl/>
        </w:rPr>
        <w:t xml:space="preserve"> المبدوعون الغزل فى الشعر العربى</w:t>
      </w:r>
      <w:r w:rsidRPr="00AD755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D7557">
        <w:rPr>
          <w:rFonts w:ascii="Traditional Arabic" w:hAnsi="Traditional Arabic" w:cs="Traditional Arabic"/>
          <w:sz w:val="28"/>
          <w:szCs w:val="28"/>
          <w:rtl/>
        </w:rPr>
        <w:t>(</w:t>
      </w:r>
      <w:r>
        <w:rPr>
          <w:rFonts w:ascii="Traditional Arabic" w:hAnsi="Traditional Arabic" w:cs="Traditional Arabic" w:hint="cs"/>
          <w:sz w:val="28"/>
          <w:szCs w:val="28"/>
          <w:rtl/>
        </w:rPr>
        <w:t xml:space="preserve">بيروت-لبنان: </w:t>
      </w:r>
      <w:r>
        <w:rPr>
          <w:rFonts w:ascii="Traditional Arabic" w:hAnsi="Traditional Arabic" w:cs="Traditional Arabic"/>
          <w:sz w:val="28"/>
          <w:szCs w:val="28"/>
          <w:rtl/>
        </w:rPr>
        <w:t>دار الراتب</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الجامعية</w:t>
      </w:r>
      <w:r>
        <w:rPr>
          <w:rFonts w:ascii="Traditional Arabic" w:hAnsi="Traditional Arabic" w:cs="Traditional Arabic" w:hint="cs"/>
          <w:sz w:val="28"/>
          <w:szCs w:val="28"/>
          <w:rtl/>
        </w:rPr>
        <w:t>، د.ت.</w:t>
      </w:r>
      <w:r>
        <w:rPr>
          <w:rFonts w:ascii="Traditional Arabic" w:hAnsi="Traditional Arabic" w:cs="Traditional Arabic"/>
          <w:sz w:val="28"/>
          <w:szCs w:val="28"/>
          <w:rtl/>
        </w:rPr>
        <w:t>)</w:t>
      </w:r>
      <w:r w:rsidRPr="00AD7557">
        <w:rPr>
          <w:rFonts w:ascii="Traditional Arabic" w:hAnsi="Traditional Arabic" w:cs="Traditional Arabic"/>
          <w:sz w:val="28"/>
          <w:szCs w:val="28"/>
          <w:rtl/>
        </w:rPr>
        <w:t>، ص ١٨</w:t>
      </w:r>
    </w:p>
  </w:footnote>
  <w:footnote w:id="4">
    <w:p w:rsidR="0071799F" w:rsidRDefault="0071799F" w:rsidP="00710907">
      <w:pPr>
        <w:pStyle w:val="FootnoteText"/>
        <w:bidi/>
        <w:ind w:firstLine="616"/>
        <w:rPr>
          <w:rtl/>
        </w:rPr>
      </w:pPr>
      <w:r>
        <w:rPr>
          <w:rStyle w:val="FootnoteReference"/>
        </w:rPr>
        <w:footnoteRef/>
      </w:r>
      <w:r>
        <w:rPr>
          <w:rFonts w:ascii="Traditional Arabic" w:hAnsi="Traditional Arabic" w:cs="Traditional Arabic" w:hint="cs"/>
          <w:b/>
          <w:bCs/>
          <w:i/>
          <w:iCs/>
          <w:sz w:val="28"/>
          <w:szCs w:val="28"/>
          <w:rtl/>
        </w:rPr>
        <w:t xml:space="preserve"> </w:t>
      </w:r>
      <w:r w:rsidRPr="00D93D8D">
        <w:rPr>
          <w:rFonts w:ascii="Traditional Arabic" w:hAnsi="Traditional Arabic" w:cs="Traditional Arabic"/>
          <w:b/>
          <w:bCs/>
          <w:i/>
          <w:iCs/>
          <w:sz w:val="28"/>
          <w:szCs w:val="28"/>
          <w:rtl/>
        </w:rPr>
        <w:t>شرح ديوان عنترة</w:t>
      </w:r>
      <w:r>
        <w:rPr>
          <w:rFonts w:ascii="Traditional Arabic" w:hAnsi="Traditional Arabic" w:cs="Traditional Arabic"/>
          <w:sz w:val="28"/>
          <w:szCs w:val="28"/>
          <w:rtl/>
        </w:rPr>
        <w:t>، (بيروت – لبنان</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دار الكتب العلمية</w:t>
      </w:r>
      <w:r>
        <w:rPr>
          <w:rFonts w:ascii="Traditional Arabic" w:hAnsi="Traditional Arabic" w:cs="Traditional Arabic" w:hint="cs"/>
          <w:sz w:val="28"/>
          <w:szCs w:val="28"/>
          <w:rtl/>
        </w:rPr>
        <w:t>، د.ت.</w:t>
      </w:r>
      <w:r w:rsidRPr="00AD7557">
        <w:rPr>
          <w:rFonts w:ascii="Traditional Arabic" w:hAnsi="Traditional Arabic" w:cs="Traditional Arabic"/>
          <w:sz w:val="28"/>
          <w:szCs w:val="28"/>
          <w:rtl/>
        </w:rPr>
        <w:t>)، ص ٣</w:t>
      </w:r>
    </w:p>
  </w:footnote>
  <w:footnote w:id="5">
    <w:p w:rsidR="0071799F" w:rsidRDefault="0071799F" w:rsidP="00710907">
      <w:pPr>
        <w:pStyle w:val="FootnoteText"/>
        <w:bidi/>
        <w:ind w:firstLine="616"/>
        <w:rPr>
          <w:rtl/>
        </w:rPr>
      </w:pPr>
      <w:r>
        <w:rPr>
          <w:rStyle w:val="FootnoteReference"/>
        </w:rPr>
        <w:footnoteRef/>
      </w:r>
      <w:r>
        <w:rPr>
          <w:rFonts w:ascii="Traditional Arabic" w:hAnsi="Traditional Arabic" w:cs="Traditional Arabic" w:hint="cs"/>
          <w:sz w:val="28"/>
          <w:szCs w:val="28"/>
          <w:rtl/>
        </w:rPr>
        <w:t xml:space="preserve"> </w:t>
      </w:r>
      <w:r w:rsidRPr="00AD7557">
        <w:rPr>
          <w:rFonts w:ascii="Traditional Arabic" w:hAnsi="Traditional Arabic" w:cs="Traditional Arabic"/>
          <w:sz w:val="28"/>
          <w:szCs w:val="28"/>
          <w:rtl/>
        </w:rPr>
        <w:t xml:space="preserve">خليل الخوارئ ، </w:t>
      </w:r>
      <w:r w:rsidRPr="00D93D8D">
        <w:rPr>
          <w:rFonts w:ascii="Traditional Arabic" w:hAnsi="Traditional Arabic" w:cs="Traditional Arabic"/>
          <w:b/>
          <w:bCs/>
          <w:i/>
          <w:iCs/>
          <w:sz w:val="28"/>
          <w:szCs w:val="28"/>
          <w:rtl/>
        </w:rPr>
        <w:t>ديوان عنترة</w:t>
      </w:r>
      <w:r w:rsidRPr="00AD7557">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بيروت: </w:t>
      </w:r>
      <w:r w:rsidRPr="00AD7557">
        <w:rPr>
          <w:rFonts w:ascii="Traditional Arabic" w:hAnsi="Traditional Arabic" w:cs="Traditional Arabic"/>
          <w:sz w:val="28"/>
          <w:szCs w:val="28"/>
          <w:rtl/>
        </w:rPr>
        <w:t>صاحب المكتبة الجامعة</w:t>
      </w:r>
      <w:r>
        <w:rPr>
          <w:rFonts w:ascii="Traditional Arabic" w:hAnsi="Traditional Arabic" w:cs="Traditional Arabic" w:hint="cs"/>
          <w:sz w:val="28"/>
          <w:szCs w:val="28"/>
          <w:rtl/>
        </w:rPr>
        <w:t>، 1893</w:t>
      </w:r>
      <w:r w:rsidRPr="00AD7557">
        <w:rPr>
          <w:rFonts w:ascii="Traditional Arabic" w:hAnsi="Traditional Arabic" w:cs="Traditional Arabic"/>
          <w:sz w:val="28"/>
          <w:szCs w:val="28"/>
          <w:rtl/>
        </w:rPr>
        <w:t>)،</w:t>
      </w:r>
      <w:r>
        <w:rPr>
          <w:rFonts w:ascii="Traditional Arabic" w:hAnsi="Traditional Arabic" w:cs="Traditional Arabic" w:hint="cs"/>
          <w:sz w:val="28"/>
          <w:szCs w:val="28"/>
          <w:rtl/>
        </w:rPr>
        <w:t xml:space="preserve"> ط 4،</w:t>
      </w:r>
      <w:r w:rsidRPr="00AD7557">
        <w:rPr>
          <w:rFonts w:ascii="Traditional Arabic" w:hAnsi="Traditional Arabic" w:cs="Traditional Arabic"/>
          <w:sz w:val="28"/>
          <w:szCs w:val="28"/>
          <w:rtl/>
        </w:rPr>
        <w:t xml:space="preserve"> ص ٥</w:t>
      </w:r>
    </w:p>
  </w:footnote>
  <w:footnote w:id="6">
    <w:p w:rsidR="0071799F" w:rsidRDefault="0071799F" w:rsidP="00710907">
      <w:pPr>
        <w:pStyle w:val="FootnoteText"/>
        <w:bidi/>
        <w:ind w:firstLine="616"/>
        <w:rPr>
          <w:rtl/>
        </w:rPr>
      </w:pPr>
      <w:r>
        <w:rPr>
          <w:rStyle w:val="FootnoteReference"/>
        </w:rPr>
        <w:footnoteRef/>
      </w:r>
      <w:r>
        <w:rPr>
          <w:rFonts w:ascii="Traditional Arabic" w:hAnsi="Traditional Arabic" w:cs="Traditional Arabic" w:hint="cs"/>
          <w:b/>
          <w:bCs/>
          <w:i/>
          <w:iCs/>
          <w:sz w:val="28"/>
          <w:szCs w:val="28"/>
          <w:rtl/>
        </w:rPr>
        <w:t xml:space="preserve"> ا</w:t>
      </w:r>
      <w:r w:rsidRPr="00D93D8D">
        <w:rPr>
          <w:rFonts w:ascii="Traditional Arabic" w:hAnsi="Traditional Arabic" w:cs="Traditional Arabic"/>
          <w:b/>
          <w:bCs/>
          <w:i/>
          <w:iCs/>
          <w:sz w:val="28"/>
          <w:szCs w:val="28"/>
          <w:rtl/>
        </w:rPr>
        <w:t>لمنجد فى اللغة و الأعلام</w:t>
      </w:r>
      <w:r w:rsidRPr="00AD7557">
        <w:rPr>
          <w:rFonts w:ascii="Traditional Arabic" w:hAnsi="Traditional Arabic" w:cs="Traditional Arabic"/>
          <w:sz w:val="28"/>
          <w:szCs w:val="28"/>
          <w:rtl/>
        </w:rPr>
        <w:t xml:space="preserve">، (بيروت: دار المشرق، ١١.۲ )، </w:t>
      </w:r>
      <w:r>
        <w:rPr>
          <w:rFonts w:ascii="Traditional Arabic" w:hAnsi="Traditional Arabic" w:cs="Traditional Arabic"/>
          <w:sz w:val="28"/>
          <w:szCs w:val="28"/>
          <w:rtl/>
        </w:rPr>
        <w:t>ط</w:t>
      </w:r>
      <w:r>
        <w:rPr>
          <w:rFonts w:ascii="Traditional Arabic" w:hAnsi="Traditional Arabic" w:cs="Traditional Arabic" w:hint="cs"/>
          <w:sz w:val="28"/>
          <w:szCs w:val="28"/>
          <w:rtl/>
        </w:rPr>
        <w:t xml:space="preserve"> 44، </w:t>
      </w:r>
      <w:r w:rsidRPr="00AD7557">
        <w:rPr>
          <w:rFonts w:ascii="Traditional Arabic" w:hAnsi="Traditional Arabic" w:cs="Traditional Arabic"/>
          <w:sz w:val="28"/>
          <w:szCs w:val="28"/>
          <w:rtl/>
        </w:rPr>
        <w:t>ص ٣٨٥</w:t>
      </w:r>
    </w:p>
  </w:footnote>
  <w:footnote w:id="7">
    <w:p w:rsidR="0071799F" w:rsidRDefault="0071799F" w:rsidP="00710907">
      <w:pPr>
        <w:pStyle w:val="FootnoteText"/>
        <w:bidi/>
        <w:ind w:firstLine="571"/>
        <w:rPr>
          <w:rtl/>
        </w:rPr>
      </w:pPr>
      <w:r>
        <w:rPr>
          <w:rStyle w:val="FootnoteReference"/>
        </w:rPr>
        <w:footnoteRef/>
      </w:r>
      <w:r>
        <w:rPr>
          <w:rFonts w:hint="cs"/>
          <w:rtl/>
        </w:rPr>
        <w:t xml:space="preserve"> </w:t>
      </w:r>
      <w:r>
        <w:rPr>
          <w:rFonts w:ascii="Traditional Arabic" w:hAnsi="Traditional Arabic" w:cs="Traditional Arabic"/>
          <w:sz w:val="28"/>
          <w:szCs w:val="28"/>
          <w:rtl/>
          <w:lang w:val="id-ID"/>
        </w:rPr>
        <w:t>محمد على الصباح،</w:t>
      </w:r>
      <w:r>
        <w:rPr>
          <w:rFonts w:ascii="Traditional Arabic" w:hAnsi="Traditional Arabic" w:cs="Traditional Arabic" w:hint="cs"/>
          <w:sz w:val="28"/>
          <w:szCs w:val="28"/>
          <w:rtl/>
          <w:lang w:val="id-ID"/>
        </w:rPr>
        <w:t xml:space="preserve"> </w:t>
      </w:r>
      <w:r>
        <w:rPr>
          <w:rFonts w:ascii="Traditional Arabic" w:hAnsi="Traditional Arabic" w:cs="Traditional Arabic"/>
          <w:b/>
          <w:bCs/>
          <w:i/>
          <w:iCs/>
          <w:sz w:val="28"/>
          <w:szCs w:val="28"/>
          <w:rtl/>
          <w:lang w:val="id-ID"/>
        </w:rPr>
        <w:t xml:space="preserve">عنترة بن شداد حياته </w:t>
      </w:r>
      <w:r>
        <w:rPr>
          <w:rFonts w:ascii="Traditional Arabic" w:hAnsi="Traditional Arabic" w:cs="Traditional Arabic" w:hint="cs"/>
          <w:b/>
          <w:bCs/>
          <w:i/>
          <w:iCs/>
          <w:sz w:val="28"/>
          <w:szCs w:val="28"/>
          <w:rtl/>
          <w:lang w:val="id-ID"/>
        </w:rPr>
        <w:t>و</w:t>
      </w:r>
      <w:r>
        <w:rPr>
          <w:rFonts w:ascii="Traditional Arabic" w:hAnsi="Traditional Arabic" w:cs="Traditional Arabic"/>
          <w:b/>
          <w:bCs/>
          <w:i/>
          <w:iCs/>
          <w:sz w:val="28"/>
          <w:szCs w:val="28"/>
          <w:rtl/>
          <w:lang w:val="id-ID"/>
        </w:rPr>
        <w:t xml:space="preserve"> </w:t>
      </w:r>
      <w:r>
        <w:rPr>
          <w:rFonts w:ascii="Traditional Arabic" w:hAnsi="Traditional Arabic" w:cs="Traditional Arabic" w:hint="cs"/>
          <w:b/>
          <w:bCs/>
          <w:i/>
          <w:iCs/>
          <w:sz w:val="28"/>
          <w:szCs w:val="28"/>
          <w:rtl/>
          <w:lang w:val="id-ID"/>
        </w:rPr>
        <w:t>شعره</w:t>
      </w:r>
      <w:r>
        <w:rPr>
          <w:rFonts w:ascii="Traditional Arabic" w:hAnsi="Traditional Arabic" w:cs="Traditional Arabic" w:hint="cs"/>
          <w:sz w:val="28"/>
          <w:szCs w:val="28"/>
          <w:rtl/>
          <w:lang w:val="id-ID"/>
        </w:rPr>
        <w:t>،</w:t>
      </w:r>
      <w:r>
        <w:rPr>
          <w:rFonts w:ascii="Traditional Arabic" w:hAnsi="Traditional Arabic" w:cs="Traditional Arabic"/>
          <w:sz w:val="28"/>
          <w:szCs w:val="28"/>
          <w:lang w:val="id-ID"/>
        </w:rPr>
        <w:t xml:space="preserve"> </w:t>
      </w:r>
      <w:r w:rsidRPr="00EF4670">
        <w:rPr>
          <w:rFonts w:ascii="Traditional Arabic" w:hAnsi="Traditional Arabic" w:cs="Traditional Arabic"/>
          <w:sz w:val="28"/>
          <w:szCs w:val="28"/>
          <w:rtl/>
          <w:lang w:val="id-ID"/>
        </w:rPr>
        <w:t>(</w:t>
      </w:r>
      <w:r w:rsidRPr="00673327">
        <w:rPr>
          <w:rFonts w:ascii="Traditional Arabic" w:hAnsi="Traditional Arabic" w:cs="Traditional Arabic"/>
          <w:sz w:val="28"/>
          <w:szCs w:val="28"/>
          <w:rtl/>
        </w:rPr>
        <w:t>بيروت- لبنان</w:t>
      </w:r>
      <w:r>
        <w:rPr>
          <w:rFonts w:ascii="Traditional Arabic" w:hAnsi="Traditional Arabic" w:cs="Traditional Arabic" w:hint="cs"/>
          <w:sz w:val="28"/>
          <w:szCs w:val="28"/>
          <w:rtl/>
          <w:lang w:val="id-ID"/>
        </w:rPr>
        <w:t xml:space="preserve">: </w:t>
      </w:r>
      <w:r w:rsidRPr="00EF4670">
        <w:rPr>
          <w:rFonts w:ascii="Traditional Arabic" w:hAnsi="Traditional Arabic" w:cs="Traditional Arabic"/>
          <w:sz w:val="28"/>
          <w:szCs w:val="28"/>
          <w:rtl/>
          <w:lang w:val="id-ID"/>
        </w:rPr>
        <w:t>دار ال</w:t>
      </w:r>
      <w:r>
        <w:rPr>
          <w:rFonts w:ascii="Traditional Arabic" w:hAnsi="Traditional Arabic" w:cs="Traditional Arabic"/>
          <w:sz w:val="28"/>
          <w:szCs w:val="28"/>
          <w:rtl/>
          <w:lang w:val="id-ID"/>
        </w:rPr>
        <w:t>كتب العلمية</w:t>
      </w:r>
      <w:r>
        <w:rPr>
          <w:rFonts w:ascii="Traditional Arabic" w:hAnsi="Traditional Arabic" w:cs="Traditional Arabic" w:hint="cs"/>
          <w:sz w:val="28"/>
          <w:szCs w:val="28"/>
          <w:rtl/>
          <w:lang w:val="id-ID"/>
        </w:rPr>
        <w:t>، 1990م</w:t>
      </w:r>
      <w:r>
        <w:rPr>
          <w:rFonts w:ascii="Traditional Arabic" w:hAnsi="Traditional Arabic" w:cs="Traditional Arabic"/>
          <w:sz w:val="28"/>
          <w:szCs w:val="28"/>
          <w:rtl/>
          <w:lang w:val="id-ID"/>
        </w:rPr>
        <w:t>)</w:t>
      </w:r>
      <w:r>
        <w:rPr>
          <w:rFonts w:ascii="Traditional Arabic" w:hAnsi="Traditional Arabic" w:cs="Traditional Arabic" w:hint="cs"/>
          <w:sz w:val="28"/>
          <w:szCs w:val="28"/>
          <w:rtl/>
          <w:lang w:val="id-ID"/>
        </w:rPr>
        <w:t xml:space="preserve">، </w:t>
      </w:r>
      <w:r>
        <w:rPr>
          <w:rFonts w:ascii="Traditional Arabic" w:hAnsi="Traditional Arabic" w:cs="Traditional Arabic"/>
          <w:sz w:val="28"/>
          <w:szCs w:val="28"/>
          <w:rtl/>
          <w:lang w:val="id-ID"/>
        </w:rPr>
        <w:t>ط ١</w:t>
      </w:r>
      <w:r>
        <w:rPr>
          <w:rFonts w:ascii="Traditional Arabic" w:hAnsi="Traditional Arabic" w:cs="Traditional Arabic" w:hint="cs"/>
          <w:sz w:val="28"/>
          <w:szCs w:val="28"/>
          <w:rtl/>
          <w:lang w:val="id-ID"/>
        </w:rPr>
        <w:t xml:space="preserve">، </w:t>
      </w:r>
      <w:r>
        <w:rPr>
          <w:rFonts w:ascii="Traditional Arabic" w:hAnsi="Traditional Arabic" w:cs="Traditional Arabic"/>
          <w:sz w:val="28"/>
          <w:szCs w:val="28"/>
          <w:rtl/>
          <w:lang w:val="id-ID"/>
        </w:rPr>
        <w:t xml:space="preserve">ص </w:t>
      </w:r>
      <w:r>
        <w:rPr>
          <w:rFonts w:ascii="Traditional Arabic" w:hAnsi="Traditional Arabic" w:cs="Traditional Arabic" w:hint="cs"/>
          <w:sz w:val="28"/>
          <w:szCs w:val="28"/>
          <w:rtl/>
          <w:lang w:val="id-ID"/>
        </w:rPr>
        <w:t>78</w:t>
      </w:r>
      <w:r>
        <w:t xml:space="preserve"> </w:t>
      </w:r>
    </w:p>
  </w:footnote>
  <w:footnote w:id="8">
    <w:p w:rsidR="0071799F" w:rsidRPr="00D556A9" w:rsidRDefault="0071799F" w:rsidP="00710907">
      <w:pPr>
        <w:pStyle w:val="FootnoteText"/>
        <w:bidi/>
        <w:ind w:firstLine="571"/>
        <w:rPr>
          <w:rFonts w:ascii="Traditional Arabic" w:hAnsi="Traditional Arabic" w:cs="Traditional Arabic"/>
          <w:sz w:val="28"/>
          <w:szCs w:val="28"/>
          <w:rtl/>
        </w:rPr>
      </w:pPr>
      <w:r w:rsidRPr="00D556A9">
        <w:rPr>
          <w:rStyle w:val="FootnoteReference"/>
          <w:rFonts w:ascii="Traditional Arabic" w:hAnsi="Traditional Arabic" w:cs="Traditional Arabic"/>
          <w:sz w:val="28"/>
          <w:szCs w:val="28"/>
        </w:rPr>
        <w:footnoteRef/>
      </w:r>
      <w:r w:rsidRPr="00D556A9">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محمد غنيمي هلال</w:t>
      </w:r>
      <w:r w:rsidRPr="00D556A9">
        <w:rPr>
          <w:rFonts w:ascii="Traditional Arabic" w:hAnsi="Traditional Arabic" w:cs="Traditional Arabic"/>
          <w:sz w:val="28"/>
          <w:szCs w:val="28"/>
          <w:rtl/>
        </w:rPr>
        <w:t xml:space="preserve">، </w:t>
      </w:r>
      <w:r w:rsidRPr="00D556A9">
        <w:rPr>
          <w:rFonts w:ascii="Traditional Arabic" w:hAnsi="Traditional Arabic" w:cs="Traditional Arabic"/>
          <w:b/>
          <w:bCs/>
          <w:i/>
          <w:iCs/>
          <w:sz w:val="28"/>
          <w:szCs w:val="28"/>
          <w:rtl/>
        </w:rPr>
        <w:t>الرومانتيكية</w:t>
      </w:r>
      <w:r>
        <w:rPr>
          <w:rFonts w:ascii="Traditional Arabic" w:hAnsi="Traditional Arabic" w:cs="Traditional Arabic"/>
          <w:sz w:val="28"/>
          <w:szCs w:val="28"/>
          <w:rtl/>
        </w:rPr>
        <w:t>، (</w:t>
      </w:r>
      <w:r>
        <w:rPr>
          <w:rFonts w:ascii="Traditional Arabic" w:hAnsi="Traditional Arabic" w:cs="Traditional Arabic" w:hint="cs"/>
          <w:sz w:val="28"/>
          <w:szCs w:val="28"/>
          <w:rtl/>
        </w:rPr>
        <w:t>مصر: د.ن.، د.ت.</w:t>
      </w:r>
      <w:r>
        <w:rPr>
          <w:rFonts w:ascii="Traditional Arabic" w:hAnsi="Traditional Arabic" w:cs="Traditional Arabic"/>
          <w:sz w:val="28"/>
          <w:szCs w:val="28"/>
          <w:rtl/>
        </w:rPr>
        <w:t>)، ص 1</w:t>
      </w:r>
      <w:r>
        <w:rPr>
          <w:rFonts w:ascii="Traditional Arabic" w:hAnsi="Traditional Arabic" w:cs="Traditional Arabic" w:hint="cs"/>
          <w:sz w:val="28"/>
          <w:szCs w:val="28"/>
          <w:rtl/>
        </w:rPr>
        <w:t xml:space="preserve">75 </w:t>
      </w:r>
    </w:p>
  </w:footnote>
  <w:footnote w:id="9">
    <w:p w:rsidR="0071799F" w:rsidRPr="00D556A9" w:rsidRDefault="0071799F" w:rsidP="00710907">
      <w:pPr>
        <w:pStyle w:val="FootnoteText"/>
        <w:bidi/>
        <w:ind w:firstLine="571"/>
        <w:rPr>
          <w:rFonts w:ascii="Traditional Arabic" w:hAnsi="Traditional Arabic" w:cs="Traditional Arabic"/>
          <w:sz w:val="28"/>
          <w:szCs w:val="28"/>
          <w:rtl/>
        </w:rPr>
      </w:pPr>
      <w:r w:rsidRPr="00D556A9">
        <w:rPr>
          <w:rStyle w:val="FootnoteReference"/>
          <w:rFonts w:ascii="Traditional Arabic" w:hAnsi="Traditional Arabic" w:cs="Traditional Arabic"/>
          <w:sz w:val="28"/>
          <w:szCs w:val="28"/>
        </w:rPr>
        <w:footnoteRef/>
      </w:r>
      <w:r w:rsidRPr="00D556A9">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محمد غنيمي هلال</w:t>
      </w:r>
      <w:r w:rsidRPr="00D556A9">
        <w:rPr>
          <w:rFonts w:ascii="Traditional Arabic" w:hAnsi="Traditional Arabic" w:cs="Traditional Arabic"/>
          <w:sz w:val="28"/>
          <w:szCs w:val="28"/>
          <w:rtl/>
        </w:rPr>
        <w:t xml:space="preserve">، </w:t>
      </w:r>
      <w:r w:rsidRPr="00D556A9">
        <w:rPr>
          <w:rFonts w:ascii="Traditional Arabic" w:hAnsi="Traditional Arabic" w:cs="Traditional Arabic"/>
          <w:b/>
          <w:bCs/>
          <w:i/>
          <w:iCs/>
          <w:sz w:val="28"/>
          <w:szCs w:val="28"/>
          <w:rtl/>
        </w:rPr>
        <w:t>الرومانتيكية</w:t>
      </w:r>
      <w:r>
        <w:rPr>
          <w:rFonts w:ascii="Traditional Arabic" w:hAnsi="Traditional Arabic" w:cs="Traditional Arabic"/>
          <w:sz w:val="28"/>
          <w:szCs w:val="28"/>
          <w:rtl/>
        </w:rPr>
        <w:t>، (</w:t>
      </w:r>
      <w:r>
        <w:rPr>
          <w:rFonts w:ascii="Traditional Arabic" w:hAnsi="Traditional Arabic" w:cs="Traditional Arabic" w:hint="cs"/>
          <w:sz w:val="28"/>
          <w:szCs w:val="28"/>
          <w:rtl/>
        </w:rPr>
        <w:t>مصر: د.ن.، د.ت.</w:t>
      </w:r>
      <w:r w:rsidRPr="00D556A9">
        <w:rPr>
          <w:rFonts w:ascii="Traditional Arabic" w:hAnsi="Traditional Arabic" w:cs="Traditional Arabic"/>
          <w:sz w:val="28"/>
          <w:szCs w:val="28"/>
          <w:rtl/>
        </w:rPr>
        <w:t>)، ص 179</w:t>
      </w:r>
    </w:p>
  </w:footnote>
  <w:footnote w:id="10">
    <w:p w:rsidR="0071799F" w:rsidRPr="00BD6A9D" w:rsidRDefault="0071799F" w:rsidP="00710907">
      <w:pPr>
        <w:pStyle w:val="FootnoteText"/>
        <w:bidi/>
        <w:ind w:firstLine="571"/>
        <w:rPr>
          <w:rtl/>
          <w:lang w:val="id-ID"/>
        </w:rPr>
      </w:pPr>
      <w:r>
        <w:rPr>
          <w:rStyle w:val="FootnoteReference"/>
        </w:rPr>
        <w:footnoteRef/>
      </w:r>
      <w:r>
        <w:t xml:space="preserve"> </w:t>
      </w:r>
      <w:r>
        <w:rPr>
          <w:rFonts w:hint="cs"/>
          <w:rtl/>
        </w:rPr>
        <w:t xml:space="preserve"> </w:t>
      </w:r>
      <w:r w:rsidRPr="00607EBC">
        <w:rPr>
          <w:rFonts w:ascii="Traditional Arabic" w:hAnsi="Traditional Arabic" w:cs="Traditional Arabic"/>
          <w:sz w:val="28"/>
          <w:szCs w:val="28"/>
          <w:rtl/>
        </w:rPr>
        <w:t xml:space="preserve">محمد غنيمي هلال ، </w:t>
      </w:r>
      <w:r w:rsidRPr="00B66110">
        <w:rPr>
          <w:rFonts w:ascii="Traditional Arabic" w:hAnsi="Traditional Arabic" w:cs="Traditional Arabic"/>
          <w:b/>
          <w:bCs/>
          <w:sz w:val="28"/>
          <w:szCs w:val="28"/>
          <w:rtl/>
        </w:rPr>
        <w:t>الرومانتيكية</w:t>
      </w:r>
      <w:r w:rsidRPr="00607EBC">
        <w:rPr>
          <w:rFonts w:ascii="Traditional Arabic" w:hAnsi="Traditional Arabic" w:cs="Traditional Arabic"/>
          <w:sz w:val="28"/>
          <w:szCs w:val="28"/>
          <w:rtl/>
        </w:rPr>
        <w:t xml:space="preserve"> ، ( القاهرة: للطباعة والنثر والتوزيع)، ص</w:t>
      </w:r>
      <w:r>
        <w:rPr>
          <w:rFonts w:ascii="Traditional Arabic" w:hAnsi="Traditional Arabic" w:cs="Traditional Arabic" w:hint="cs"/>
          <w:sz w:val="28"/>
          <w:szCs w:val="28"/>
          <w:rtl/>
        </w:rPr>
        <w:t xml:space="preserve"> 46</w:t>
      </w:r>
    </w:p>
  </w:footnote>
  <w:footnote w:id="11">
    <w:p w:rsidR="0071799F" w:rsidRPr="00D556A9" w:rsidRDefault="0071799F" w:rsidP="00374B7E">
      <w:pPr>
        <w:pStyle w:val="FootnoteText"/>
        <w:bidi/>
        <w:ind w:firstLine="571"/>
        <w:rPr>
          <w:rFonts w:ascii="Traditional Arabic" w:hAnsi="Traditional Arabic" w:cs="Traditional Arabic"/>
          <w:sz w:val="28"/>
          <w:szCs w:val="28"/>
          <w:rtl/>
        </w:rPr>
      </w:pPr>
      <w:r w:rsidRPr="00D556A9">
        <w:rPr>
          <w:rStyle w:val="FootnoteReference"/>
          <w:rFonts w:ascii="Traditional Arabic" w:hAnsi="Traditional Arabic" w:cs="Traditional Arabic"/>
          <w:sz w:val="28"/>
          <w:szCs w:val="28"/>
        </w:rPr>
        <w:footnoteRef/>
      </w:r>
      <w:r w:rsidRPr="00D556A9">
        <w:rPr>
          <w:rFonts w:ascii="Traditional Arabic" w:hAnsi="Traditional Arabic" w:cs="Traditional Arabic"/>
          <w:sz w:val="28"/>
          <w:szCs w:val="28"/>
        </w:rPr>
        <w:t xml:space="preserve"> </w:t>
      </w:r>
      <w:r w:rsidRPr="00D556A9">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w:t>
      </w:r>
      <w:r w:rsidRPr="00D556A9">
        <w:rPr>
          <w:rFonts w:ascii="Traditional Arabic" w:hAnsi="Traditional Arabic" w:cs="Traditional Arabic"/>
          <w:sz w:val="28"/>
          <w:szCs w:val="28"/>
          <w:rtl/>
        </w:rPr>
        <w:t xml:space="preserve">حمد أمين، </w:t>
      </w:r>
      <w:r w:rsidRPr="00D556A9">
        <w:rPr>
          <w:rFonts w:ascii="Traditional Arabic" w:hAnsi="Traditional Arabic" w:cs="Traditional Arabic"/>
          <w:b/>
          <w:bCs/>
          <w:i/>
          <w:iCs/>
          <w:sz w:val="28"/>
          <w:szCs w:val="28"/>
          <w:rtl/>
        </w:rPr>
        <w:t>النقد الأدبى</w:t>
      </w:r>
      <w:r w:rsidRPr="00D556A9">
        <w:rPr>
          <w:rFonts w:ascii="Traditional Arabic" w:hAnsi="Traditional Arabic" w:cs="Traditional Arabic"/>
          <w:sz w:val="28"/>
          <w:szCs w:val="28"/>
          <w:rtl/>
        </w:rPr>
        <w:t>، (القاهرة: مكتبة النهضة المصرية، 1972)، ط4، ص 24</w:t>
      </w:r>
    </w:p>
  </w:footnote>
  <w:footnote w:id="12">
    <w:p w:rsidR="0071799F" w:rsidRPr="00D556A9" w:rsidRDefault="0071799F" w:rsidP="00374B7E">
      <w:pPr>
        <w:pStyle w:val="FootnoteText"/>
        <w:bidi/>
        <w:ind w:firstLine="571"/>
        <w:rPr>
          <w:rFonts w:ascii="Traditional Arabic" w:hAnsi="Traditional Arabic" w:cs="Traditional Arabic"/>
          <w:sz w:val="28"/>
          <w:szCs w:val="28"/>
          <w:rtl/>
        </w:rPr>
      </w:pPr>
      <w:r w:rsidRPr="00D556A9">
        <w:rPr>
          <w:rStyle w:val="FootnoteReference"/>
          <w:rFonts w:ascii="Traditional Arabic" w:hAnsi="Traditional Arabic" w:cs="Traditional Arabic"/>
          <w:sz w:val="28"/>
          <w:szCs w:val="28"/>
        </w:rPr>
        <w:footnoteRef/>
      </w:r>
      <w:r w:rsidRPr="00D556A9">
        <w:rPr>
          <w:rFonts w:ascii="Traditional Arabic" w:hAnsi="Traditional Arabic" w:cs="Traditional Arabic"/>
          <w:sz w:val="28"/>
          <w:szCs w:val="28"/>
        </w:rPr>
        <w:t xml:space="preserve"> </w:t>
      </w:r>
      <w:r w:rsidRPr="00D556A9">
        <w:rPr>
          <w:rFonts w:ascii="Traditional Arabic" w:hAnsi="Traditional Arabic" w:cs="Traditional Arabic"/>
          <w:sz w:val="28"/>
          <w:szCs w:val="28"/>
          <w:rtl/>
        </w:rPr>
        <w:t xml:space="preserve"> محمد عبد المنعم خفاجى، </w:t>
      </w:r>
      <w:r w:rsidRPr="00D556A9">
        <w:rPr>
          <w:rFonts w:ascii="Traditional Arabic" w:hAnsi="Traditional Arabic" w:cs="Traditional Arabic"/>
          <w:b/>
          <w:bCs/>
          <w:i/>
          <w:iCs/>
          <w:sz w:val="28"/>
          <w:szCs w:val="28"/>
          <w:rtl/>
        </w:rPr>
        <w:t>مدارس النقد الأدبى الحديث</w:t>
      </w:r>
      <w:r w:rsidRPr="00D556A9">
        <w:rPr>
          <w:rFonts w:ascii="Traditional Arabic" w:hAnsi="Traditional Arabic" w:cs="Traditional Arabic"/>
          <w:sz w:val="28"/>
          <w:szCs w:val="28"/>
          <w:rtl/>
        </w:rPr>
        <w:t>، (القاهرة: دار المصرية اللبنانية، 1415 ه 1995 م)، ص 50</w:t>
      </w:r>
    </w:p>
  </w:footnote>
  <w:footnote w:id="13">
    <w:p w:rsidR="0071799F" w:rsidRPr="00830DFA" w:rsidRDefault="0071799F" w:rsidP="00710907">
      <w:pPr>
        <w:pStyle w:val="FootnoteText"/>
        <w:bidi/>
        <w:ind w:firstLine="571"/>
        <w:rPr>
          <w:sz w:val="28"/>
          <w:szCs w:val="28"/>
          <w:rtl/>
        </w:rPr>
      </w:pPr>
      <w:r>
        <w:rPr>
          <w:rStyle w:val="FootnoteReference"/>
        </w:rPr>
        <w:footnoteRef/>
      </w:r>
      <w:r>
        <w:t xml:space="preserve"> </w:t>
      </w:r>
      <w:r>
        <w:rPr>
          <w:rFonts w:hint="cs"/>
          <w:rtl/>
        </w:rPr>
        <w:t xml:space="preserve"> </w:t>
      </w:r>
      <w:r w:rsidRPr="00830DFA">
        <w:rPr>
          <w:rFonts w:ascii="Traditional Arabic" w:hAnsi="Traditional Arabic" w:cs="Traditional Arabic"/>
          <w:sz w:val="28"/>
          <w:szCs w:val="28"/>
          <w:rtl/>
          <w:lang w:val="id-ID"/>
        </w:rPr>
        <w:t xml:space="preserve">أحمد الشايب، </w:t>
      </w:r>
      <w:r w:rsidRPr="00D556A9">
        <w:rPr>
          <w:rFonts w:ascii="Traditional Arabic" w:hAnsi="Traditional Arabic" w:cs="Traditional Arabic"/>
          <w:b/>
          <w:bCs/>
          <w:i/>
          <w:iCs/>
          <w:sz w:val="28"/>
          <w:szCs w:val="28"/>
          <w:rtl/>
          <w:lang w:val="id-ID"/>
        </w:rPr>
        <w:t>أصول النقد الأدبى</w:t>
      </w:r>
      <w:r w:rsidRPr="00830DFA">
        <w:rPr>
          <w:rFonts w:ascii="Traditional Arabic" w:hAnsi="Traditional Arabic" w:cs="Traditional Arabic"/>
          <w:sz w:val="28"/>
          <w:szCs w:val="28"/>
          <w:rtl/>
          <w:lang w:val="id-ID"/>
        </w:rPr>
        <w:t xml:space="preserve">، </w:t>
      </w:r>
      <w:r>
        <w:rPr>
          <w:rFonts w:ascii="Traditional Arabic" w:hAnsi="Traditional Arabic" w:cs="Traditional Arabic" w:hint="cs"/>
          <w:sz w:val="28"/>
          <w:szCs w:val="28"/>
          <w:rtl/>
          <w:lang w:val="id-ID"/>
        </w:rPr>
        <w:t>(</w:t>
      </w:r>
      <w:r w:rsidRPr="00830DFA">
        <w:rPr>
          <w:rFonts w:ascii="Traditional Arabic" w:hAnsi="Traditional Arabic" w:cs="Traditional Arabic"/>
          <w:sz w:val="28"/>
          <w:szCs w:val="28"/>
          <w:rtl/>
          <w:lang w:val="id-ID"/>
        </w:rPr>
        <w:t xml:space="preserve">مكتبة </w:t>
      </w:r>
      <w:r>
        <w:rPr>
          <w:rFonts w:ascii="Traditional Arabic" w:hAnsi="Traditional Arabic" w:cs="Traditional Arabic" w:hint="cs"/>
          <w:sz w:val="28"/>
          <w:szCs w:val="28"/>
          <w:rtl/>
          <w:lang w:val="id-ID"/>
        </w:rPr>
        <w:t>ا</w:t>
      </w:r>
      <w:r>
        <w:rPr>
          <w:rFonts w:ascii="Traditional Arabic" w:hAnsi="Traditional Arabic" w:cs="Traditional Arabic"/>
          <w:sz w:val="28"/>
          <w:szCs w:val="28"/>
          <w:rtl/>
          <w:lang w:val="id-ID"/>
        </w:rPr>
        <w:t>لنهضة المصرية، 19</w:t>
      </w:r>
      <w:r>
        <w:rPr>
          <w:rFonts w:ascii="Traditional Arabic" w:hAnsi="Traditional Arabic" w:cs="Traditional Arabic" w:hint="cs"/>
          <w:sz w:val="28"/>
          <w:szCs w:val="28"/>
          <w:rtl/>
          <w:lang w:val="id-ID"/>
        </w:rPr>
        <w:t>9</w:t>
      </w:r>
      <w:r w:rsidRPr="00830DFA">
        <w:rPr>
          <w:rFonts w:ascii="Traditional Arabic" w:hAnsi="Traditional Arabic" w:cs="Traditional Arabic"/>
          <w:sz w:val="28"/>
          <w:szCs w:val="28"/>
          <w:rtl/>
          <w:lang w:val="id-ID"/>
        </w:rPr>
        <w:t>4</w:t>
      </w:r>
      <w:r>
        <w:rPr>
          <w:rFonts w:ascii="Traditional Arabic" w:hAnsi="Traditional Arabic" w:cs="Traditional Arabic" w:hint="cs"/>
          <w:sz w:val="28"/>
          <w:szCs w:val="28"/>
          <w:rtl/>
          <w:lang w:val="id-ID"/>
        </w:rPr>
        <w:t>)</w:t>
      </w:r>
      <w:r>
        <w:rPr>
          <w:rFonts w:ascii="Traditional Arabic" w:hAnsi="Traditional Arabic" w:cs="Traditional Arabic"/>
          <w:sz w:val="28"/>
          <w:szCs w:val="28"/>
          <w:rtl/>
          <w:lang w:val="id-ID"/>
        </w:rPr>
        <w:t xml:space="preserve">، ط </w:t>
      </w:r>
      <w:r>
        <w:rPr>
          <w:rFonts w:ascii="Traditional Arabic" w:hAnsi="Traditional Arabic" w:cs="Traditional Arabic" w:hint="cs"/>
          <w:sz w:val="28"/>
          <w:szCs w:val="28"/>
          <w:rtl/>
          <w:lang w:val="id-ID"/>
        </w:rPr>
        <w:t>10،</w:t>
      </w:r>
      <w:r w:rsidRPr="00830DFA">
        <w:rPr>
          <w:rFonts w:ascii="Traditional Arabic" w:hAnsi="Traditional Arabic" w:cs="Traditional Arabic"/>
          <w:sz w:val="28"/>
          <w:szCs w:val="28"/>
          <w:rtl/>
          <w:lang w:val="id-ID"/>
        </w:rPr>
        <w:t xml:space="preserve"> ص 181</w:t>
      </w:r>
    </w:p>
  </w:footnote>
  <w:footnote w:id="14">
    <w:p w:rsidR="0071799F" w:rsidRPr="00830DFA" w:rsidRDefault="0071799F" w:rsidP="00710907">
      <w:pPr>
        <w:pStyle w:val="FootnoteText"/>
        <w:bidi/>
        <w:ind w:firstLine="571"/>
        <w:rPr>
          <w:sz w:val="28"/>
          <w:szCs w:val="28"/>
          <w:rtl/>
        </w:rPr>
      </w:pPr>
      <w:r>
        <w:rPr>
          <w:rStyle w:val="FootnoteReference"/>
        </w:rPr>
        <w:footnoteRef/>
      </w:r>
      <w:r>
        <w:t xml:space="preserve"> </w:t>
      </w:r>
      <w:r>
        <w:rPr>
          <w:rFonts w:hint="cs"/>
          <w:rtl/>
        </w:rPr>
        <w:t xml:space="preserve"> </w:t>
      </w:r>
      <w:r w:rsidRPr="00830DFA">
        <w:rPr>
          <w:rFonts w:ascii="Traditional Arabic" w:hAnsi="Traditional Arabic" w:cs="Traditional Arabic"/>
          <w:sz w:val="28"/>
          <w:szCs w:val="28"/>
          <w:rtl/>
          <w:lang w:val="id-ID"/>
        </w:rPr>
        <w:t>أحمد الشايب</w:t>
      </w:r>
      <w:r w:rsidRPr="00D556A9">
        <w:rPr>
          <w:rFonts w:ascii="Traditional Arabic" w:hAnsi="Traditional Arabic" w:cs="Traditional Arabic"/>
          <w:i/>
          <w:iCs/>
          <w:sz w:val="28"/>
          <w:szCs w:val="28"/>
          <w:rtl/>
          <w:lang w:val="id-ID"/>
        </w:rPr>
        <w:t xml:space="preserve">، </w:t>
      </w:r>
      <w:r w:rsidRPr="00D556A9">
        <w:rPr>
          <w:rFonts w:ascii="Traditional Arabic" w:hAnsi="Traditional Arabic" w:cs="Traditional Arabic"/>
          <w:b/>
          <w:bCs/>
          <w:i/>
          <w:iCs/>
          <w:sz w:val="28"/>
          <w:szCs w:val="28"/>
          <w:rtl/>
          <w:lang w:val="id-ID"/>
        </w:rPr>
        <w:t>أصول النقد الأدبى</w:t>
      </w:r>
      <w:r w:rsidRPr="00830DFA">
        <w:rPr>
          <w:rFonts w:ascii="Traditional Arabic" w:hAnsi="Traditional Arabic" w:cs="Traditional Arabic"/>
          <w:sz w:val="28"/>
          <w:szCs w:val="28"/>
          <w:rtl/>
          <w:lang w:val="id-ID"/>
        </w:rPr>
        <w:t xml:space="preserve">، </w:t>
      </w:r>
      <w:r>
        <w:rPr>
          <w:rFonts w:ascii="Traditional Arabic" w:hAnsi="Traditional Arabic" w:cs="Traditional Arabic" w:hint="cs"/>
          <w:sz w:val="28"/>
          <w:szCs w:val="28"/>
          <w:rtl/>
          <w:lang w:val="id-ID"/>
        </w:rPr>
        <w:t>(</w:t>
      </w:r>
      <w:r w:rsidRPr="00830DFA">
        <w:rPr>
          <w:rFonts w:ascii="Traditional Arabic" w:hAnsi="Traditional Arabic" w:cs="Traditional Arabic"/>
          <w:sz w:val="28"/>
          <w:szCs w:val="28"/>
          <w:rtl/>
          <w:lang w:val="id-ID"/>
        </w:rPr>
        <w:t xml:space="preserve">مكتبة </w:t>
      </w:r>
      <w:r>
        <w:rPr>
          <w:rFonts w:ascii="Traditional Arabic" w:hAnsi="Traditional Arabic" w:cs="Traditional Arabic" w:hint="cs"/>
          <w:sz w:val="28"/>
          <w:szCs w:val="28"/>
          <w:rtl/>
          <w:lang w:val="id-ID"/>
        </w:rPr>
        <w:t>ا</w:t>
      </w:r>
      <w:r>
        <w:rPr>
          <w:rFonts w:ascii="Traditional Arabic" w:hAnsi="Traditional Arabic" w:cs="Traditional Arabic"/>
          <w:sz w:val="28"/>
          <w:szCs w:val="28"/>
          <w:rtl/>
          <w:lang w:val="id-ID"/>
        </w:rPr>
        <w:t>لنهضة المصرية، 19</w:t>
      </w:r>
      <w:r>
        <w:rPr>
          <w:rFonts w:ascii="Traditional Arabic" w:hAnsi="Traditional Arabic" w:cs="Traditional Arabic" w:hint="cs"/>
          <w:sz w:val="28"/>
          <w:szCs w:val="28"/>
          <w:rtl/>
          <w:lang w:val="id-ID"/>
        </w:rPr>
        <w:t>9</w:t>
      </w:r>
      <w:r w:rsidRPr="00830DFA">
        <w:rPr>
          <w:rFonts w:ascii="Traditional Arabic" w:hAnsi="Traditional Arabic" w:cs="Traditional Arabic"/>
          <w:sz w:val="28"/>
          <w:szCs w:val="28"/>
          <w:rtl/>
          <w:lang w:val="id-ID"/>
        </w:rPr>
        <w:t>4</w:t>
      </w:r>
      <w:r>
        <w:rPr>
          <w:rFonts w:ascii="Traditional Arabic" w:hAnsi="Traditional Arabic" w:cs="Traditional Arabic" w:hint="cs"/>
          <w:sz w:val="28"/>
          <w:szCs w:val="28"/>
          <w:rtl/>
          <w:lang w:val="id-ID"/>
        </w:rPr>
        <w:t>)</w:t>
      </w:r>
      <w:r>
        <w:rPr>
          <w:rFonts w:ascii="Traditional Arabic" w:hAnsi="Traditional Arabic" w:cs="Traditional Arabic"/>
          <w:sz w:val="28"/>
          <w:szCs w:val="28"/>
          <w:rtl/>
          <w:lang w:val="id-ID"/>
        </w:rPr>
        <w:t xml:space="preserve">، ط </w:t>
      </w:r>
      <w:r>
        <w:rPr>
          <w:rFonts w:ascii="Traditional Arabic" w:hAnsi="Traditional Arabic" w:cs="Traditional Arabic" w:hint="cs"/>
          <w:sz w:val="28"/>
          <w:szCs w:val="28"/>
          <w:rtl/>
          <w:lang w:val="id-ID"/>
        </w:rPr>
        <w:t>10،</w:t>
      </w:r>
      <w:r w:rsidRPr="00830DFA">
        <w:rPr>
          <w:rFonts w:ascii="Traditional Arabic" w:hAnsi="Traditional Arabic" w:cs="Traditional Arabic"/>
          <w:sz w:val="28"/>
          <w:szCs w:val="28"/>
          <w:rtl/>
          <w:lang w:val="id-ID"/>
        </w:rPr>
        <w:t xml:space="preserve"> ص </w:t>
      </w:r>
      <w:r>
        <w:rPr>
          <w:rFonts w:ascii="Traditional Arabic" w:hAnsi="Traditional Arabic" w:cs="Traditional Arabic"/>
          <w:sz w:val="28"/>
          <w:szCs w:val="28"/>
          <w:rtl/>
          <w:lang w:val="id-ID"/>
        </w:rPr>
        <w:t>183</w:t>
      </w:r>
    </w:p>
  </w:footnote>
  <w:footnote w:id="15">
    <w:p w:rsidR="0071799F" w:rsidRDefault="0071799F" w:rsidP="00710907">
      <w:pPr>
        <w:pStyle w:val="FootnoteText"/>
        <w:bidi/>
        <w:ind w:firstLine="571"/>
        <w:rPr>
          <w:rtl/>
        </w:rPr>
      </w:pPr>
      <w:r>
        <w:rPr>
          <w:rStyle w:val="FootnoteReference"/>
        </w:rPr>
        <w:footnoteRef/>
      </w:r>
      <w:r>
        <w:t xml:space="preserve"> </w:t>
      </w:r>
      <w:r>
        <w:rPr>
          <w:rFonts w:hint="cs"/>
          <w:rtl/>
        </w:rPr>
        <w:t xml:space="preserve"> </w:t>
      </w:r>
      <w:r w:rsidRPr="00607EBC">
        <w:rPr>
          <w:rFonts w:ascii="Traditional Arabic" w:hAnsi="Traditional Arabic" w:cs="Traditional Arabic"/>
          <w:sz w:val="28"/>
          <w:szCs w:val="28"/>
          <w:rtl/>
        </w:rPr>
        <w:t xml:space="preserve">محمد غنيمي هلال ، </w:t>
      </w:r>
      <w:r w:rsidRPr="00B66110">
        <w:rPr>
          <w:rFonts w:ascii="Traditional Arabic" w:hAnsi="Traditional Arabic" w:cs="Traditional Arabic"/>
          <w:b/>
          <w:bCs/>
          <w:sz w:val="28"/>
          <w:szCs w:val="28"/>
          <w:rtl/>
        </w:rPr>
        <w:t>الرومانتيكية</w:t>
      </w:r>
      <w:r w:rsidRPr="00607EBC">
        <w:rPr>
          <w:rFonts w:ascii="Traditional Arabic" w:hAnsi="Traditional Arabic" w:cs="Traditional Arabic"/>
          <w:sz w:val="28"/>
          <w:szCs w:val="28"/>
          <w:rtl/>
        </w:rPr>
        <w:t xml:space="preserve"> ، ( القاهرة: للطباعة والنثر والتوزيع)، ص</w:t>
      </w:r>
      <w:r>
        <w:rPr>
          <w:rFonts w:ascii="Traditional Arabic" w:hAnsi="Traditional Arabic" w:cs="Traditional Arabic" w:hint="cs"/>
          <w:sz w:val="28"/>
          <w:szCs w:val="28"/>
          <w:rtl/>
        </w:rPr>
        <w:t xml:space="preserve"> 64</w:t>
      </w:r>
    </w:p>
    <w:p w:rsidR="0071799F" w:rsidRDefault="0071799F" w:rsidP="00710907">
      <w:pPr>
        <w:pStyle w:val="FootnoteText"/>
        <w:bidi/>
        <w:rPr>
          <w:rtl/>
        </w:rPr>
      </w:pPr>
    </w:p>
  </w:footnote>
  <w:footnote w:id="16">
    <w:p w:rsidR="0071799F" w:rsidRDefault="0071799F" w:rsidP="00374B7E">
      <w:pPr>
        <w:pStyle w:val="FootnoteText"/>
        <w:bidi/>
        <w:ind w:firstLine="571"/>
        <w:rPr>
          <w:rtl/>
        </w:rPr>
      </w:pPr>
      <w:r>
        <w:rPr>
          <w:rStyle w:val="FootnoteReference"/>
        </w:rPr>
        <w:footnoteRef/>
      </w:r>
      <w:r>
        <w:t xml:space="preserve"> </w:t>
      </w:r>
      <w:r>
        <w:rPr>
          <w:rFonts w:hint="cs"/>
          <w:rtl/>
        </w:rPr>
        <w:t xml:space="preserve"> </w:t>
      </w:r>
      <w:r>
        <w:rPr>
          <w:rFonts w:ascii="Traditional Arabic" w:hAnsi="Traditional Arabic" w:cs="Traditional Arabic"/>
          <w:sz w:val="28"/>
          <w:szCs w:val="28"/>
          <w:rtl/>
          <w:lang w:val="id-ID"/>
        </w:rPr>
        <w:t>محمد عبد الغانى المصرى و</w:t>
      </w:r>
      <w:r w:rsidRPr="00830DFA">
        <w:rPr>
          <w:rFonts w:ascii="Traditional Arabic" w:hAnsi="Traditional Arabic" w:cs="Traditional Arabic"/>
          <w:sz w:val="28"/>
          <w:szCs w:val="28"/>
          <w:rtl/>
          <w:lang w:val="id-ID"/>
        </w:rPr>
        <w:t xml:space="preserve">مجد محمد الباكير البرازى، </w:t>
      </w:r>
      <w:r w:rsidRPr="00D556A9">
        <w:rPr>
          <w:rFonts w:ascii="Traditional Arabic" w:hAnsi="Traditional Arabic" w:cs="Traditional Arabic"/>
          <w:b/>
          <w:bCs/>
          <w:i/>
          <w:iCs/>
          <w:sz w:val="28"/>
          <w:szCs w:val="28"/>
          <w:rtl/>
          <w:lang w:val="id-ID"/>
        </w:rPr>
        <w:t>تحليل النص الأدبى</w:t>
      </w:r>
      <w:r w:rsidRPr="00830DFA">
        <w:rPr>
          <w:rFonts w:ascii="Traditional Arabic" w:hAnsi="Traditional Arabic" w:cs="Traditional Arabic"/>
          <w:sz w:val="28"/>
          <w:szCs w:val="28"/>
          <w:rtl/>
          <w:lang w:val="id-ID"/>
        </w:rPr>
        <w:t xml:space="preserve">، </w:t>
      </w:r>
      <w:r>
        <w:rPr>
          <w:rFonts w:ascii="Traditional Arabic" w:hAnsi="Traditional Arabic" w:cs="Traditional Arabic" w:hint="cs"/>
          <w:sz w:val="28"/>
          <w:szCs w:val="28"/>
          <w:rtl/>
          <w:lang w:val="id-ID"/>
        </w:rPr>
        <w:t>(</w:t>
      </w:r>
      <w:r w:rsidRPr="00830DFA">
        <w:rPr>
          <w:rFonts w:ascii="Traditional Arabic" w:hAnsi="Traditional Arabic" w:cs="Traditional Arabic"/>
          <w:sz w:val="28"/>
          <w:szCs w:val="28"/>
          <w:rtl/>
          <w:lang w:val="id-ID"/>
        </w:rPr>
        <w:t>عمان: مؤسسة الوراق، 2002</w:t>
      </w:r>
      <w:r>
        <w:rPr>
          <w:rFonts w:ascii="Traditional Arabic" w:hAnsi="Traditional Arabic" w:cs="Traditional Arabic" w:hint="cs"/>
          <w:sz w:val="28"/>
          <w:szCs w:val="28"/>
          <w:rtl/>
          <w:lang w:val="id-ID"/>
        </w:rPr>
        <w:t>)</w:t>
      </w:r>
      <w:r w:rsidRPr="00830DFA">
        <w:rPr>
          <w:rFonts w:ascii="Traditional Arabic" w:hAnsi="Traditional Arabic" w:cs="Traditional Arabic"/>
          <w:sz w:val="28"/>
          <w:szCs w:val="28"/>
          <w:rtl/>
          <w:lang w:val="id-ID"/>
        </w:rPr>
        <w:t>، ص 28</w:t>
      </w:r>
    </w:p>
  </w:footnote>
  <w:footnote w:id="17">
    <w:p w:rsidR="0071799F" w:rsidRPr="00830DFA" w:rsidRDefault="0071799F" w:rsidP="00374B7E">
      <w:pPr>
        <w:pStyle w:val="FootnoteText"/>
        <w:bidi/>
        <w:ind w:firstLine="571"/>
        <w:rPr>
          <w:sz w:val="28"/>
          <w:szCs w:val="28"/>
          <w:rtl/>
        </w:rPr>
      </w:pPr>
      <w:r>
        <w:rPr>
          <w:rStyle w:val="FootnoteReference"/>
        </w:rPr>
        <w:footnoteRef/>
      </w:r>
      <w:r>
        <w:t xml:space="preserve"> </w:t>
      </w:r>
      <w:r>
        <w:rPr>
          <w:rFonts w:hint="cs"/>
          <w:rtl/>
        </w:rPr>
        <w:t xml:space="preserve"> </w:t>
      </w:r>
      <w:r w:rsidRPr="00830DFA">
        <w:rPr>
          <w:rFonts w:ascii="Traditional Arabic" w:hAnsi="Traditional Arabic" w:cs="Traditional Arabic"/>
          <w:sz w:val="28"/>
          <w:szCs w:val="28"/>
          <w:rtl/>
          <w:lang w:val="id-ID"/>
        </w:rPr>
        <w:t xml:space="preserve">أحمد الشايب، </w:t>
      </w:r>
      <w:r w:rsidRPr="00D556A9">
        <w:rPr>
          <w:rFonts w:ascii="Traditional Arabic" w:hAnsi="Traditional Arabic" w:cs="Traditional Arabic"/>
          <w:b/>
          <w:bCs/>
          <w:i/>
          <w:iCs/>
          <w:sz w:val="28"/>
          <w:szCs w:val="28"/>
          <w:rtl/>
          <w:lang w:val="id-ID"/>
        </w:rPr>
        <w:t>أصول النقد الأدبى</w:t>
      </w:r>
      <w:r w:rsidRPr="00830DFA">
        <w:rPr>
          <w:rFonts w:ascii="Traditional Arabic" w:hAnsi="Traditional Arabic" w:cs="Traditional Arabic"/>
          <w:sz w:val="28"/>
          <w:szCs w:val="28"/>
          <w:rtl/>
          <w:lang w:val="id-ID"/>
        </w:rPr>
        <w:t xml:space="preserve">، </w:t>
      </w:r>
      <w:r>
        <w:rPr>
          <w:rFonts w:ascii="Traditional Arabic" w:hAnsi="Traditional Arabic" w:cs="Traditional Arabic" w:hint="cs"/>
          <w:sz w:val="28"/>
          <w:szCs w:val="28"/>
          <w:rtl/>
          <w:lang w:val="id-ID"/>
        </w:rPr>
        <w:t>(</w:t>
      </w:r>
      <w:r w:rsidRPr="00830DFA">
        <w:rPr>
          <w:rFonts w:ascii="Traditional Arabic" w:hAnsi="Traditional Arabic" w:cs="Traditional Arabic"/>
          <w:sz w:val="28"/>
          <w:szCs w:val="28"/>
          <w:rtl/>
          <w:lang w:val="id-ID"/>
        </w:rPr>
        <w:t>ال</w:t>
      </w:r>
      <w:r>
        <w:rPr>
          <w:rFonts w:ascii="Traditional Arabic" w:hAnsi="Traditional Arabic" w:cs="Traditional Arabic"/>
          <w:sz w:val="28"/>
          <w:szCs w:val="28"/>
          <w:rtl/>
          <w:lang w:val="id-ID"/>
        </w:rPr>
        <w:t>قاهرة: مكتبة النهضة المصرية، 19</w:t>
      </w:r>
      <w:r>
        <w:rPr>
          <w:rFonts w:ascii="Traditional Arabic" w:hAnsi="Traditional Arabic" w:cs="Traditional Arabic" w:hint="cs"/>
          <w:sz w:val="28"/>
          <w:szCs w:val="28"/>
          <w:rtl/>
          <w:lang w:val="id-ID"/>
        </w:rPr>
        <w:t>9</w:t>
      </w:r>
      <w:r w:rsidRPr="00830DFA">
        <w:rPr>
          <w:rFonts w:ascii="Traditional Arabic" w:hAnsi="Traditional Arabic" w:cs="Traditional Arabic"/>
          <w:sz w:val="28"/>
          <w:szCs w:val="28"/>
          <w:rtl/>
          <w:lang w:val="id-ID"/>
        </w:rPr>
        <w:t>4</w:t>
      </w:r>
      <w:r>
        <w:rPr>
          <w:rFonts w:ascii="Traditional Arabic" w:hAnsi="Traditional Arabic" w:cs="Traditional Arabic" w:hint="cs"/>
          <w:sz w:val="28"/>
          <w:szCs w:val="28"/>
          <w:rtl/>
          <w:lang w:val="id-ID"/>
        </w:rPr>
        <w:t>)</w:t>
      </w:r>
      <w:r w:rsidRPr="00830DFA">
        <w:rPr>
          <w:rFonts w:ascii="Traditional Arabic" w:hAnsi="Traditional Arabic" w:cs="Traditional Arabic"/>
          <w:sz w:val="28"/>
          <w:szCs w:val="28"/>
          <w:rtl/>
          <w:lang w:val="id-ID"/>
        </w:rPr>
        <w:t>،</w:t>
      </w:r>
      <w:r>
        <w:rPr>
          <w:rFonts w:ascii="Traditional Arabic" w:hAnsi="Traditional Arabic" w:cs="Traditional Arabic" w:hint="cs"/>
          <w:sz w:val="28"/>
          <w:szCs w:val="28"/>
          <w:rtl/>
          <w:lang w:val="id-ID"/>
        </w:rPr>
        <w:t xml:space="preserve"> ط 10،</w:t>
      </w:r>
      <w:r w:rsidRPr="00830DFA">
        <w:rPr>
          <w:rFonts w:ascii="Traditional Arabic" w:hAnsi="Traditional Arabic" w:cs="Traditional Arabic"/>
          <w:sz w:val="28"/>
          <w:szCs w:val="28"/>
          <w:rtl/>
          <w:lang w:val="id-ID"/>
        </w:rPr>
        <w:t xml:space="preserve"> ص 33</w:t>
      </w:r>
    </w:p>
  </w:footnote>
  <w:footnote w:id="18">
    <w:p w:rsidR="002F743D" w:rsidRDefault="002F743D" w:rsidP="002F743D">
      <w:pPr>
        <w:pStyle w:val="FootnoteText"/>
        <w:bidi/>
        <w:ind w:firstLine="571"/>
        <w:rPr>
          <w:rtl/>
        </w:rPr>
      </w:pPr>
      <w:r w:rsidRPr="00CE5913">
        <w:rPr>
          <w:rStyle w:val="FootnoteReference"/>
          <w:rFonts w:ascii="Traditional Arabic" w:hAnsi="Traditional Arabic" w:cs="Traditional Arabic"/>
          <w:sz w:val="28"/>
          <w:szCs w:val="28"/>
        </w:rPr>
        <w:footnoteRef/>
      </w:r>
      <w:r w:rsidRPr="00CE5913">
        <w:rPr>
          <w:rFonts w:ascii="Traditional Arabic" w:hAnsi="Traditional Arabic" w:cs="Traditional Arabic"/>
          <w:sz w:val="28"/>
          <w:szCs w:val="28"/>
          <w:rtl/>
        </w:rPr>
        <w:t xml:space="preserve"> د.رجاء عيد، </w:t>
      </w:r>
      <w:r w:rsidRPr="00CE5913">
        <w:rPr>
          <w:rFonts w:ascii="Traditional Arabic" w:hAnsi="Traditional Arabic" w:cs="Traditional Arabic"/>
          <w:b/>
          <w:bCs/>
          <w:i/>
          <w:iCs/>
          <w:sz w:val="28"/>
          <w:szCs w:val="28"/>
          <w:rtl/>
        </w:rPr>
        <w:t>فلسفة البلاغة بين التقنية التطور</w:t>
      </w:r>
      <w:r w:rsidRPr="00CE5913">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CE5913">
        <w:rPr>
          <w:rFonts w:ascii="Traditional Arabic" w:hAnsi="Traditional Arabic" w:cs="Traditional Arabic"/>
          <w:sz w:val="28"/>
          <w:szCs w:val="28"/>
          <w:rtl/>
        </w:rPr>
        <w:t>مصر</w:t>
      </w:r>
      <w:r>
        <w:rPr>
          <w:rFonts w:ascii="Traditional Arabic" w:hAnsi="Traditional Arabic" w:cs="Traditional Arabic" w:hint="cs"/>
          <w:sz w:val="28"/>
          <w:szCs w:val="28"/>
          <w:rtl/>
        </w:rPr>
        <w:t>: د.ن.، د.ت.)</w:t>
      </w:r>
      <w:r w:rsidRPr="00CE5913">
        <w:rPr>
          <w:rFonts w:ascii="Traditional Arabic" w:hAnsi="Traditional Arabic" w:cs="Traditional Arabic"/>
          <w:sz w:val="28"/>
          <w:szCs w:val="28"/>
          <w:rtl/>
        </w:rPr>
        <w:t>، ط 2، ص 237</w:t>
      </w:r>
    </w:p>
  </w:footnote>
  <w:footnote w:id="19">
    <w:p w:rsidR="00D1057F" w:rsidRDefault="00D1057F" w:rsidP="00D1057F">
      <w:pPr>
        <w:pStyle w:val="FootnoteText"/>
        <w:bidi/>
        <w:ind w:firstLine="571"/>
        <w:rPr>
          <w:rtl/>
        </w:rPr>
      </w:pPr>
      <w:r>
        <w:rPr>
          <w:rStyle w:val="FootnoteReference"/>
        </w:rPr>
        <w:footnoteRef/>
      </w:r>
      <w:r>
        <w:t xml:space="preserve"> </w:t>
      </w:r>
      <w:r>
        <w:rPr>
          <w:rFonts w:hint="cs"/>
          <w:rtl/>
        </w:rPr>
        <w:t xml:space="preserve"> </w:t>
      </w:r>
      <w:r w:rsidRPr="00BA738B">
        <w:rPr>
          <w:rFonts w:ascii="Traditional Arabic" w:hAnsi="Traditional Arabic" w:cs="Traditional Arabic"/>
          <w:sz w:val="28"/>
          <w:szCs w:val="28"/>
          <w:rtl/>
          <w:lang w:val="id-ID"/>
        </w:rPr>
        <w:t xml:space="preserve">د. وليد إبراهيم قصاب، </w:t>
      </w:r>
      <w:r w:rsidRPr="00D556A9">
        <w:rPr>
          <w:rFonts w:ascii="Traditional Arabic" w:hAnsi="Traditional Arabic" w:cs="Traditional Arabic"/>
          <w:b/>
          <w:bCs/>
          <w:i/>
          <w:iCs/>
          <w:sz w:val="28"/>
          <w:szCs w:val="28"/>
          <w:rtl/>
          <w:lang w:val="id-ID"/>
        </w:rPr>
        <w:t>علم البيان</w:t>
      </w:r>
      <w:r w:rsidRPr="00BA738B">
        <w:rPr>
          <w:rFonts w:ascii="Traditional Arabic" w:hAnsi="Traditional Arabic" w:cs="Traditional Arabic"/>
          <w:sz w:val="28"/>
          <w:szCs w:val="28"/>
          <w:rtl/>
          <w:lang w:val="id-ID"/>
        </w:rPr>
        <w:t xml:space="preserve">، </w:t>
      </w:r>
      <w:r>
        <w:rPr>
          <w:rFonts w:ascii="Traditional Arabic" w:hAnsi="Traditional Arabic" w:cs="Traditional Arabic" w:hint="cs"/>
          <w:sz w:val="28"/>
          <w:szCs w:val="28"/>
          <w:rtl/>
          <w:lang w:val="id-ID"/>
        </w:rPr>
        <w:t>(</w:t>
      </w:r>
      <w:r w:rsidRPr="00BA738B">
        <w:rPr>
          <w:rFonts w:ascii="Traditional Arabic" w:hAnsi="Traditional Arabic" w:cs="Traditional Arabic"/>
          <w:sz w:val="28"/>
          <w:szCs w:val="28"/>
          <w:rtl/>
          <w:lang w:val="id-ID"/>
        </w:rPr>
        <w:t>دمشق: دار الفكر، 2012</w:t>
      </w:r>
      <w:r>
        <w:rPr>
          <w:rFonts w:ascii="Traditional Arabic" w:hAnsi="Traditional Arabic" w:cs="Traditional Arabic" w:hint="cs"/>
          <w:sz w:val="28"/>
          <w:szCs w:val="28"/>
          <w:rtl/>
          <w:lang w:val="id-ID"/>
        </w:rPr>
        <w:t>)</w:t>
      </w:r>
      <w:r w:rsidRPr="00BA738B">
        <w:rPr>
          <w:rFonts w:ascii="Traditional Arabic" w:hAnsi="Traditional Arabic" w:cs="Traditional Arabic"/>
          <w:sz w:val="28"/>
          <w:szCs w:val="28"/>
          <w:rtl/>
          <w:lang w:val="id-ID"/>
        </w:rPr>
        <w:t>، ص</w:t>
      </w:r>
      <w:r>
        <w:rPr>
          <w:rFonts w:ascii="Traditional Arabic" w:hAnsi="Traditional Arabic" w:cs="Traditional Arabic" w:hint="cs"/>
          <w:sz w:val="28"/>
          <w:szCs w:val="28"/>
          <w:rtl/>
          <w:lang w:val="id-ID"/>
        </w:rPr>
        <w:t xml:space="preserve"> 155</w:t>
      </w:r>
    </w:p>
  </w:footnote>
  <w:footnote w:id="20">
    <w:p w:rsidR="00D1057F" w:rsidRPr="00A70DBE" w:rsidRDefault="00D1057F" w:rsidP="00D1057F">
      <w:pPr>
        <w:pStyle w:val="FootnoteText"/>
        <w:bidi/>
        <w:ind w:firstLine="571"/>
        <w:rPr>
          <w:rFonts w:ascii="Traditional Arabic" w:hAnsi="Traditional Arabic" w:cs="Traditional Arabic"/>
          <w:sz w:val="28"/>
          <w:szCs w:val="28"/>
          <w:rtl/>
        </w:rPr>
      </w:pPr>
      <w:r w:rsidRPr="00A70DBE">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على الجارم و</w:t>
      </w:r>
      <w:r w:rsidRPr="00A70DBE">
        <w:rPr>
          <w:rFonts w:ascii="Traditional Arabic" w:hAnsi="Traditional Arabic" w:cs="Traditional Arabic"/>
          <w:sz w:val="28"/>
          <w:szCs w:val="28"/>
          <w:rtl/>
        </w:rPr>
        <w:t xml:space="preserve">مصطفى أمين، </w:t>
      </w:r>
      <w:r w:rsidRPr="00A1681F">
        <w:rPr>
          <w:rFonts w:ascii="Traditional Arabic" w:hAnsi="Traditional Arabic" w:cs="Traditional Arabic"/>
          <w:b/>
          <w:bCs/>
          <w:i/>
          <w:iCs/>
          <w:sz w:val="28"/>
          <w:szCs w:val="28"/>
          <w:rtl/>
        </w:rPr>
        <w:t>البلاغة الواضحة</w:t>
      </w:r>
      <w:r>
        <w:rPr>
          <w:rFonts w:ascii="Traditional Arabic" w:hAnsi="Traditional Arabic" w:cs="Traditional Arabic"/>
          <w:sz w:val="28"/>
          <w:szCs w:val="28"/>
          <w:rtl/>
        </w:rPr>
        <w:t>، (</w:t>
      </w:r>
      <w:r w:rsidRPr="00A70DBE">
        <w:rPr>
          <w:rFonts w:ascii="Traditional Arabic" w:hAnsi="Traditional Arabic" w:cs="Traditional Arabic"/>
          <w:sz w:val="28"/>
          <w:szCs w:val="28"/>
          <w:rtl/>
        </w:rPr>
        <w:t>جاكرتا- إندونيسيا</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مكتبة الروضة</w:t>
      </w:r>
      <w:r>
        <w:rPr>
          <w:rFonts w:ascii="Traditional Arabic" w:hAnsi="Traditional Arabic" w:cs="Traditional Arabic" w:hint="cs"/>
          <w:sz w:val="28"/>
          <w:szCs w:val="28"/>
          <w:rtl/>
        </w:rPr>
        <w:t>، 2007 م</w:t>
      </w:r>
      <w:r w:rsidRPr="00A70DBE">
        <w:rPr>
          <w:rFonts w:ascii="Traditional Arabic" w:hAnsi="Traditional Arabic" w:cs="Traditional Arabic"/>
          <w:sz w:val="28"/>
          <w:szCs w:val="28"/>
          <w:rtl/>
        </w:rPr>
        <w:t xml:space="preserve">)، ص 25 </w:t>
      </w:r>
    </w:p>
  </w:footnote>
  <w:footnote w:id="21">
    <w:p w:rsidR="00D1057F" w:rsidRPr="00A70DBE" w:rsidRDefault="00D1057F" w:rsidP="00D1057F">
      <w:pPr>
        <w:pStyle w:val="FootnoteText"/>
        <w:bidi/>
        <w:ind w:firstLine="571"/>
        <w:rPr>
          <w:rFonts w:ascii="Traditional Arabic" w:hAnsi="Traditional Arabic" w:cs="Traditional Arabic"/>
          <w:sz w:val="28"/>
          <w:szCs w:val="28"/>
          <w:rtl/>
        </w:rPr>
      </w:pPr>
      <w:r w:rsidRPr="00A70DBE">
        <w:rPr>
          <w:rStyle w:val="FootnoteReference"/>
          <w:rFonts w:ascii="Traditional Arabic" w:hAnsi="Traditional Arabic" w:cs="Traditional Arabic"/>
          <w:sz w:val="28"/>
          <w:szCs w:val="28"/>
        </w:rPr>
        <w:footnoteRef/>
      </w:r>
      <w:r w:rsidRPr="00A70DBE">
        <w:rPr>
          <w:rFonts w:ascii="Traditional Arabic" w:hAnsi="Traditional Arabic" w:cs="Traditional Arabic"/>
          <w:sz w:val="28"/>
          <w:szCs w:val="28"/>
          <w:rtl/>
        </w:rPr>
        <w:t xml:space="preserve"> السيد أحمد الهاشمى، </w:t>
      </w:r>
      <w:r w:rsidRPr="00A1681F">
        <w:rPr>
          <w:rFonts w:ascii="Traditional Arabic" w:hAnsi="Traditional Arabic" w:cs="Traditional Arabic"/>
          <w:b/>
          <w:bCs/>
          <w:i/>
          <w:iCs/>
          <w:sz w:val="28"/>
          <w:szCs w:val="28"/>
          <w:rtl/>
        </w:rPr>
        <w:t>جواهر البلاغة فى المعانى و</w:t>
      </w:r>
      <w:r>
        <w:rPr>
          <w:rFonts w:ascii="Traditional Arabic" w:hAnsi="Traditional Arabic" w:cs="Traditional Arabic"/>
          <w:b/>
          <w:bCs/>
          <w:i/>
          <w:iCs/>
          <w:sz w:val="28"/>
          <w:szCs w:val="28"/>
          <w:rtl/>
        </w:rPr>
        <w:t>البيان و</w:t>
      </w:r>
      <w:r w:rsidRPr="00A1681F">
        <w:rPr>
          <w:rFonts w:ascii="Traditional Arabic" w:hAnsi="Traditional Arabic" w:cs="Traditional Arabic"/>
          <w:b/>
          <w:bCs/>
          <w:i/>
          <w:iCs/>
          <w:sz w:val="28"/>
          <w:szCs w:val="28"/>
          <w:rtl/>
        </w:rPr>
        <w:t>البديع</w:t>
      </w:r>
      <w:r>
        <w:rPr>
          <w:rFonts w:ascii="Traditional Arabic" w:hAnsi="Traditional Arabic" w:cs="Traditional Arabic"/>
          <w:sz w:val="28"/>
          <w:szCs w:val="28"/>
          <w:rtl/>
        </w:rPr>
        <w:t>، (</w:t>
      </w:r>
      <w:r w:rsidRPr="00A70DBE">
        <w:rPr>
          <w:rFonts w:ascii="Traditional Arabic" w:hAnsi="Traditional Arabic" w:cs="Traditional Arabic"/>
          <w:sz w:val="28"/>
          <w:szCs w:val="28"/>
          <w:rtl/>
        </w:rPr>
        <w:t>صيد-بيروت</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المكتبة العصرية</w:t>
      </w:r>
      <w:r w:rsidRPr="00A70DBE">
        <w:rPr>
          <w:rFonts w:ascii="Traditional Arabic" w:hAnsi="Traditional Arabic" w:cs="Traditional Arabic"/>
          <w:sz w:val="28"/>
          <w:szCs w:val="28"/>
          <w:rtl/>
        </w:rPr>
        <w:t>)، ص 288</w:t>
      </w:r>
    </w:p>
  </w:footnote>
  <w:footnote w:id="22">
    <w:p w:rsidR="0071799F" w:rsidRPr="00CE5913" w:rsidRDefault="0071799F" w:rsidP="00710907">
      <w:pPr>
        <w:bidi/>
        <w:spacing w:line="240" w:lineRule="auto"/>
        <w:ind w:firstLine="571"/>
        <w:jc w:val="both"/>
        <w:rPr>
          <w:rFonts w:ascii="Traditional Arabic" w:hAnsi="Traditional Arabic" w:cs="Traditional Arabic"/>
          <w:sz w:val="28"/>
          <w:szCs w:val="28"/>
          <w:rtl/>
          <w:lang w:val="id-ID"/>
        </w:rPr>
      </w:pPr>
      <w:r w:rsidRPr="00CE5913">
        <w:rPr>
          <w:rStyle w:val="FootnoteReference"/>
          <w:rFonts w:ascii="Traditional Arabic" w:hAnsi="Traditional Arabic" w:cs="Traditional Arabic"/>
          <w:sz w:val="28"/>
          <w:szCs w:val="28"/>
        </w:rPr>
        <w:footnoteRef/>
      </w:r>
      <w:r w:rsidR="00470AA6">
        <w:rPr>
          <w:rFonts w:ascii="Traditional Arabic" w:hAnsi="Traditional Arabic" w:cs="Traditional Arabic" w:hint="cs"/>
          <w:sz w:val="28"/>
          <w:szCs w:val="28"/>
          <w:rtl/>
        </w:rPr>
        <w:t xml:space="preserve"> </w:t>
      </w:r>
      <w:r w:rsidRPr="00CE5913">
        <w:rPr>
          <w:rFonts w:ascii="Traditional Arabic" w:hAnsi="Traditional Arabic" w:cs="Traditional Arabic"/>
          <w:sz w:val="28"/>
          <w:szCs w:val="28"/>
          <w:rtl/>
          <w:lang w:val="id-ID"/>
        </w:rPr>
        <w:t xml:space="preserve">د. وليد إبراهيم قصاب، </w:t>
      </w:r>
      <w:r w:rsidRPr="00CE5913">
        <w:rPr>
          <w:rFonts w:ascii="Traditional Arabic" w:hAnsi="Traditional Arabic" w:cs="Traditional Arabic"/>
          <w:b/>
          <w:bCs/>
          <w:i/>
          <w:iCs/>
          <w:sz w:val="28"/>
          <w:szCs w:val="28"/>
          <w:rtl/>
          <w:lang w:val="id-ID"/>
        </w:rPr>
        <w:t>علم البيان</w:t>
      </w:r>
      <w:r w:rsidRPr="00CE5913">
        <w:rPr>
          <w:rFonts w:ascii="Traditional Arabic" w:hAnsi="Traditional Arabic" w:cs="Traditional Arabic"/>
          <w:sz w:val="28"/>
          <w:szCs w:val="28"/>
          <w:rtl/>
          <w:lang w:val="id-ID"/>
        </w:rPr>
        <w:t xml:space="preserve">، (دمشق: دار الفكر، 2012)، ص 16 </w:t>
      </w:r>
    </w:p>
  </w:footnote>
  <w:footnote w:id="23">
    <w:p w:rsidR="002C3171" w:rsidRDefault="002C3171" w:rsidP="002C3171">
      <w:pPr>
        <w:pStyle w:val="FootnoteText"/>
        <w:bidi/>
        <w:ind w:firstLine="571"/>
        <w:rPr>
          <w:rtl/>
        </w:rPr>
      </w:pPr>
      <w:r>
        <w:rPr>
          <w:rStyle w:val="FootnoteReference"/>
        </w:rPr>
        <w:footnoteRef/>
      </w:r>
      <w:r>
        <w:t xml:space="preserve"> </w:t>
      </w:r>
      <w:r>
        <w:rPr>
          <w:rFonts w:hint="cs"/>
          <w:rtl/>
        </w:rPr>
        <w:t xml:space="preserve"> </w:t>
      </w:r>
      <w:r w:rsidRPr="00736946">
        <w:rPr>
          <w:rFonts w:ascii="Traditional Arabic" w:hAnsi="Traditional Arabic" w:cs="Traditional Arabic"/>
          <w:b/>
          <w:bCs/>
          <w:i/>
          <w:iCs/>
          <w:sz w:val="28"/>
          <w:szCs w:val="28"/>
          <w:rtl/>
        </w:rPr>
        <w:t>شرح ديوان عنترة</w:t>
      </w:r>
      <w:r w:rsidRPr="00736946">
        <w:rPr>
          <w:rFonts w:ascii="Traditional Arabic" w:hAnsi="Traditional Arabic" w:cs="Traditional Arabic"/>
          <w:i/>
          <w:iCs/>
          <w:sz w:val="28"/>
          <w:szCs w:val="28"/>
          <w:rtl/>
        </w:rPr>
        <w:t>،</w:t>
      </w:r>
      <w:r>
        <w:rPr>
          <w:rFonts w:ascii="Traditional Arabic" w:hAnsi="Traditional Arabic" w:cs="Traditional Arabic"/>
          <w:sz w:val="28"/>
          <w:szCs w:val="28"/>
          <w:rtl/>
        </w:rPr>
        <w:t xml:space="preserve"> (</w:t>
      </w:r>
      <w:r w:rsidRPr="00736946">
        <w:rPr>
          <w:rFonts w:ascii="Traditional Arabic" w:hAnsi="Traditional Arabic" w:cs="Traditional Arabic"/>
          <w:sz w:val="28"/>
          <w:szCs w:val="28"/>
          <w:rtl/>
        </w:rPr>
        <w:t>بيروت-لبنان</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دار الكتب العلمية</w:t>
      </w:r>
      <w:r>
        <w:rPr>
          <w:rFonts w:ascii="Traditional Arabic" w:hAnsi="Traditional Arabic" w:cs="Traditional Arabic" w:hint="cs"/>
          <w:sz w:val="28"/>
          <w:szCs w:val="28"/>
          <w:rtl/>
        </w:rPr>
        <w:t>، د.ت.</w:t>
      </w:r>
      <w:r w:rsidRPr="00736946">
        <w:rPr>
          <w:rFonts w:ascii="Traditional Arabic" w:hAnsi="Traditional Arabic" w:cs="Traditional Arabic"/>
          <w:sz w:val="28"/>
          <w:szCs w:val="28"/>
          <w:rtl/>
        </w:rPr>
        <w:t xml:space="preserve">)، ص </w:t>
      </w:r>
      <w:r w:rsidRPr="00736946">
        <w:rPr>
          <w:rFonts w:ascii="Traditional Arabic" w:hAnsi="Traditional Arabic" w:cs="Traditional Arabic" w:hint="cs"/>
          <w:sz w:val="28"/>
          <w:szCs w:val="28"/>
          <w:rtl/>
        </w:rPr>
        <w:t>59</w:t>
      </w:r>
    </w:p>
  </w:footnote>
  <w:footnote w:id="24">
    <w:p w:rsidR="00EF6391" w:rsidRPr="00E77728" w:rsidRDefault="00EF6391" w:rsidP="00EF6391">
      <w:pPr>
        <w:pStyle w:val="FootnoteText"/>
        <w:bidi/>
        <w:ind w:firstLine="720"/>
        <w:rPr>
          <w:rFonts w:ascii="Traditional Arabic" w:hAnsi="Traditional Arabic" w:cs="Traditional Arabic"/>
          <w:sz w:val="28"/>
          <w:szCs w:val="28"/>
          <w:rtl/>
        </w:rPr>
      </w:pPr>
      <w:r w:rsidRPr="00C60D88">
        <w:rPr>
          <w:rStyle w:val="FootnoteReference"/>
          <w:rFonts w:ascii="Traditional Arabic" w:hAnsi="Traditional Arabic" w:cs="Traditional Arabic"/>
          <w:sz w:val="28"/>
          <w:szCs w:val="28"/>
        </w:rPr>
        <w:footnoteRef/>
      </w:r>
      <w:r w:rsidRPr="00C60D88">
        <w:rPr>
          <w:rFonts w:ascii="Traditional Arabic" w:hAnsi="Traditional Arabic" w:cs="Traditional Arabic"/>
          <w:sz w:val="28"/>
          <w:szCs w:val="28"/>
        </w:rPr>
        <w:t xml:space="preserve"> </w:t>
      </w:r>
      <w:r w:rsidRPr="00C60D88">
        <w:rPr>
          <w:rFonts w:ascii="Traditional Arabic" w:hAnsi="Traditional Arabic" w:cs="Traditional Arabic"/>
          <w:sz w:val="28"/>
          <w:szCs w:val="28"/>
          <w:rtl/>
        </w:rPr>
        <w:t xml:space="preserve"> أحمد الشايب، </w:t>
      </w:r>
      <w:r w:rsidRPr="00C60D88">
        <w:rPr>
          <w:rFonts w:ascii="Traditional Arabic" w:hAnsi="Traditional Arabic" w:cs="Traditional Arabic"/>
          <w:b/>
          <w:bCs/>
          <w:i/>
          <w:iCs/>
          <w:sz w:val="28"/>
          <w:szCs w:val="28"/>
          <w:rtl/>
        </w:rPr>
        <w:t>أصول النقد الأدبى</w:t>
      </w:r>
      <w:r w:rsidRPr="00C60D88">
        <w:rPr>
          <w:rFonts w:ascii="Traditional Arabic" w:hAnsi="Traditional Arabic" w:cs="Traditional Arabic"/>
          <w:sz w:val="28"/>
          <w:szCs w:val="28"/>
          <w:rtl/>
        </w:rPr>
        <w:t xml:space="preserve">، (القاهرة: مكتبة النهضة المصرية، 1994)، ص 181-182 </w:t>
      </w:r>
    </w:p>
  </w:footnote>
  <w:footnote w:id="25">
    <w:p w:rsidR="00EF6391" w:rsidRPr="00E77728" w:rsidRDefault="00EF6391" w:rsidP="00EF6391">
      <w:pPr>
        <w:pStyle w:val="FootnoteText"/>
        <w:bidi/>
        <w:ind w:firstLine="720"/>
        <w:rPr>
          <w:rFonts w:ascii="Traditional Arabic" w:hAnsi="Traditional Arabic" w:cs="Traditional Arabic"/>
          <w:sz w:val="28"/>
          <w:szCs w:val="28"/>
          <w:rtl/>
        </w:rPr>
      </w:pPr>
      <w:r w:rsidRPr="00E77728">
        <w:rPr>
          <w:rStyle w:val="FootnoteReference"/>
          <w:rFonts w:ascii="Traditional Arabic" w:hAnsi="Traditional Arabic" w:cs="Traditional Arabic"/>
          <w:sz w:val="28"/>
          <w:szCs w:val="28"/>
        </w:rPr>
        <w:footnoteRef/>
      </w:r>
      <w:r w:rsidRPr="00E7772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E77728">
        <w:rPr>
          <w:rFonts w:ascii="Traditional Arabic" w:hAnsi="Traditional Arabic" w:cs="Traditional Arabic"/>
          <w:sz w:val="28"/>
          <w:szCs w:val="28"/>
          <w:rtl/>
        </w:rPr>
        <w:t xml:space="preserve"> </w:t>
      </w:r>
      <w:r>
        <w:rPr>
          <w:rFonts w:ascii="Traditional Arabic" w:hAnsi="Traditional Arabic" w:cs="Traditional Arabic"/>
          <w:b/>
          <w:bCs/>
          <w:i/>
          <w:iCs/>
          <w:sz w:val="28"/>
          <w:szCs w:val="28"/>
          <w:rtl/>
        </w:rPr>
        <w:t>المنجد فى اللغة و</w:t>
      </w:r>
      <w:r w:rsidRPr="00E77728">
        <w:rPr>
          <w:rFonts w:ascii="Traditional Arabic" w:hAnsi="Traditional Arabic" w:cs="Traditional Arabic"/>
          <w:b/>
          <w:bCs/>
          <w:i/>
          <w:iCs/>
          <w:sz w:val="28"/>
          <w:szCs w:val="28"/>
          <w:rtl/>
        </w:rPr>
        <w:t>الأعلام</w:t>
      </w:r>
      <w:r w:rsidRPr="00E77728">
        <w:rPr>
          <w:rFonts w:ascii="Traditional Arabic" w:hAnsi="Traditional Arabic" w:cs="Traditional Arabic"/>
          <w:sz w:val="28"/>
          <w:szCs w:val="28"/>
          <w:rtl/>
        </w:rPr>
        <w:t xml:space="preserve"> ، (بيروت: دار المشرق، ١١.۲ )، ط</w:t>
      </w:r>
      <w:r>
        <w:rPr>
          <w:rFonts w:ascii="Traditional Arabic" w:hAnsi="Traditional Arabic" w:cs="Traditional Arabic" w:hint="cs"/>
          <w:sz w:val="28"/>
          <w:szCs w:val="28"/>
          <w:rtl/>
        </w:rPr>
        <w:t xml:space="preserve"> 44</w:t>
      </w:r>
      <w:r w:rsidRPr="00E77728">
        <w:rPr>
          <w:rFonts w:ascii="Traditional Arabic" w:hAnsi="Traditional Arabic" w:cs="Traditional Arabic"/>
          <w:sz w:val="28"/>
          <w:szCs w:val="28"/>
          <w:rtl/>
        </w:rPr>
        <w:t>، ص 574</w:t>
      </w:r>
    </w:p>
  </w:footnote>
  <w:footnote w:id="26">
    <w:p w:rsidR="00EF6391" w:rsidRPr="00E77728" w:rsidRDefault="00EF6391" w:rsidP="00EF6391">
      <w:pPr>
        <w:pStyle w:val="FootnoteText"/>
        <w:bidi/>
        <w:ind w:firstLine="720"/>
        <w:rPr>
          <w:rFonts w:ascii="Traditional Arabic" w:hAnsi="Traditional Arabic" w:cs="Traditional Arabic"/>
          <w:sz w:val="28"/>
          <w:szCs w:val="28"/>
          <w:rtl/>
        </w:rPr>
      </w:pPr>
      <w:r w:rsidRPr="00E77728">
        <w:rPr>
          <w:rStyle w:val="FootnoteReference"/>
          <w:rFonts w:ascii="Traditional Arabic" w:hAnsi="Traditional Arabic" w:cs="Traditional Arabic"/>
          <w:sz w:val="28"/>
          <w:szCs w:val="28"/>
        </w:rPr>
        <w:footnoteRef/>
      </w:r>
      <w:r w:rsidRPr="00E7772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E77728">
        <w:rPr>
          <w:rFonts w:ascii="Traditional Arabic" w:hAnsi="Traditional Arabic" w:cs="Traditional Arabic"/>
          <w:sz w:val="28"/>
          <w:szCs w:val="28"/>
          <w:rtl/>
        </w:rPr>
        <w:t xml:space="preserve"> </w:t>
      </w:r>
      <w:r w:rsidRPr="00E77728">
        <w:rPr>
          <w:rFonts w:ascii="Traditional Arabic" w:hAnsi="Traditional Arabic" w:cs="Traditional Arabic"/>
          <w:b/>
          <w:bCs/>
          <w:i/>
          <w:iCs/>
          <w:sz w:val="28"/>
          <w:szCs w:val="28"/>
          <w:rtl/>
        </w:rPr>
        <w:t>لسان العرب لابن منظور</w:t>
      </w:r>
      <w:r w:rsidRPr="00E77728">
        <w:rPr>
          <w:rFonts w:ascii="Traditional Arabic" w:hAnsi="Traditional Arabic" w:cs="Traditional Arabic"/>
          <w:b/>
          <w:bCs/>
          <w:sz w:val="28"/>
          <w:szCs w:val="28"/>
          <w:rtl/>
        </w:rPr>
        <w:t xml:space="preserve">، </w:t>
      </w:r>
      <w:r w:rsidRPr="00E77728">
        <w:rPr>
          <w:rFonts w:ascii="Traditional Arabic" w:hAnsi="Traditional Arabic" w:cs="Traditional Arabic"/>
          <w:sz w:val="28"/>
          <w:szCs w:val="28"/>
          <w:rtl/>
        </w:rPr>
        <w:t>( القاهرة: دار المعارف</w:t>
      </w:r>
      <w:r>
        <w:rPr>
          <w:rFonts w:ascii="Traditional Arabic" w:hAnsi="Traditional Arabic" w:cs="Traditional Arabic" w:hint="cs"/>
          <w:sz w:val="28"/>
          <w:szCs w:val="28"/>
          <w:rtl/>
        </w:rPr>
        <w:t>، د.ت.</w:t>
      </w:r>
      <w:r w:rsidRPr="00E77728">
        <w:rPr>
          <w:rFonts w:ascii="Traditional Arabic" w:hAnsi="Traditional Arabic" w:cs="Traditional Arabic"/>
          <w:sz w:val="28"/>
          <w:szCs w:val="28"/>
          <w:rtl/>
        </w:rPr>
        <w:t>)، ص 3371</w:t>
      </w:r>
    </w:p>
  </w:footnote>
  <w:footnote w:id="27">
    <w:p w:rsidR="00EF6391" w:rsidRDefault="00EF6391" w:rsidP="00EF6391">
      <w:pPr>
        <w:pStyle w:val="FootnoteText"/>
        <w:bidi/>
        <w:ind w:firstLine="720"/>
        <w:rPr>
          <w:rtl/>
        </w:rPr>
      </w:pPr>
      <w:r w:rsidRPr="00E77728">
        <w:rPr>
          <w:rStyle w:val="FootnoteReference"/>
          <w:rFonts w:ascii="Traditional Arabic" w:hAnsi="Traditional Arabic" w:cs="Traditional Arabic"/>
          <w:sz w:val="28"/>
          <w:szCs w:val="28"/>
        </w:rPr>
        <w:footnoteRef/>
      </w:r>
      <w:r w:rsidRPr="00E77728">
        <w:rPr>
          <w:rFonts w:ascii="Traditional Arabic" w:hAnsi="Traditional Arabic" w:cs="Traditional Arabic"/>
          <w:sz w:val="28"/>
          <w:szCs w:val="28"/>
        </w:rPr>
        <w:t xml:space="preserve"> </w:t>
      </w:r>
      <w:r w:rsidRPr="00E7772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أنيس و</w:t>
      </w:r>
      <w:r w:rsidRPr="00E77728">
        <w:rPr>
          <w:rFonts w:ascii="Traditional Arabic" w:hAnsi="Traditional Arabic" w:cs="Traditional Arabic"/>
          <w:sz w:val="28"/>
          <w:szCs w:val="28"/>
          <w:rtl/>
        </w:rPr>
        <w:t xml:space="preserve">كمال بكداش، </w:t>
      </w:r>
      <w:r w:rsidRPr="00E77728">
        <w:rPr>
          <w:rFonts w:ascii="Traditional Arabic" w:hAnsi="Traditional Arabic" w:cs="Traditional Arabic"/>
          <w:b/>
          <w:bCs/>
          <w:i/>
          <w:iCs/>
          <w:sz w:val="28"/>
          <w:szCs w:val="28"/>
          <w:rtl/>
        </w:rPr>
        <w:t>كتاب عنترة بن شداد الجزء الأول</w:t>
      </w:r>
      <w:r w:rsidRPr="00E77728">
        <w:rPr>
          <w:rFonts w:ascii="Traditional Arabic" w:hAnsi="Traditional Arabic" w:cs="Traditional Arabic"/>
          <w:sz w:val="28"/>
          <w:szCs w:val="28"/>
          <w:rtl/>
        </w:rPr>
        <w:t>، (بيروت</w:t>
      </w:r>
      <w:r>
        <w:rPr>
          <w:rFonts w:ascii="Traditional Arabic" w:hAnsi="Traditional Arabic" w:cs="Traditional Arabic" w:hint="cs"/>
          <w:sz w:val="28"/>
          <w:szCs w:val="28"/>
          <w:rtl/>
        </w:rPr>
        <w:t>: المطبعة الأدبية</w:t>
      </w:r>
      <w:r w:rsidRPr="00E77728">
        <w:rPr>
          <w:rFonts w:ascii="Traditional Arabic" w:hAnsi="Traditional Arabic" w:cs="Traditional Arabic"/>
          <w:sz w:val="28"/>
          <w:szCs w:val="28"/>
          <w:rtl/>
        </w:rPr>
        <w:t>، 1908)، ص 65</w:t>
      </w:r>
    </w:p>
  </w:footnote>
  <w:footnote w:id="28">
    <w:p w:rsidR="00EF6391" w:rsidRPr="00E77728" w:rsidRDefault="00EF6391" w:rsidP="00EF6391">
      <w:pPr>
        <w:pStyle w:val="FootnoteText"/>
        <w:bidi/>
        <w:ind w:firstLine="720"/>
        <w:rPr>
          <w:sz w:val="28"/>
          <w:szCs w:val="28"/>
          <w:rtl/>
        </w:rPr>
      </w:pPr>
      <w:r w:rsidRPr="00E77728">
        <w:rPr>
          <w:rStyle w:val="FootnoteReference"/>
          <w:rFonts w:ascii="Traditional Arabic" w:hAnsi="Traditional Arabic" w:cs="Traditional Arabic"/>
          <w:sz w:val="28"/>
          <w:szCs w:val="28"/>
        </w:rPr>
        <w:footnoteRef/>
      </w:r>
      <w:r w:rsidRPr="00E7772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أنيس و</w:t>
      </w:r>
      <w:r w:rsidRPr="00E77728">
        <w:rPr>
          <w:rFonts w:ascii="Traditional Arabic" w:hAnsi="Traditional Arabic" w:cs="Traditional Arabic"/>
          <w:sz w:val="28"/>
          <w:szCs w:val="28"/>
          <w:rtl/>
        </w:rPr>
        <w:t>كمال ب</w:t>
      </w:r>
      <w:r w:rsidRPr="00E77728">
        <w:rPr>
          <w:rFonts w:ascii="Traditional Arabic" w:hAnsi="Traditional Arabic" w:cs="Traditional Arabic" w:hint="cs"/>
          <w:sz w:val="28"/>
          <w:szCs w:val="28"/>
          <w:rtl/>
        </w:rPr>
        <w:t>ك</w:t>
      </w:r>
      <w:r w:rsidRPr="00E77728">
        <w:rPr>
          <w:rFonts w:ascii="Traditional Arabic" w:hAnsi="Traditional Arabic" w:cs="Traditional Arabic"/>
          <w:sz w:val="28"/>
          <w:szCs w:val="28"/>
          <w:rtl/>
        </w:rPr>
        <w:t>داش،</w:t>
      </w:r>
      <w:r w:rsidRPr="00E77728">
        <w:rPr>
          <w:rFonts w:ascii="Traditional Arabic" w:hAnsi="Traditional Arabic" w:cs="Traditional Arabic" w:hint="cs"/>
          <w:sz w:val="28"/>
          <w:szCs w:val="28"/>
          <w:rtl/>
        </w:rPr>
        <w:t xml:space="preserve"> </w:t>
      </w:r>
      <w:r w:rsidRPr="00E77728">
        <w:rPr>
          <w:rFonts w:ascii="Traditional Arabic" w:hAnsi="Traditional Arabic" w:cs="Traditional Arabic" w:hint="cs"/>
          <w:b/>
          <w:bCs/>
          <w:i/>
          <w:iCs/>
          <w:sz w:val="28"/>
          <w:szCs w:val="28"/>
          <w:rtl/>
        </w:rPr>
        <w:t xml:space="preserve">كتاب </w:t>
      </w:r>
      <w:r w:rsidRPr="00E77728">
        <w:rPr>
          <w:rFonts w:ascii="Traditional Arabic" w:hAnsi="Traditional Arabic" w:cs="Traditional Arabic"/>
          <w:b/>
          <w:bCs/>
          <w:i/>
          <w:iCs/>
          <w:sz w:val="28"/>
          <w:szCs w:val="28"/>
          <w:rtl/>
        </w:rPr>
        <w:t>عنترة بن شداد الجزء الأول</w:t>
      </w:r>
      <w:r w:rsidRPr="00E77728">
        <w:rPr>
          <w:rFonts w:ascii="Traditional Arabic" w:hAnsi="Traditional Arabic" w:cs="Traditional Arabic" w:hint="cs"/>
          <w:sz w:val="28"/>
          <w:szCs w:val="28"/>
          <w:rtl/>
        </w:rPr>
        <w:t>،</w:t>
      </w:r>
      <w:r w:rsidRPr="00E77728">
        <w:rPr>
          <w:rFonts w:ascii="Traditional Arabic" w:hAnsi="Traditional Arabic" w:cs="Traditional Arabic"/>
          <w:sz w:val="28"/>
          <w:szCs w:val="28"/>
          <w:rtl/>
        </w:rPr>
        <w:t xml:space="preserve"> </w:t>
      </w:r>
      <w:r w:rsidRPr="00E77728">
        <w:rPr>
          <w:rFonts w:ascii="Traditional Arabic" w:hAnsi="Traditional Arabic" w:cs="Traditional Arabic" w:hint="cs"/>
          <w:sz w:val="28"/>
          <w:szCs w:val="28"/>
          <w:rtl/>
        </w:rPr>
        <w:t>(</w:t>
      </w:r>
      <w:r w:rsidRPr="00E77728">
        <w:rPr>
          <w:rFonts w:ascii="Traditional Arabic" w:hAnsi="Traditional Arabic" w:cs="Traditional Arabic"/>
          <w:sz w:val="28"/>
          <w:szCs w:val="28"/>
          <w:rtl/>
        </w:rPr>
        <w:t>بيروت</w:t>
      </w:r>
      <w:r>
        <w:rPr>
          <w:rFonts w:ascii="Traditional Arabic" w:hAnsi="Traditional Arabic" w:cs="Traditional Arabic" w:hint="cs"/>
          <w:sz w:val="28"/>
          <w:szCs w:val="28"/>
          <w:rtl/>
        </w:rPr>
        <w:t>: المطبعة الأدبية</w:t>
      </w:r>
      <w:r w:rsidRPr="00E77728">
        <w:rPr>
          <w:rFonts w:ascii="Traditional Arabic" w:hAnsi="Traditional Arabic" w:cs="Traditional Arabic"/>
          <w:sz w:val="28"/>
          <w:szCs w:val="28"/>
          <w:rtl/>
        </w:rPr>
        <w:t>، 1908</w:t>
      </w:r>
      <w:r w:rsidRPr="00E77728">
        <w:rPr>
          <w:rFonts w:ascii="Traditional Arabic" w:hAnsi="Traditional Arabic" w:cs="Traditional Arabic" w:hint="cs"/>
          <w:sz w:val="28"/>
          <w:szCs w:val="28"/>
          <w:rtl/>
        </w:rPr>
        <w:t>)</w:t>
      </w:r>
      <w:r w:rsidRPr="00E77728">
        <w:rPr>
          <w:rFonts w:ascii="Traditional Arabic" w:hAnsi="Traditional Arabic" w:cs="Traditional Arabic"/>
          <w:sz w:val="28"/>
          <w:szCs w:val="28"/>
          <w:rtl/>
        </w:rPr>
        <w:t>،</w:t>
      </w:r>
      <w:r w:rsidRPr="00E77728">
        <w:rPr>
          <w:rFonts w:ascii="Traditional Arabic" w:hAnsi="Traditional Arabic" w:cs="Traditional Arabic" w:hint="cs"/>
          <w:sz w:val="28"/>
          <w:szCs w:val="28"/>
          <w:rtl/>
        </w:rPr>
        <w:t xml:space="preserve"> ص 14</w:t>
      </w:r>
    </w:p>
  </w:footnote>
  <w:footnote w:id="29">
    <w:p w:rsidR="00EF6391" w:rsidRPr="00E77728" w:rsidRDefault="00EF6391" w:rsidP="00EF6391">
      <w:pPr>
        <w:pStyle w:val="FootnoteText"/>
        <w:bidi/>
        <w:ind w:firstLine="720"/>
        <w:rPr>
          <w:rFonts w:ascii="Traditional Arabic" w:hAnsi="Traditional Arabic" w:cs="Traditional Arabic"/>
          <w:sz w:val="28"/>
          <w:szCs w:val="28"/>
          <w:rtl/>
        </w:rPr>
      </w:pPr>
      <w:r w:rsidRPr="00E77728">
        <w:rPr>
          <w:rStyle w:val="FootnoteReference"/>
          <w:rFonts w:ascii="Traditional Arabic" w:hAnsi="Traditional Arabic" w:cs="Traditional Arabic"/>
          <w:sz w:val="28"/>
          <w:szCs w:val="28"/>
        </w:rPr>
        <w:footnoteRef/>
      </w:r>
      <w:r w:rsidRPr="00E7772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أنيس و</w:t>
      </w:r>
      <w:r w:rsidRPr="00E77728">
        <w:rPr>
          <w:rFonts w:ascii="Traditional Arabic" w:hAnsi="Traditional Arabic" w:cs="Traditional Arabic"/>
          <w:sz w:val="28"/>
          <w:szCs w:val="28"/>
          <w:rtl/>
        </w:rPr>
        <w:t>كمال ب</w:t>
      </w:r>
      <w:r w:rsidRPr="00E77728">
        <w:rPr>
          <w:rFonts w:ascii="Traditional Arabic" w:hAnsi="Traditional Arabic" w:cs="Traditional Arabic" w:hint="cs"/>
          <w:sz w:val="28"/>
          <w:szCs w:val="28"/>
          <w:rtl/>
        </w:rPr>
        <w:t>ك</w:t>
      </w:r>
      <w:r w:rsidRPr="00E77728">
        <w:rPr>
          <w:rFonts w:ascii="Traditional Arabic" w:hAnsi="Traditional Arabic" w:cs="Traditional Arabic"/>
          <w:sz w:val="28"/>
          <w:szCs w:val="28"/>
          <w:rtl/>
        </w:rPr>
        <w:t>داش،</w:t>
      </w:r>
      <w:r w:rsidRPr="00E77728">
        <w:rPr>
          <w:rFonts w:ascii="Traditional Arabic" w:hAnsi="Traditional Arabic" w:cs="Traditional Arabic" w:hint="cs"/>
          <w:sz w:val="28"/>
          <w:szCs w:val="28"/>
          <w:rtl/>
        </w:rPr>
        <w:t xml:space="preserve"> </w:t>
      </w:r>
      <w:r w:rsidRPr="00E77728">
        <w:rPr>
          <w:rFonts w:ascii="Traditional Arabic" w:hAnsi="Traditional Arabic" w:cs="Traditional Arabic" w:hint="cs"/>
          <w:b/>
          <w:bCs/>
          <w:i/>
          <w:iCs/>
          <w:sz w:val="28"/>
          <w:szCs w:val="28"/>
          <w:rtl/>
        </w:rPr>
        <w:t xml:space="preserve">كتاب </w:t>
      </w:r>
      <w:r w:rsidRPr="00E77728">
        <w:rPr>
          <w:rFonts w:ascii="Traditional Arabic" w:hAnsi="Traditional Arabic" w:cs="Traditional Arabic"/>
          <w:b/>
          <w:bCs/>
          <w:i/>
          <w:iCs/>
          <w:sz w:val="28"/>
          <w:szCs w:val="28"/>
          <w:rtl/>
        </w:rPr>
        <w:t>عنترة بن شداد الجزء الأول</w:t>
      </w:r>
      <w:r w:rsidRPr="00E77728">
        <w:rPr>
          <w:rFonts w:ascii="Traditional Arabic" w:hAnsi="Traditional Arabic" w:cs="Traditional Arabic" w:hint="cs"/>
          <w:sz w:val="28"/>
          <w:szCs w:val="28"/>
          <w:rtl/>
        </w:rPr>
        <w:t>،</w:t>
      </w:r>
      <w:r w:rsidRPr="00E77728">
        <w:rPr>
          <w:rFonts w:ascii="Traditional Arabic" w:hAnsi="Traditional Arabic" w:cs="Traditional Arabic"/>
          <w:sz w:val="28"/>
          <w:szCs w:val="28"/>
          <w:rtl/>
        </w:rPr>
        <w:t xml:space="preserve"> </w:t>
      </w:r>
      <w:r w:rsidRPr="00E77728">
        <w:rPr>
          <w:rFonts w:ascii="Traditional Arabic" w:hAnsi="Traditional Arabic" w:cs="Traditional Arabic" w:hint="cs"/>
          <w:sz w:val="28"/>
          <w:szCs w:val="28"/>
          <w:rtl/>
        </w:rPr>
        <w:t>(</w:t>
      </w:r>
      <w:r w:rsidRPr="00E77728">
        <w:rPr>
          <w:rFonts w:ascii="Traditional Arabic" w:hAnsi="Traditional Arabic" w:cs="Traditional Arabic"/>
          <w:sz w:val="28"/>
          <w:szCs w:val="28"/>
          <w:rtl/>
        </w:rPr>
        <w:t>بيروت</w:t>
      </w:r>
      <w:r>
        <w:rPr>
          <w:rFonts w:ascii="Traditional Arabic" w:hAnsi="Traditional Arabic" w:cs="Traditional Arabic" w:hint="cs"/>
          <w:sz w:val="28"/>
          <w:szCs w:val="28"/>
          <w:rtl/>
        </w:rPr>
        <w:t>: المطبعة الأدبية</w:t>
      </w:r>
      <w:r w:rsidRPr="00E77728">
        <w:rPr>
          <w:rFonts w:ascii="Traditional Arabic" w:hAnsi="Traditional Arabic" w:cs="Traditional Arabic"/>
          <w:sz w:val="28"/>
          <w:szCs w:val="28"/>
          <w:rtl/>
        </w:rPr>
        <w:t>، 1908</w:t>
      </w:r>
      <w:r w:rsidRPr="00E77728">
        <w:rPr>
          <w:rFonts w:ascii="Traditional Arabic" w:hAnsi="Traditional Arabic" w:cs="Traditional Arabic" w:hint="cs"/>
          <w:sz w:val="28"/>
          <w:szCs w:val="28"/>
          <w:rtl/>
        </w:rPr>
        <w:t>)</w:t>
      </w:r>
      <w:r w:rsidRPr="00E77728">
        <w:rPr>
          <w:rFonts w:ascii="Traditional Arabic" w:hAnsi="Traditional Arabic" w:cs="Traditional Arabic"/>
          <w:sz w:val="28"/>
          <w:szCs w:val="28"/>
          <w:rtl/>
        </w:rPr>
        <w:t>،</w:t>
      </w:r>
      <w:r w:rsidRPr="00E77728">
        <w:rPr>
          <w:rFonts w:ascii="Traditional Arabic" w:hAnsi="Traditional Arabic" w:cs="Traditional Arabic" w:hint="cs"/>
          <w:sz w:val="28"/>
          <w:szCs w:val="28"/>
          <w:rtl/>
        </w:rPr>
        <w:t xml:space="preserve"> ص 21</w:t>
      </w:r>
    </w:p>
  </w:footnote>
  <w:footnote w:id="30">
    <w:p w:rsidR="00EF6391" w:rsidRPr="00E77728" w:rsidRDefault="00EF6391" w:rsidP="00EF6391">
      <w:pPr>
        <w:pStyle w:val="FootnoteText"/>
        <w:bidi/>
        <w:ind w:firstLine="571"/>
        <w:rPr>
          <w:rFonts w:ascii="Traditional Arabic" w:hAnsi="Traditional Arabic" w:cs="Traditional Arabic"/>
          <w:sz w:val="28"/>
          <w:szCs w:val="28"/>
          <w:rtl/>
        </w:rPr>
      </w:pPr>
      <w:r w:rsidRPr="00E77728">
        <w:rPr>
          <w:rStyle w:val="FootnoteReference"/>
          <w:rFonts w:ascii="Traditional Arabic" w:hAnsi="Traditional Arabic" w:cs="Traditional Arabic"/>
          <w:sz w:val="28"/>
          <w:szCs w:val="28"/>
        </w:rPr>
        <w:footnoteRef/>
      </w:r>
      <w:r w:rsidRPr="00E7772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E77728">
        <w:rPr>
          <w:rFonts w:ascii="Traditional Arabic" w:hAnsi="Traditional Arabic" w:cs="Traditional Arabic"/>
          <w:sz w:val="28"/>
          <w:szCs w:val="28"/>
          <w:rtl/>
        </w:rPr>
        <w:t xml:space="preserve"> </w:t>
      </w:r>
      <w:r>
        <w:rPr>
          <w:rFonts w:ascii="Traditional Arabic" w:hAnsi="Traditional Arabic" w:cs="Traditional Arabic"/>
          <w:b/>
          <w:bCs/>
          <w:i/>
          <w:iCs/>
          <w:sz w:val="28"/>
          <w:szCs w:val="28"/>
          <w:rtl/>
        </w:rPr>
        <w:t>المنجد فى اللغة و</w:t>
      </w:r>
      <w:r w:rsidRPr="00E77728">
        <w:rPr>
          <w:rFonts w:ascii="Traditional Arabic" w:hAnsi="Traditional Arabic" w:cs="Traditional Arabic"/>
          <w:b/>
          <w:bCs/>
          <w:i/>
          <w:iCs/>
          <w:sz w:val="28"/>
          <w:szCs w:val="28"/>
          <w:rtl/>
        </w:rPr>
        <w:t>الأعلام</w:t>
      </w:r>
      <w:r w:rsidRPr="00E77728">
        <w:rPr>
          <w:rFonts w:ascii="Traditional Arabic" w:hAnsi="Traditional Arabic" w:cs="Traditional Arabic"/>
          <w:sz w:val="28"/>
          <w:szCs w:val="28"/>
          <w:rtl/>
        </w:rPr>
        <w:t xml:space="preserve">، (بيروت: دار المشرق، ١١.۲ )، </w:t>
      </w:r>
      <w:r>
        <w:rPr>
          <w:rFonts w:ascii="Traditional Arabic" w:hAnsi="Traditional Arabic" w:cs="Traditional Arabic" w:hint="cs"/>
          <w:sz w:val="28"/>
          <w:szCs w:val="28"/>
          <w:rtl/>
        </w:rPr>
        <w:t xml:space="preserve">ط 44، </w:t>
      </w:r>
      <w:r w:rsidRPr="00E77728">
        <w:rPr>
          <w:rFonts w:ascii="Traditional Arabic" w:hAnsi="Traditional Arabic" w:cs="Traditional Arabic"/>
          <w:sz w:val="28"/>
          <w:szCs w:val="28"/>
          <w:rtl/>
        </w:rPr>
        <w:t>ص 375</w:t>
      </w:r>
    </w:p>
  </w:footnote>
  <w:footnote w:id="31">
    <w:p w:rsidR="00EF6391" w:rsidRPr="00A70DBE" w:rsidRDefault="00EF6391" w:rsidP="00EF6391">
      <w:pPr>
        <w:pStyle w:val="FootnoteText"/>
        <w:bidi/>
        <w:ind w:firstLine="571"/>
        <w:rPr>
          <w:rFonts w:ascii="Traditional Arabic" w:hAnsi="Traditional Arabic" w:cs="Traditional Arabic"/>
          <w:sz w:val="28"/>
          <w:szCs w:val="28"/>
          <w:rtl/>
        </w:rPr>
      </w:pPr>
      <w:r w:rsidRPr="00E77728">
        <w:rPr>
          <w:rStyle w:val="FootnoteReference"/>
          <w:rFonts w:ascii="Traditional Arabic" w:hAnsi="Traditional Arabic" w:cs="Traditional Arabic"/>
          <w:sz w:val="28"/>
          <w:szCs w:val="28"/>
        </w:rPr>
        <w:footnoteRef/>
      </w:r>
      <w:r w:rsidRPr="00E7772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حسن جوهر، محمد أحمد برانق و</w:t>
      </w:r>
      <w:r w:rsidRPr="00E77728">
        <w:rPr>
          <w:rFonts w:ascii="Traditional Arabic" w:hAnsi="Traditional Arabic" w:cs="Traditional Arabic"/>
          <w:sz w:val="28"/>
          <w:szCs w:val="28"/>
          <w:rtl/>
        </w:rPr>
        <w:t xml:space="preserve">أمين أحمد العطار، </w:t>
      </w:r>
      <w:r w:rsidRPr="00E77728">
        <w:rPr>
          <w:rFonts w:ascii="Traditional Arabic" w:hAnsi="Traditional Arabic" w:cs="Traditional Arabic"/>
          <w:b/>
          <w:bCs/>
          <w:i/>
          <w:iCs/>
          <w:sz w:val="28"/>
          <w:szCs w:val="28"/>
          <w:rtl/>
        </w:rPr>
        <w:t>عنترة بن شداد 2</w:t>
      </w:r>
      <w:r w:rsidRPr="00E77728">
        <w:rPr>
          <w:rFonts w:ascii="Traditional Arabic" w:hAnsi="Traditional Arabic" w:cs="Traditional Arabic"/>
          <w:b/>
          <w:bCs/>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مصر: </w:t>
      </w:r>
      <w:r>
        <w:rPr>
          <w:rFonts w:ascii="Traditional Arabic" w:hAnsi="Traditional Arabic" w:cs="Traditional Arabic"/>
          <w:sz w:val="28"/>
          <w:szCs w:val="28"/>
          <w:rtl/>
        </w:rPr>
        <w:t>دار المعارف</w:t>
      </w:r>
      <w:r>
        <w:rPr>
          <w:rFonts w:ascii="Traditional Arabic" w:hAnsi="Traditional Arabic" w:cs="Traditional Arabic" w:hint="cs"/>
          <w:sz w:val="28"/>
          <w:szCs w:val="28"/>
          <w:rtl/>
        </w:rPr>
        <w:t>، د.ت.</w:t>
      </w:r>
      <w:r w:rsidRPr="00E77728">
        <w:rPr>
          <w:rFonts w:ascii="Traditional Arabic" w:hAnsi="Traditional Arabic" w:cs="Traditional Arabic"/>
          <w:sz w:val="28"/>
          <w:szCs w:val="28"/>
          <w:rtl/>
        </w:rPr>
        <w:t>)، ص 1</w:t>
      </w:r>
    </w:p>
  </w:footnote>
  <w:footnote w:id="32">
    <w:p w:rsidR="00DE0EEA" w:rsidRPr="00E133BB" w:rsidRDefault="00DE0EEA" w:rsidP="00DE0EEA">
      <w:pPr>
        <w:pStyle w:val="FootnoteText"/>
        <w:bidi/>
        <w:ind w:firstLine="720"/>
        <w:rPr>
          <w:rFonts w:ascii="Traditional Arabic" w:hAnsi="Traditional Arabic" w:cs="Traditional Arabic"/>
          <w:sz w:val="28"/>
          <w:szCs w:val="28"/>
          <w:rtl/>
        </w:rPr>
      </w:pPr>
      <w:r w:rsidRPr="00E133BB">
        <w:rPr>
          <w:rStyle w:val="FootnoteReference"/>
          <w:rFonts w:ascii="Traditional Arabic" w:hAnsi="Traditional Arabic" w:cs="Traditional Arabic"/>
          <w:sz w:val="28"/>
          <w:szCs w:val="28"/>
        </w:rPr>
        <w:footnoteRef/>
      </w:r>
      <w:r w:rsidRPr="00E133BB">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عبد. أ. على مهنّا و</w:t>
      </w:r>
      <w:r w:rsidRPr="00E133BB">
        <w:rPr>
          <w:rFonts w:ascii="Traditional Arabic" w:hAnsi="Traditional Arabic" w:cs="Traditional Arabic"/>
          <w:sz w:val="28"/>
          <w:szCs w:val="28"/>
          <w:rtl/>
        </w:rPr>
        <w:t xml:space="preserve">على نعيم خريس، </w:t>
      </w:r>
      <w:r>
        <w:rPr>
          <w:rFonts w:ascii="Traditional Arabic" w:hAnsi="Traditional Arabic" w:cs="Traditional Arabic"/>
          <w:b/>
          <w:bCs/>
          <w:i/>
          <w:iCs/>
          <w:sz w:val="28"/>
          <w:szCs w:val="28"/>
          <w:rtl/>
        </w:rPr>
        <w:t xml:space="preserve">مشاهر الشعراء </w:t>
      </w:r>
      <w:r>
        <w:rPr>
          <w:rFonts w:ascii="Traditional Arabic" w:hAnsi="Traditional Arabic" w:cs="Traditional Arabic" w:hint="cs"/>
          <w:b/>
          <w:bCs/>
          <w:i/>
          <w:iCs/>
          <w:sz w:val="28"/>
          <w:szCs w:val="28"/>
          <w:rtl/>
        </w:rPr>
        <w:t>و</w:t>
      </w:r>
      <w:r w:rsidRPr="00D842D5">
        <w:rPr>
          <w:rFonts w:ascii="Traditional Arabic" w:hAnsi="Traditional Arabic" w:cs="Traditional Arabic"/>
          <w:b/>
          <w:bCs/>
          <w:i/>
          <w:iCs/>
          <w:sz w:val="28"/>
          <w:szCs w:val="28"/>
          <w:rtl/>
        </w:rPr>
        <w:t>الأدباء</w:t>
      </w:r>
      <w:r w:rsidRPr="00E133BB">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736946">
        <w:rPr>
          <w:rFonts w:ascii="Traditional Arabic" w:hAnsi="Traditional Arabic" w:cs="Traditional Arabic"/>
          <w:sz w:val="28"/>
          <w:szCs w:val="28"/>
          <w:rtl/>
        </w:rPr>
        <w:t>بيروت-لبنان</w:t>
      </w:r>
      <w:r>
        <w:rPr>
          <w:rFonts w:ascii="Traditional Arabic" w:hAnsi="Traditional Arabic" w:cs="Traditional Arabic" w:hint="cs"/>
          <w:sz w:val="28"/>
          <w:szCs w:val="28"/>
          <w:rtl/>
        </w:rPr>
        <w:t xml:space="preserve">: </w:t>
      </w:r>
      <w:r w:rsidRPr="00E133BB">
        <w:rPr>
          <w:rFonts w:ascii="Traditional Arabic" w:hAnsi="Traditional Arabic" w:cs="Traditional Arabic"/>
          <w:sz w:val="28"/>
          <w:szCs w:val="28"/>
          <w:rtl/>
        </w:rPr>
        <w:t>دار الكتب العلمية</w:t>
      </w:r>
      <w:r>
        <w:rPr>
          <w:rFonts w:ascii="Traditional Arabic" w:hAnsi="Traditional Arabic" w:cs="Traditional Arabic" w:hint="cs"/>
          <w:sz w:val="28"/>
          <w:szCs w:val="28"/>
          <w:rtl/>
        </w:rPr>
        <w:t>)</w:t>
      </w:r>
      <w:r w:rsidRPr="00E133BB">
        <w:rPr>
          <w:rFonts w:ascii="Traditional Arabic" w:hAnsi="Traditional Arabic" w:cs="Traditional Arabic"/>
          <w:sz w:val="28"/>
          <w:szCs w:val="28"/>
          <w:rtl/>
        </w:rPr>
        <w:t>، ط 1، ص 174</w:t>
      </w:r>
    </w:p>
  </w:footnote>
  <w:footnote w:id="33">
    <w:p w:rsidR="00DE0EEA" w:rsidRPr="00E133BB" w:rsidRDefault="00DE0EEA" w:rsidP="00DE0EEA">
      <w:pPr>
        <w:pStyle w:val="FootnoteText"/>
        <w:bidi/>
        <w:ind w:firstLine="720"/>
        <w:rPr>
          <w:rFonts w:ascii="Traditional Arabic" w:hAnsi="Traditional Arabic" w:cs="Traditional Arabic"/>
          <w:sz w:val="28"/>
          <w:szCs w:val="28"/>
          <w:rtl/>
        </w:rPr>
      </w:pPr>
      <w:r w:rsidRPr="00E133BB">
        <w:rPr>
          <w:rStyle w:val="FootnoteReference"/>
          <w:rFonts w:ascii="Traditional Arabic" w:hAnsi="Traditional Arabic" w:cs="Traditional Arabic"/>
          <w:sz w:val="28"/>
          <w:szCs w:val="28"/>
        </w:rPr>
        <w:footnoteRef/>
      </w:r>
      <w:r w:rsidRPr="00E133BB">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حسن جوهر، محمد أحمد برانق و</w:t>
      </w:r>
      <w:r w:rsidRPr="00E133BB">
        <w:rPr>
          <w:rFonts w:ascii="Traditional Arabic" w:hAnsi="Traditional Arabic" w:cs="Traditional Arabic"/>
          <w:sz w:val="28"/>
          <w:szCs w:val="28"/>
          <w:rtl/>
        </w:rPr>
        <w:t xml:space="preserve">أمين أحمد العطار، </w:t>
      </w:r>
      <w:r w:rsidRPr="00D842D5">
        <w:rPr>
          <w:rFonts w:ascii="Traditional Arabic" w:hAnsi="Traditional Arabic" w:cs="Traditional Arabic"/>
          <w:b/>
          <w:bCs/>
          <w:i/>
          <w:iCs/>
          <w:sz w:val="28"/>
          <w:szCs w:val="28"/>
          <w:rtl/>
        </w:rPr>
        <w:t>عنترة بن شداد</w:t>
      </w:r>
      <w:r w:rsidRPr="00E133BB">
        <w:rPr>
          <w:rFonts w:ascii="Traditional Arabic" w:hAnsi="Traditional Arabic" w:cs="Traditional Arabic"/>
          <w:b/>
          <w:bCs/>
          <w:sz w:val="28"/>
          <w:szCs w:val="28"/>
          <w:rtl/>
        </w:rPr>
        <w:t xml:space="preserve"> 1</w:t>
      </w:r>
      <w:r>
        <w:rPr>
          <w:rFonts w:ascii="Traditional Arabic" w:hAnsi="Traditional Arabic" w:cs="Traditional Arabic"/>
          <w:sz w:val="28"/>
          <w:szCs w:val="28"/>
          <w:rtl/>
        </w:rPr>
        <w:t>، (</w:t>
      </w:r>
      <w:r>
        <w:rPr>
          <w:rFonts w:ascii="Traditional Arabic" w:hAnsi="Traditional Arabic" w:cs="Traditional Arabic" w:hint="cs"/>
          <w:sz w:val="28"/>
          <w:szCs w:val="28"/>
          <w:rtl/>
        </w:rPr>
        <w:t xml:space="preserve">مصر: </w:t>
      </w:r>
      <w:r>
        <w:rPr>
          <w:rFonts w:ascii="Traditional Arabic" w:hAnsi="Traditional Arabic" w:cs="Traditional Arabic"/>
          <w:sz w:val="28"/>
          <w:szCs w:val="28"/>
          <w:rtl/>
        </w:rPr>
        <w:t>دار المعارف</w:t>
      </w:r>
      <w:r>
        <w:rPr>
          <w:rFonts w:ascii="Traditional Arabic" w:hAnsi="Traditional Arabic" w:cs="Traditional Arabic" w:hint="cs"/>
          <w:sz w:val="28"/>
          <w:szCs w:val="28"/>
          <w:rtl/>
        </w:rPr>
        <w:t>، 1964</w:t>
      </w:r>
      <w:r w:rsidRPr="00E133BB">
        <w:rPr>
          <w:rFonts w:ascii="Traditional Arabic" w:hAnsi="Traditional Arabic" w:cs="Traditional Arabic"/>
          <w:sz w:val="28"/>
          <w:szCs w:val="28"/>
          <w:rtl/>
        </w:rPr>
        <w:t>)، ص 44</w:t>
      </w:r>
    </w:p>
  </w:footnote>
  <w:footnote w:id="34">
    <w:p w:rsidR="00DE0EEA" w:rsidRPr="00E133BB" w:rsidRDefault="00DE0EEA" w:rsidP="00DE0EEA">
      <w:pPr>
        <w:pStyle w:val="FootnoteText"/>
        <w:bidi/>
        <w:ind w:firstLine="720"/>
        <w:rPr>
          <w:rFonts w:ascii="Traditional Arabic" w:hAnsi="Traditional Arabic" w:cs="Traditional Arabic"/>
          <w:sz w:val="28"/>
          <w:szCs w:val="28"/>
          <w:rtl/>
        </w:rPr>
      </w:pPr>
      <w:r w:rsidRPr="00E133BB">
        <w:rPr>
          <w:rStyle w:val="FootnoteReference"/>
          <w:rFonts w:ascii="Traditional Arabic" w:hAnsi="Traditional Arabic" w:cs="Traditional Arabic"/>
          <w:sz w:val="28"/>
          <w:szCs w:val="28"/>
        </w:rPr>
        <w:footnoteRef/>
      </w:r>
      <w:r w:rsidRPr="00E133BB">
        <w:rPr>
          <w:rFonts w:ascii="Traditional Arabic" w:hAnsi="Traditional Arabic" w:cs="Traditional Arabic"/>
          <w:sz w:val="28"/>
          <w:szCs w:val="28"/>
        </w:rPr>
        <w:t xml:space="preserve"> </w:t>
      </w:r>
      <w:r w:rsidRPr="00E133BB">
        <w:rPr>
          <w:rFonts w:ascii="Traditional Arabic" w:hAnsi="Traditional Arabic" w:cs="Traditional Arabic"/>
          <w:sz w:val="28"/>
          <w:szCs w:val="28"/>
          <w:rtl/>
        </w:rPr>
        <w:t xml:space="preserve"> </w:t>
      </w:r>
      <w:r>
        <w:rPr>
          <w:rFonts w:ascii="Traditional Arabic" w:hAnsi="Traditional Arabic" w:cs="Traditional Arabic"/>
          <w:b/>
          <w:bCs/>
          <w:i/>
          <w:iCs/>
          <w:sz w:val="28"/>
          <w:szCs w:val="28"/>
          <w:rtl/>
        </w:rPr>
        <w:t>المنجد فى اللغة و</w:t>
      </w:r>
      <w:r w:rsidRPr="00D842D5">
        <w:rPr>
          <w:rFonts w:ascii="Traditional Arabic" w:hAnsi="Traditional Arabic" w:cs="Traditional Arabic"/>
          <w:b/>
          <w:bCs/>
          <w:i/>
          <w:iCs/>
          <w:sz w:val="28"/>
          <w:szCs w:val="28"/>
          <w:rtl/>
        </w:rPr>
        <w:t>الأعلام</w:t>
      </w:r>
      <w:r>
        <w:rPr>
          <w:rFonts w:ascii="Traditional Arabic" w:hAnsi="Traditional Arabic" w:cs="Traditional Arabic"/>
          <w:sz w:val="28"/>
          <w:szCs w:val="28"/>
          <w:rtl/>
        </w:rPr>
        <w:t>، (بيروت: دار المشرق، ١١.۲</w:t>
      </w:r>
      <w:r w:rsidRPr="00E133BB">
        <w:rPr>
          <w:rFonts w:ascii="Traditional Arabic" w:hAnsi="Traditional Arabic" w:cs="Traditional Arabic"/>
          <w:sz w:val="28"/>
          <w:szCs w:val="28"/>
          <w:rtl/>
        </w:rPr>
        <w:t>)، ط</w:t>
      </w:r>
      <w:r>
        <w:rPr>
          <w:rFonts w:ascii="Traditional Arabic" w:hAnsi="Traditional Arabic" w:cs="Traditional Arabic" w:hint="cs"/>
          <w:sz w:val="28"/>
          <w:szCs w:val="28"/>
          <w:rtl/>
        </w:rPr>
        <w:t xml:space="preserve"> 44</w:t>
      </w:r>
      <w:r w:rsidRPr="00E133BB">
        <w:rPr>
          <w:rFonts w:ascii="Traditional Arabic" w:hAnsi="Traditional Arabic" w:cs="Traditional Arabic"/>
          <w:sz w:val="28"/>
          <w:szCs w:val="28"/>
          <w:rtl/>
        </w:rPr>
        <w:t>، ص 208</w:t>
      </w:r>
    </w:p>
  </w:footnote>
  <w:footnote w:id="35">
    <w:p w:rsidR="00DE0EEA" w:rsidRPr="00E133BB" w:rsidRDefault="00DE0EEA" w:rsidP="00DE0EEA">
      <w:pPr>
        <w:pStyle w:val="FootnoteText"/>
        <w:bidi/>
        <w:ind w:firstLine="720"/>
        <w:rPr>
          <w:rFonts w:ascii="Traditional Arabic" w:hAnsi="Traditional Arabic" w:cs="Traditional Arabic"/>
          <w:sz w:val="28"/>
          <w:szCs w:val="28"/>
          <w:rtl/>
        </w:rPr>
      </w:pPr>
      <w:r w:rsidRPr="00E133BB">
        <w:rPr>
          <w:rStyle w:val="FootnoteReference"/>
          <w:rFonts w:ascii="Traditional Arabic" w:hAnsi="Traditional Arabic" w:cs="Traditional Arabic"/>
          <w:sz w:val="28"/>
          <w:szCs w:val="28"/>
        </w:rPr>
        <w:footnoteRef/>
      </w:r>
      <w:r w:rsidRPr="00E133BB">
        <w:rPr>
          <w:rFonts w:ascii="Traditional Arabic" w:hAnsi="Traditional Arabic" w:cs="Traditional Arabic"/>
          <w:sz w:val="28"/>
          <w:szCs w:val="28"/>
        </w:rPr>
        <w:t xml:space="preserve"> </w:t>
      </w:r>
      <w:r w:rsidRPr="00E133BB">
        <w:rPr>
          <w:rFonts w:ascii="Traditional Arabic" w:hAnsi="Traditional Arabic" w:cs="Traditional Arabic"/>
          <w:sz w:val="28"/>
          <w:szCs w:val="28"/>
          <w:rtl/>
        </w:rPr>
        <w:t xml:space="preserve"> </w:t>
      </w:r>
      <w:r w:rsidRPr="00D842D5">
        <w:rPr>
          <w:rFonts w:ascii="Traditional Arabic" w:hAnsi="Traditional Arabic" w:cs="Traditional Arabic"/>
          <w:b/>
          <w:bCs/>
          <w:i/>
          <w:iCs/>
          <w:sz w:val="28"/>
          <w:szCs w:val="28"/>
          <w:rtl/>
        </w:rPr>
        <w:t>شرح ديوان عنترة</w:t>
      </w:r>
      <w:r>
        <w:rPr>
          <w:rFonts w:ascii="Traditional Arabic" w:hAnsi="Traditional Arabic" w:cs="Traditional Arabic"/>
          <w:sz w:val="28"/>
          <w:szCs w:val="28"/>
          <w:rtl/>
        </w:rPr>
        <w:t>، (</w:t>
      </w:r>
      <w:r w:rsidRPr="00E133BB">
        <w:rPr>
          <w:rFonts w:ascii="Traditional Arabic" w:hAnsi="Traditional Arabic" w:cs="Traditional Arabic"/>
          <w:sz w:val="28"/>
          <w:szCs w:val="28"/>
          <w:rtl/>
        </w:rPr>
        <w:t>بيروت-لبنان</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دار الكتب العلمية</w:t>
      </w:r>
      <w:r>
        <w:rPr>
          <w:rFonts w:ascii="Traditional Arabic" w:hAnsi="Traditional Arabic" w:cs="Traditional Arabic" w:hint="cs"/>
          <w:sz w:val="28"/>
          <w:szCs w:val="28"/>
          <w:rtl/>
        </w:rPr>
        <w:t>، د.ت.</w:t>
      </w:r>
      <w:r w:rsidRPr="00E133BB">
        <w:rPr>
          <w:rFonts w:ascii="Traditional Arabic" w:hAnsi="Traditional Arabic" w:cs="Traditional Arabic"/>
          <w:sz w:val="28"/>
          <w:szCs w:val="28"/>
          <w:rtl/>
        </w:rPr>
        <w:t xml:space="preserve">)، ص 9 </w:t>
      </w:r>
    </w:p>
  </w:footnote>
  <w:footnote w:id="36">
    <w:p w:rsidR="00DE0EEA" w:rsidRPr="00E133BB" w:rsidRDefault="00DE0EEA" w:rsidP="00DE0EEA">
      <w:pPr>
        <w:pStyle w:val="FootnoteText"/>
        <w:bidi/>
        <w:ind w:firstLine="720"/>
        <w:rPr>
          <w:rFonts w:ascii="Traditional Arabic" w:hAnsi="Traditional Arabic" w:cs="Traditional Arabic"/>
          <w:sz w:val="28"/>
          <w:szCs w:val="28"/>
          <w:rtl/>
        </w:rPr>
      </w:pPr>
      <w:r w:rsidRPr="00E133BB">
        <w:rPr>
          <w:rStyle w:val="FootnoteReference"/>
          <w:rFonts w:ascii="Traditional Arabic" w:hAnsi="Traditional Arabic" w:cs="Traditional Arabic"/>
          <w:sz w:val="28"/>
          <w:szCs w:val="28"/>
        </w:rPr>
        <w:footnoteRef/>
      </w:r>
      <w:r w:rsidRPr="00E133BB">
        <w:rPr>
          <w:rFonts w:ascii="Traditional Arabic" w:hAnsi="Traditional Arabic" w:cs="Traditional Arabic"/>
          <w:sz w:val="28"/>
          <w:szCs w:val="28"/>
        </w:rPr>
        <w:t xml:space="preserve"> </w:t>
      </w:r>
      <w:r w:rsidRPr="00E133BB">
        <w:rPr>
          <w:rFonts w:ascii="Traditional Arabic" w:hAnsi="Traditional Arabic" w:cs="Traditional Arabic"/>
          <w:sz w:val="28"/>
          <w:szCs w:val="28"/>
          <w:rtl/>
        </w:rPr>
        <w:t xml:space="preserve"> خليل الخوارئ، </w:t>
      </w:r>
      <w:r w:rsidRPr="00D842D5">
        <w:rPr>
          <w:rFonts w:ascii="Traditional Arabic" w:hAnsi="Traditional Arabic" w:cs="Traditional Arabic"/>
          <w:b/>
          <w:bCs/>
          <w:i/>
          <w:iCs/>
          <w:sz w:val="28"/>
          <w:szCs w:val="28"/>
          <w:rtl/>
        </w:rPr>
        <w:t>ديوان عنترة</w:t>
      </w:r>
      <w:r w:rsidRPr="00E133BB">
        <w:rPr>
          <w:rFonts w:ascii="Traditional Arabic" w:hAnsi="Traditional Arabic" w:cs="Traditional Arabic"/>
          <w:sz w:val="28"/>
          <w:szCs w:val="28"/>
          <w:rtl/>
        </w:rPr>
        <w:t>، (</w:t>
      </w:r>
      <w:r>
        <w:rPr>
          <w:rFonts w:ascii="Traditional Arabic" w:hAnsi="Traditional Arabic" w:cs="Traditional Arabic" w:hint="cs"/>
          <w:sz w:val="28"/>
          <w:szCs w:val="28"/>
          <w:rtl/>
        </w:rPr>
        <w:t xml:space="preserve">بيروت: </w:t>
      </w:r>
      <w:r w:rsidRPr="00E133BB">
        <w:rPr>
          <w:rFonts w:ascii="Traditional Arabic" w:hAnsi="Traditional Arabic" w:cs="Traditional Arabic"/>
          <w:sz w:val="28"/>
          <w:szCs w:val="28"/>
          <w:rtl/>
        </w:rPr>
        <w:t>صاحب المكتبة الجامعة</w:t>
      </w:r>
      <w:r>
        <w:rPr>
          <w:rFonts w:ascii="Traditional Arabic" w:hAnsi="Traditional Arabic" w:cs="Traditional Arabic" w:hint="cs"/>
          <w:sz w:val="28"/>
          <w:szCs w:val="28"/>
          <w:rtl/>
        </w:rPr>
        <w:t>، 1893</w:t>
      </w:r>
      <w:r w:rsidRPr="00E133BB">
        <w:rPr>
          <w:rFonts w:ascii="Traditional Arabic" w:hAnsi="Traditional Arabic" w:cs="Traditional Arabic"/>
          <w:sz w:val="28"/>
          <w:szCs w:val="28"/>
          <w:rtl/>
        </w:rPr>
        <w:t>)،</w:t>
      </w:r>
      <w:r>
        <w:rPr>
          <w:rFonts w:ascii="Traditional Arabic" w:hAnsi="Traditional Arabic" w:cs="Traditional Arabic" w:hint="cs"/>
          <w:sz w:val="28"/>
          <w:szCs w:val="28"/>
          <w:rtl/>
        </w:rPr>
        <w:t xml:space="preserve"> ط 4،</w:t>
      </w:r>
      <w:r w:rsidRPr="00E133BB">
        <w:rPr>
          <w:rFonts w:ascii="Traditional Arabic" w:hAnsi="Traditional Arabic" w:cs="Traditional Arabic"/>
          <w:sz w:val="28"/>
          <w:szCs w:val="28"/>
          <w:rtl/>
        </w:rPr>
        <w:t xml:space="preserve"> ص 5</w:t>
      </w:r>
    </w:p>
  </w:footnote>
  <w:footnote w:id="37">
    <w:p w:rsidR="00DE0EEA" w:rsidRDefault="00DE0EEA" w:rsidP="00DE0EEA">
      <w:pPr>
        <w:pStyle w:val="FootnoteText"/>
        <w:bidi/>
        <w:ind w:firstLine="720"/>
        <w:rPr>
          <w:rtl/>
        </w:rPr>
      </w:pPr>
      <w:r w:rsidRPr="00E133BB">
        <w:rPr>
          <w:rStyle w:val="FootnoteReference"/>
          <w:rFonts w:ascii="Traditional Arabic" w:hAnsi="Traditional Arabic" w:cs="Traditional Arabic"/>
          <w:sz w:val="28"/>
          <w:szCs w:val="28"/>
        </w:rPr>
        <w:footnoteRef/>
      </w:r>
      <w:r w:rsidRPr="00E133BB">
        <w:rPr>
          <w:rFonts w:ascii="Traditional Arabic" w:hAnsi="Traditional Arabic" w:cs="Traditional Arabic"/>
          <w:sz w:val="28"/>
          <w:szCs w:val="28"/>
        </w:rPr>
        <w:t xml:space="preserve"> </w:t>
      </w:r>
      <w:r w:rsidRPr="00E133BB">
        <w:rPr>
          <w:rFonts w:ascii="Traditional Arabic" w:hAnsi="Traditional Arabic" w:cs="Traditional Arabic"/>
          <w:sz w:val="28"/>
          <w:szCs w:val="28"/>
          <w:rtl/>
        </w:rPr>
        <w:t xml:space="preserve"> خليل الخوارئ، </w:t>
      </w:r>
      <w:r w:rsidRPr="00D842D5">
        <w:rPr>
          <w:rFonts w:ascii="Traditional Arabic" w:hAnsi="Traditional Arabic" w:cs="Traditional Arabic"/>
          <w:b/>
          <w:bCs/>
          <w:i/>
          <w:iCs/>
          <w:sz w:val="28"/>
          <w:szCs w:val="28"/>
          <w:rtl/>
        </w:rPr>
        <w:t>ديوان عنترة</w:t>
      </w:r>
      <w:r w:rsidRPr="00E133BB">
        <w:rPr>
          <w:rFonts w:ascii="Traditional Arabic" w:hAnsi="Traditional Arabic" w:cs="Traditional Arabic"/>
          <w:sz w:val="28"/>
          <w:szCs w:val="28"/>
          <w:rtl/>
        </w:rPr>
        <w:t>، (</w:t>
      </w:r>
      <w:r>
        <w:rPr>
          <w:rFonts w:ascii="Traditional Arabic" w:hAnsi="Traditional Arabic" w:cs="Traditional Arabic" w:hint="cs"/>
          <w:sz w:val="28"/>
          <w:szCs w:val="28"/>
          <w:rtl/>
        </w:rPr>
        <w:t xml:space="preserve">بيروت: </w:t>
      </w:r>
      <w:r w:rsidRPr="00E133BB">
        <w:rPr>
          <w:rFonts w:ascii="Traditional Arabic" w:hAnsi="Traditional Arabic" w:cs="Traditional Arabic"/>
          <w:sz w:val="28"/>
          <w:szCs w:val="28"/>
          <w:rtl/>
        </w:rPr>
        <w:t>صاحب المكتبة الجامعة</w:t>
      </w:r>
      <w:r>
        <w:rPr>
          <w:rFonts w:ascii="Traditional Arabic" w:hAnsi="Traditional Arabic" w:cs="Traditional Arabic" w:hint="cs"/>
          <w:sz w:val="28"/>
          <w:szCs w:val="28"/>
          <w:rtl/>
        </w:rPr>
        <w:t>، 1893</w:t>
      </w:r>
      <w:r w:rsidRPr="00E133BB">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ط 4، </w:t>
      </w:r>
      <w:r w:rsidRPr="00E133BB">
        <w:rPr>
          <w:rFonts w:ascii="Traditional Arabic" w:hAnsi="Traditional Arabic" w:cs="Traditional Arabic"/>
          <w:sz w:val="28"/>
          <w:szCs w:val="28"/>
          <w:rtl/>
        </w:rPr>
        <w:t>ص 3</w:t>
      </w:r>
    </w:p>
  </w:footnote>
  <w:footnote w:id="38">
    <w:p w:rsidR="00DE0EEA" w:rsidRPr="00E133BB" w:rsidRDefault="00DE0EEA" w:rsidP="00DE0EEA">
      <w:pPr>
        <w:pStyle w:val="FootnoteText"/>
        <w:bidi/>
        <w:ind w:firstLine="720"/>
        <w:rPr>
          <w:rFonts w:ascii="Traditional Arabic" w:eastAsia="Adobe Fan Heiti Std B" w:hAnsi="Traditional Arabic" w:cs="Traditional Arabic"/>
          <w:sz w:val="28"/>
          <w:szCs w:val="28"/>
          <w:rtl/>
        </w:rPr>
      </w:pPr>
      <w:r w:rsidRPr="00E133BB">
        <w:rPr>
          <w:rStyle w:val="FootnoteReference"/>
          <w:rFonts w:ascii="Traditional Arabic" w:eastAsia="Adobe Fan Heiti Std B" w:hAnsi="Traditional Arabic" w:cs="Traditional Arabic"/>
          <w:sz w:val="28"/>
          <w:szCs w:val="28"/>
        </w:rPr>
        <w:footnoteRef/>
      </w:r>
      <w:r w:rsidRPr="00E133BB">
        <w:rPr>
          <w:rFonts w:ascii="Traditional Arabic" w:eastAsia="Adobe Fan Heiti Std B" w:hAnsi="Traditional Arabic" w:cs="Traditional Arabic"/>
          <w:sz w:val="28"/>
          <w:szCs w:val="28"/>
        </w:rPr>
        <w:t xml:space="preserve"> </w:t>
      </w:r>
      <w:r w:rsidRPr="00E133BB">
        <w:rPr>
          <w:rFonts w:ascii="Traditional Arabic" w:eastAsia="Adobe Fan Heiti Std B" w:hAnsi="Traditional Arabic" w:cs="Traditional Arabic"/>
          <w:sz w:val="28"/>
          <w:szCs w:val="28"/>
          <w:rtl/>
        </w:rPr>
        <w:t xml:space="preserve"> </w:t>
      </w:r>
      <w:r>
        <w:rPr>
          <w:rFonts w:ascii="Traditional Arabic" w:eastAsia="Adobe Fan Heiti Std B" w:hAnsi="Traditional Arabic" w:cs="Traditional Arabic"/>
          <w:b/>
          <w:bCs/>
          <w:i/>
          <w:iCs/>
          <w:sz w:val="28"/>
          <w:szCs w:val="28"/>
          <w:rtl/>
        </w:rPr>
        <w:t>المنجد فى اللغة و</w:t>
      </w:r>
      <w:r w:rsidRPr="00D842D5">
        <w:rPr>
          <w:rFonts w:ascii="Traditional Arabic" w:eastAsia="Adobe Fan Heiti Std B" w:hAnsi="Traditional Arabic" w:cs="Traditional Arabic"/>
          <w:b/>
          <w:bCs/>
          <w:i/>
          <w:iCs/>
          <w:sz w:val="28"/>
          <w:szCs w:val="28"/>
          <w:rtl/>
        </w:rPr>
        <w:t>الأعلام</w:t>
      </w:r>
      <w:r w:rsidRPr="00E133BB">
        <w:rPr>
          <w:rFonts w:ascii="Traditional Arabic" w:eastAsia="Adobe Fan Heiti Std B" w:hAnsi="Traditional Arabic" w:cs="Traditional Arabic"/>
          <w:sz w:val="28"/>
          <w:szCs w:val="28"/>
          <w:rtl/>
        </w:rPr>
        <w:t>، (بيروت: دار المشرق، ١١.۲ )، ط</w:t>
      </w:r>
      <w:r>
        <w:rPr>
          <w:rFonts w:ascii="Traditional Arabic" w:eastAsia="Adobe Fan Heiti Std B" w:hAnsi="Traditional Arabic" w:cs="Traditional Arabic" w:hint="cs"/>
          <w:sz w:val="28"/>
          <w:szCs w:val="28"/>
          <w:rtl/>
        </w:rPr>
        <w:t xml:space="preserve"> 44</w:t>
      </w:r>
      <w:r w:rsidRPr="00E133BB">
        <w:rPr>
          <w:rFonts w:ascii="Traditional Arabic" w:eastAsia="Adobe Fan Heiti Std B" w:hAnsi="Traditional Arabic" w:cs="Traditional Arabic"/>
          <w:sz w:val="28"/>
          <w:szCs w:val="28"/>
          <w:rtl/>
        </w:rPr>
        <w:t>، ص 201</w:t>
      </w:r>
    </w:p>
  </w:footnote>
  <w:footnote w:id="39">
    <w:p w:rsidR="00DE0EEA" w:rsidRPr="00E133BB" w:rsidRDefault="00DE0EEA" w:rsidP="00DE0EEA">
      <w:pPr>
        <w:pStyle w:val="FootnoteText"/>
        <w:bidi/>
        <w:ind w:firstLine="720"/>
        <w:rPr>
          <w:rFonts w:ascii="Traditional Arabic" w:eastAsia="Adobe Fan Heiti Std B" w:hAnsi="Traditional Arabic" w:cs="Traditional Arabic"/>
          <w:sz w:val="28"/>
          <w:szCs w:val="28"/>
          <w:rtl/>
        </w:rPr>
      </w:pPr>
      <w:r w:rsidRPr="00E133BB">
        <w:rPr>
          <w:rStyle w:val="FootnoteReference"/>
          <w:rFonts w:ascii="Traditional Arabic" w:eastAsia="Adobe Fan Heiti Std B" w:hAnsi="Traditional Arabic" w:cs="Traditional Arabic"/>
          <w:sz w:val="28"/>
          <w:szCs w:val="28"/>
        </w:rPr>
        <w:footnoteRef/>
      </w:r>
      <w:r w:rsidRPr="00E133BB">
        <w:rPr>
          <w:rFonts w:ascii="Traditional Arabic" w:eastAsia="Adobe Fan Heiti Std B" w:hAnsi="Traditional Arabic" w:cs="Traditional Arabic"/>
          <w:sz w:val="28"/>
          <w:szCs w:val="28"/>
        </w:rPr>
        <w:t xml:space="preserve"> </w:t>
      </w:r>
      <w:r w:rsidRPr="00E133BB">
        <w:rPr>
          <w:rFonts w:ascii="Traditional Arabic" w:eastAsia="Adobe Fan Heiti Std B" w:hAnsi="Traditional Arabic" w:cs="Traditional Arabic"/>
          <w:sz w:val="28"/>
          <w:szCs w:val="28"/>
          <w:rtl/>
        </w:rPr>
        <w:t xml:space="preserve"> </w:t>
      </w:r>
      <w:r>
        <w:rPr>
          <w:rFonts w:ascii="Traditional Arabic" w:eastAsia="Adobe Fan Heiti Std B" w:hAnsi="Traditional Arabic" w:cs="Traditional Arabic"/>
          <w:b/>
          <w:bCs/>
          <w:i/>
          <w:iCs/>
          <w:sz w:val="28"/>
          <w:szCs w:val="28"/>
          <w:rtl/>
        </w:rPr>
        <w:t>المنجد فى اللغة و</w:t>
      </w:r>
      <w:r w:rsidRPr="00D842D5">
        <w:rPr>
          <w:rFonts w:ascii="Traditional Arabic" w:eastAsia="Adobe Fan Heiti Std B" w:hAnsi="Traditional Arabic" w:cs="Traditional Arabic"/>
          <w:b/>
          <w:bCs/>
          <w:i/>
          <w:iCs/>
          <w:sz w:val="28"/>
          <w:szCs w:val="28"/>
          <w:rtl/>
        </w:rPr>
        <w:t>الأعلام</w:t>
      </w:r>
      <w:r w:rsidRPr="00D842D5">
        <w:rPr>
          <w:rFonts w:ascii="Traditional Arabic" w:eastAsia="Adobe Fan Heiti Std B" w:hAnsi="Traditional Arabic" w:cs="Traditional Arabic"/>
          <w:i/>
          <w:iCs/>
          <w:sz w:val="28"/>
          <w:szCs w:val="28"/>
          <w:rtl/>
        </w:rPr>
        <w:t xml:space="preserve"> </w:t>
      </w:r>
      <w:r w:rsidRPr="00E133BB">
        <w:rPr>
          <w:rFonts w:ascii="Traditional Arabic" w:eastAsia="Adobe Fan Heiti Std B" w:hAnsi="Traditional Arabic" w:cs="Traditional Arabic"/>
          <w:sz w:val="28"/>
          <w:szCs w:val="28"/>
          <w:rtl/>
        </w:rPr>
        <w:t>، (بيروت: دار المشرق، ١١.۲ )، ط</w:t>
      </w:r>
      <w:r>
        <w:rPr>
          <w:rFonts w:ascii="Traditional Arabic" w:eastAsia="Adobe Fan Heiti Std B" w:hAnsi="Traditional Arabic" w:cs="Traditional Arabic" w:hint="cs"/>
          <w:sz w:val="28"/>
          <w:szCs w:val="28"/>
          <w:rtl/>
        </w:rPr>
        <w:t xml:space="preserve"> 44، </w:t>
      </w:r>
      <w:r w:rsidRPr="00E133BB">
        <w:rPr>
          <w:rFonts w:ascii="Traditional Arabic" w:eastAsia="Adobe Fan Heiti Std B" w:hAnsi="Traditional Arabic" w:cs="Traditional Arabic"/>
          <w:sz w:val="28"/>
          <w:szCs w:val="28"/>
          <w:rtl/>
        </w:rPr>
        <w:t xml:space="preserve"> ص 651</w:t>
      </w:r>
    </w:p>
  </w:footnote>
  <w:footnote w:id="40">
    <w:p w:rsidR="00DE0EEA" w:rsidRPr="006F1E44" w:rsidRDefault="00DE0EEA" w:rsidP="00DE0EEA">
      <w:pPr>
        <w:pStyle w:val="FootnoteText"/>
        <w:bidi/>
        <w:ind w:firstLine="720"/>
        <w:rPr>
          <w:rFonts w:ascii="Traditional Arabic" w:hAnsi="Traditional Arabic" w:cs="Traditional Arabic"/>
          <w:sz w:val="24"/>
          <w:szCs w:val="24"/>
          <w:rtl/>
        </w:rPr>
      </w:pPr>
      <w:r w:rsidRPr="00E133BB">
        <w:rPr>
          <w:rStyle w:val="FootnoteReference"/>
          <w:rFonts w:ascii="Traditional Arabic" w:eastAsia="Adobe Fan Heiti Std B" w:hAnsi="Traditional Arabic" w:cs="Traditional Arabic"/>
          <w:sz w:val="28"/>
          <w:szCs w:val="28"/>
        </w:rPr>
        <w:footnoteRef/>
      </w:r>
      <w:r w:rsidRPr="00E133BB">
        <w:rPr>
          <w:rFonts w:ascii="Traditional Arabic" w:eastAsia="Adobe Fan Heiti Std B" w:hAnsi="Traditional Arabic" w:cs="Traditional Arabic"/>
          <w:sz w:val="28"/>
          <w:szCs w:val="28"/>
        </w:rPr>
        <w:t xml:space="preserve"> </w:t>
      </w:r>
      <w:r w:rsidRPr="00E133BB">
        <w:rPr>
          <w:rFonts w:ascii="Traditional Arabic" w:eastAsia="Adobe Fan Heiti Std B" w:hAnsi="Traditional Arabic" w:cs="Traditional Arabic"/>
          <w:sz w:val="28"/>
          <w:szCs w:val="28"/>
          <w:rtl/>
        </w:rPr>
        <w:t xml:space="preserve"> </w:t>
      </w:r>
      <w:r w:rsidRPr="00D842D5">
        <w:rPr>
          <w:rFonts w:ascii="Traditional Arabic" w:eastAsia="Adobe Fan Heiti Std B" w:hAnsi="Traditional Arabic" w:cs="Traditional Arabic"/>
          <w:b/>
          <w:bCs/>
          <w:i/>
          <w:iCs/>
          <w:sz w:val="28"/>
          <w:szCs w:val="28"/>
          <w:rtl/>
        </w:rPr>
        <w:t>شرح ديوان عنترة</w:t>
      </w:r>
      <w:r>
        <w:rPr>
          <w:rFonts w:ascii="Traditional Arabic" w:eastAsia="Adobe Fan Heiti Std B" w:hAnsi="Traditional Arabic" w:cs="Traditional Arabic"/>
          <w:sz w:val="28"/>
          <w:szCs w:val="28"/>
          <w:rtl/>
        </w:rPr>
        <w:t>، (</w:t>
      </w:r>
      <w:r w:rsidRPr="00E133BB">
        <w:rPr>
          <w:rFonts w:ascii="Traditional Arabic" w:eastAsia="Adobe Fan Heiti Std B" w:hAnsi="Traditional Arabic" w:cs="Traditional Arabic"/>
          <w:sz w:val="28"/>
          <w:szCs w:val="28"/>
          <w:rtl/>
        </w:rPr>
        <w:t>بيروت-لبنان</w:t>
      </w:r>
      <w:r>
        <w:rPr>
          <w:rFonts w:ascii="Traditional Arabic" w:eastAsia="Adobe Fan Heiti Std B" w:hAnsi="Traditional Arabic" w:cs="Traditional Arabic" w:hint="cs"/>
          <w:sz w:val="28"/>
          <w:szCs w:val="28"/>
          <w:rtl/>
        </w:rPr>
        <w:t xml:space="preserve">: </w:t>
      </w:r>
      <w:r>
        <w:rPr>
          <w:rFonts w:ascii="Traditional Arabic" w:eastAsia="Adobe Fan Heiti Std B" w:hAnsi="Traditional Arabic" w:cs="Traditional Arabic"/>
          <w:sz w:val="28"/>
          <w:szCs w:val="28"/>
          <w:rtl/>
        </w:rPr>
        <w:t>دار الكتب العلمية</w:t>
      </w:r>
      <w:r>
        <w:rPr>
          <w:rFonts w:ascii="Traditional Arabic" w:eastAsia="Adobe Fan Heiti Std B" w:hAnsi="Traditional Arabic" w:cs="Traditional Arabic" w:hint="cs"/>
          <w:sz w:val="28"/>
          <w:szCs w:val="28"/>
          <w:rtl/>
        </w:rPr>
        <w:t>، د.ت.</w:t>
      </w:r>
      <w:r w:rsidRPr="00E133BB">
        <w:rPr>
          <w:rFonts w:ascii="Traditional Arabic" w:eastAsia="Adobe Fan Heiti Std B" w:hAnsi="Traditional Arabic" w:cs="Traditional Arabic"/>
          <w:sz w:val="28"/>
          <w:szCs w:val="28"/>
          <w:rtl/>
        </w:rPr>
        <w:t>)، ص 59</w:t>
      </w:r>
    </w:p>
  </w:footnote>
  <w:footnote w:id="41">
    <w:p w:rsidR="00DE0EEA" w:rsidRPr="00764423" w:rsidRDefault="00DE0EEA" w:rsidP="00DE0EEA">
      <w:pPr>
        <w:pStyle w:val="FootnoteText"/>
        <w:bidi/>
        <w:ind w:firstLine="720"/>
        <w:rPr>
          <w:rFonts w:ascii="Traditional Arabic" w:hAnsi="Traditional Arabic" w:cs="Traditional Arabic"/>
          <w:sz w:val="28"/>
          <w:szCs w:val="28"/>
          <w:rtl/>
          <w:lang w:val="id-ID"/>
        </w:rPr>
      </w:pPr>
      <w:r w:rsidRPr="00E133BB">
        <w:rPr>
          <w:rStyle w:val="FootnoteReference"/>
          <w:rFonts w:ascii="Traditional Arabic" w:hAnsi="Traditional Arabic" w:cs="Traditional Arabic"/>
          <w:sz w:val="28"/>
          <w:szCs w:val="28"/>
        </w:rPr>
        <w:footnoteRef/>
      </w:r>
      <w:r w:rsidRPr="00E133BB">
        <w:rPr>
          <w:rFonts w:ascii="Traditional Arabic" w:hAnsi="Traditional Arabic" w:cs="Traditional Arabic"/>
          <w:sz w:val="28"/>
          <w:szCs w:val="28"/>
        </w:rPr>
        <w:t xml:space="preserve"> </w:t>
      </w:r>
      <w:r w:rsidRPr="00E133BB">
        <w:rPr>
          <w:rFonts w:ascii="Traditional Arabic" w:hAnsi="Traditional Arabic" w:cs="Traditional Arabic"/>
          <w:sz w:val="28"/>
          <w:szCs w:val="28"/>
          <w:rtl/>
        </w:rPr>
        <w:t xml:space="preserve"> </w:t>
      </w:r>
      <w:r w:rsidRPr="00D842D5">
        <w:rPr>
          <w:rFonts w:ascii="Traditional Arabic" w:hAnsi="Traditional Arabic" w:cs="Traditional Arabic"/>
          <w:b/>
          <w:bCs/>
          <w:i/>
          <w:iCs/>
          <w:sz w:val="28"/>
          <w:szCs w:val="28"/>
          <w:rtl/>
        </w:rPr>
        <w:t>ديوان عنترة بن شداد</w:t>
      </w:r>
      <w:r w:rsidRPr="00E133BB">
        <w:rPr>
          <w:rFonts w:ascii="Traditional Arabic" w:hAnsi="Traditional Arabic" w:cs="Traditional Arabic"/>
          <w:sz w:val="28"/>
          <w:szCs w:val="28"/>
          <w:rtl/>
        </w:rPr>
        <w:t xml:space="preserve">، </w:t>
      </w:r>
      <w:r>
        <w:rPr>
          <w:rFonts w:asciiTheme="majorBidi" w:hAnsiTheme="majorBidi" w:cstheme="majorBidi"/>
          <w:lang w:val="id-ID"/>
        </w:rPr>
        <w:t>(al-hakawati: diwanindex)</w:t>
      </w:r>
      <w:r>
        <w:rPr>
          <w:rFonts w:asciiTheme="majorBidi" w:hAnsiTheme="majorBidi" w:cstheme="majorBidi" w:hint="cs"/>
          <w:rtl/>
          <w:lang w:val="id-ID"/>
        </w:rPr>
        <w:t>، ص 2</w:t>
      </w:r>
    </w:p>
  </w:footnote>
  <w:footnote w:id="42">
    <w:p w:rsidR="00DE0EEA" w:rsidRPr="000F78C1" w:rsidRDefault="00DE0EEA" w:rsidP="00DE0EEA">
      <w:pPr>
        <w:pStyle w:val="FootnoteText"/>
        <w:bidi/>
        <w:ind w:firstLine="720"/>
        <w:rPr>
          <w:rtl/>
        </w:rPr>
      </w:pPr>
      <w:r w:rsidRPr="00E133BB">
        <w:rPr>
          <w:rStyle w:val="FootnoteReference"/>
          <w:rFonts w:ascii="Traditional Arabic" w:hAnsi="Traditional Arabic" w:cs="Traditional Arabic"/>
          <w:sz w:val="28"/>
          <w:szCs w:val="28"/>
        </w:rPr>
        <w:footnoteRef/>
      </w:r>
      <w:r w:rsidRPr="00E133BB">
        <w:rPr>
          <w:rFonts w:ascii="Traditional Arabic" w:hAnsi="Traditional Arabic" w:cs="Traditional Arabic"/>
          <w:sz w:val="28"/>
          <w:szCs w:val="28"/>
        </w:rPr>
        <w:t xml:space="preserve"> </w:t>
      </w:r>
      <w:r w:rsidRPr="00E133BB">
        <w:rPr>
          <w:rFonts w:ascii="Traditional Arabic" w:hAnsi="Traditional Arabic" w:cs="Traditional Arabic"/>
          <w:sz w:val="28"/>
          <w:szCs w:val="28"/>
          <w:rtl/>
        </w:rPr>
        <w:t xml:space="preserve"> </w:t>
      </w:r>
      <w:r w:rsidRPr="00D842D5">
        <w:rPr>
          <w:rFonts w:ascii="Traditional Arabic" w:hAnsi="Traditional Arabic" w:cs="Traditional Arabic"/>
          <w:b/>
          <w:bCs/>
          <w:i/>
          <w:iCs/>
          <w:sz w:val="28"/>
          <w:szCs w:val="28"/>
          <w:rtl/>
        </w:rPr>
        <w:t>شرح ديوان عنترة</w:t>
      </w:r>
      <w:r w:rsidRPr="00E133BB">
        <w:rPr>
          <w:rFonts w:ascii="Traditional Arabic" w:hAnsi="Traditional Arabic" w:cs="Traditional Arabic"/>
          <w:b/>
          <w:bCs/>
          <w:sz w:val="28"/>
          <w:szCs w:val="28"/>
          <w:rtl/>
        </w:rPr>
        <w:t xml:space="preserve">، </w:t>
      </w:r>
      <w:r w:rsidRPr="00E133BB">
        <w:rPr>
          <w:rFonts w:ascii="Traditional Arabic" w:hAnsi="Traditional Arabic" w:cs="Traditional Arabic"/>
          <w:sz w:val="28"/>
          <w:szCs w:val="28"/>
          <w:rtl/>
        </w:rPr>
        <w:t>(</w:t>
      </w:r>
      <w:r w:rsidRPr="00E133BB">
        <w:rPr>
          <w:rFonts w:ascii="Traditional Arabic" w:eastAsia="Adobe Fan Heiti Std B" w:hAnsi="Traditional Arabic" w:cs="Traditional Arabic"/>
          <w:sz w:val="28"/>
          <w:szCs w:val="28"/>
          <w:rtl/>
        </w:rPr>
        <w:t>بيروت-لبنان</w:t>
      </w:r>
      <w:r>
        <w:rPr>
          <w:rFonts w:ascii="Traditional Arabic" w:hAnsi="Traditional Arabic" w:cs="Traditional Arabic" w:hint="cs"/>
          <w:sz w:val="28"/>
          <w:szCs w:val="28"/>
          <w:rtl/>
        </w:rPr>
        <w:t xml:space="preserve">: </w:t>
      </w:r>
      <w:r w:rsidRPr="00E133BB">
        <w:rPr>
          <w:rFonts w:ascii="Traditional Arabic" w:hAnsi="Traditional Arabic" w:cs="Traditional Arabic"/>
          <w:sz w:val="28"/>
          <w:szCs w:val="28"/>
          <w:rtl/>
        </w:rPr>
        <w:t>دار الكتب العلمية</w:t>
      </w:r>
      <w:r>
        <w:rPr>
          <w:rFonts w:ascii="Traditional Arabic" w:hAnsi="Traditional Arabic" w:cs="Traditional Arabic" w:hint="cs"/>
          <w:sz w:val="28"/>
          <w:szCs w:val="28"/>
          <w:rtl/>
        </w:rPr>
        <w:t>، د.ت.</w:t>
      </w:r>
      <w:r w:rsidRPr="00E133BB">
        <w:rPr>
          <w:rFonts w:ascii="Traditional Arabic" w:hAnsi="Traditional Arabic" w:cs="Traditional Arabic"/>
          <w:sz w:val="28"/>
          <w:szCs w:val="28"/>
          <w:rtl/>
        </w:rPr>
        <w:t>)، ص 41</w:t>
      </w:r>
    </w:p>
  </w:footnote>
  <w:footnote w:id="43">
    <w:p w:rsidR="00DE0EEA" w:rsidRPr="00C60D88" w:rsidRDefault="00DE0EEA" w:rsidP="00DE0EEA">
      <w:pPr>
        <w:pStyle w:val="FootnoteText"/>
        <w:bidi/>
        <w:ind w:firstLine="720"/>
        <w:rPr>
          <w:rFonts w:ascii="Traditional Arabic" w:hAnsi="Traditional Arabic" w:cs="Traditional Arabic"/>
          <w:sz w:val="28"/>
          <w:szCs w:val="28"/>
          <w:rtl/>
        </w:rPr>
      </w:pPr>
      <w:r w:rsidRPr="00C60D88">
        <w:rPr>
          <w:rStyle w:val="FootnoteReference"/>
          <w:rFonts w:ascii="Traditional Arabic" w:hAnsi="Traditional Arabic" w:cs="Traditional Arabic"/>
          <w:sz w:val="28"/>
          <w:szCs w:val="28"/>
        </w:rPr>
        <w:footnoteRef/>
      </w:r>
      <w:r w:rsidRPr="00C60D88">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حسن جوهر، محمد أحمد برانق و</w:t>
      </w:r>
      <w:r w:rsidRPr="00C60D88">
        <w:rPr>
          <w:rFonts w:ascii="Traditional Arabic" w:hAnsi="Traditional Arabic" w:cs="Traditional Arabic"/>
          <w:sz w:val="28"/>
          <w:szCs w:val="28"/>
          <w:rtl/>
        </w:rPr>
        <w:t xml:space="preserve">أمين أحمد العطار، </w:t>
      </w:r>
      <w:r w:rsidRPr="00C60D88">
        <w:rPr>
          <w:rFonts w:ascii="Traditional Arabic" w:hAnsi="Traditional Arabic" w:cs="Traditional Arabic"/>
          <w:b/>
          <w:bCs/>
          <w:i/>
          <w:iCs/>
          <w:sz w:val="28"/>
          <w:szCs w:val="28"/>
          <w:rtl/>
        </w:rPr>
        <w:t xml:space="preserve">عنترة بن شداد </w:t>
      </w:r>
      <w:r w:rsidRPr="00C60D88">
        <w:rPr>
          <w:rFonts w:ascii="Traditional Arabic" w:hAnsi="Traditional Arabic" w:cs="Traditional Arabic"/>
          <w:b/>
          <w:bCs/>
          <w:sz w:val="28"/>
          <w:szCs w:val="28"/>
          <w:rtl/>
        </w:rPr>
        <w:t>1</w:t>
      </w:r>
      <w:r w:rsidRPr="00C60D88">
        <w:rPr>
          <w:rFonts w:ascii="Traditional Arabic" w:hAnsi="Traditional Arabic" w:cs="Traditional Arabic"/>
          <w:sz w:val="28"/>
          <w:szCs w:val="28"/>
          <w:rtl/>
        </w:rPr>
        <w:t>، (</w:t>
      </w:r>
      <w:r>
        <w:rPr>
          <w:rFonts w:ascii="Traditional Arabic" w:hAnsi="Traditional Arabic" w:cs="Traditional Arabic" w:hint="cs"/>
          <w:sz w:val="28"/>
          <w:szCs w:val="28"/>
          <w:rtl/>
        </w:rPr>
        <w:t xml:space="preserve">مصر: </w:t>
      </w:r>
      <w:r w:rsidRPr="00C60D88">
        <w:rPr>
          <w:rFonts w:ascii="Traditional Arabic" w:hAnsi="Traditional Arabic" w:cs="Traditional Arabic"/>
          <w:sz w:val="28"/>
          <w:szCs w:val="28"/>
          <w:rtl/>
        </w:rPr>
        <w:t>دار المعارف</w:t>
      </w:r>
      <w:r>
        <w:rPr>
          <w:rFonts w:ascii="Traditional Arabic" w:hAnsi="Traditional Arabic" w:cs="Traditional Arabic" w:hint="cs"/>
          <w:sz w:val="28"/>
          <w:szCs w:val="28"/>
          <w:rtl/>
        </w:rPr>
        <w:t>، 1964</w:t>
      </w:r>
      <w:r w:rsidRPr="00C60D88">
        <w:rPr>
          <w:rFonts w:ascii="Traditional Arabic" w:hAnsi="Traditional Arabic" w:cs="Traditional Arabic"/>
          <w:sz w:val="28"/>
          <w:szCs w:val="28"/>
          <w:rtl/>
        </w:rPr>
        <w:t>)، ص 33</w:t>
      </w:r>
    </w:p>
  </w:footnote>
  <w:footnote w:id="44">
    <w:p w:rsidR="00DE0EEA" w:rsidRDefault="00DE0EEA" w:rsidP="00DE0EEA">
      <w:pPr>
        <w:pStyle w:val="FootnoteText"/>
        <w:bidi/>
        <w:ind w:firstLine="720"/>
        <w:rPr>
          <w:rtl/>
        </w:rPr>
      </w:pPr>
      <w:r w:rsidRPr="00C60D88">
        <w:rPr>
          <w:rStyle w:val="FootnoteReference"/>
          <w:rFonts w:ascii="Traditional Arabic" w:hAnsi="Traditional Arabic" w:cs="Traditional Arabic"/>
          <w:sz w:val="28"/>
          <w:szCs w:val="28"/>
        </w:rPr>
        <w:footnoteRef/>
      </w:r>
      <w:r w:rsidRPr="00C60D88">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C60D88">
        <w:rPr>
          <w:rFonts w:ascii="Traditional Arabic" w:hAnsi="Traditional Arabic" w:cs="Traditional Arabic"/>
          <w:sz w:val="28"/>
          <w:szCs w:val="28"/>
          <w:rtl/>
        </w:rPr>
        <w:t xml:space="preserve"> </w:t>
      </w:r>
      <w:r>
        <w:rPr>
          <w:rFonts w:ascii="Traditional Arabic" w:hAnsi="Traditional Arabic" w:cs="Traditional Arabic"/>
          <w:b/>
          <w:bCs/>
          <w:i/>
          <w:iCs/>
          <w:sz w:val="28"/>
          <w:szCs w:val="28"/>
          <w:rtl/>
        </w:rPr>
        <w:t>المنجد فى اللغة و</w:t>
      </w:r>
      <w:r w:rsidRPr="00C60D88">
        <w:rPr>
          <w:rFonts w:ascii="Traditional Arabic" w:hAnsi="Traditional Arabic" w:cs="Traditional Arabic"/>
          <w:b/>
          <w:bCs/>
          <w:i/>
          <w:iCs/>
          <w:sz w:val="28"/>
          <w:szCs w:val="28"/>
          <w:rtl/>
        </w:rPr>
        <w:t>الأعلام</w:t>
      </w:r>
      <w:r w:rsidRPr="00C60D88">
        <w:rPr>
          <w:rFonts w:ascii="Traditional Arabic" w:hAnsi="Traditional Arabic" w:cs="Traditional Arabic"/>
          <w:sz w:val="28"/>
          <w:szCs w:val="28"/>
          <w:rtl/>
        </w:rPr>
        <w:t>، (بيروت: دار المشرق، ١١.۲ )،</w:t>
      </w:r>
      <w:r>
        <w:rPr>
          <w:rFonts w:ascii="Traditional Arabic" w:hAnsi="Traditional Arabic" w:cs="Traditional Arabic" w:hint="cs"/>
          <w:sz w:val="28"/>
          <w:szCs w:val="28"/>
          <w:rtl/>
        </w:rPr>
        <w:t xml:space="preserve"> ط 44،</w:t>
      </w:r>
      <w:r w:rsidRPr="00C60D88">
        <w:rPr>
          <w:rFonts w:ascii="Traditional Arabic" w:hAnsi="Traditional Arabic" w:cs="Traditional Arabic"/>
          <w:sz w:val="28"/>
          <w:szCs w:val="28"/>
          <w:rtl/>
        </w:rPr>
        <w:t xml:space="preserve"> ص 131</w:t>
      </w:r>
    </w:p>
  </w:footnote>
  <w:footnote w:id="45">
    <w:p w:rsidR="00DE0EEA" w:rsidRPr="00C60D88" w:rsidRDefault="00DE0EEA" w:rsidP="00DE0EEA">
      <w:pPr>
        <w:pStyle w:val="FootnoteText"/>
        <w:bidi/>
        <w:ind w:firstLine="720"/>
        <w:rPr>
          <w:rFonts w:ascii="Traditional Arabic" w:hAnsi="Traditional Arabic" w:cs="Traditional Arabic"/>
          <w:sz w:val="28"/>
          <w:szCs w:val="28"/>
          <w:rtl/>
          <w:lang w:val="id-ID"/>
        </w:rPr>
      </w:pPr>
      <w:r w:rsidRPr="00C60D88">
        <w:rPr>
          <w:rStyle w:val="FootnoteReference"/>
          <w:rFonts w:ascii="Traditional Arabic" w:hAnsi="Traditional Arabic" w:cs="Traditional Arabic"/>
          <w:sz w:val="28"/>
          <w:szCs w:val="28"/>
        </w:rPr>
        <w:footnoteRef/>
      </w:r>
      <w:r w:rsidRPr="00C60D88">
        <w:rPr>
          <w:rFonts w:ascii="Traditional Arabic" w:hAnsi="Traditional Arabic" w:cs="Traditional Arabic"/>
          <w:sz w:val="28"/>
          <w:szCs w:val="28"/>
          <w:rtl/>
        </w:rPr>
        <w:t xml:space="preserve"> تعريف_الخوف/</w:t>
      </w:r>
      <w:r w:rsidRPr="00C60D88">
        <w:rPr>
          <w:rFonts w:ascii="Traditional Arabic" w:hAnsi="Traditional Arabic" w:cs="Traditional Arabic"/>
          <w:sz w:val="28"/>
          <w:szCs w:val="28"/>
          <w:lang w:val="id-ID"/>
        </w:rPr>
        <w:t>mawdoo3.com</w:t>
      </w:r>
      <w:r w:rsidRPr="00C60D88">
        <w:rPr>
          <w:rFonts w:ascii="Traditional Arabic" w:hAnsi="Traditional Arabic" w:cs="Traditional Arabic"/>
          <w:sz w:val="28"/>
          <w:szCs w:val="28"/>
          <w:rtl/>
          <w:lang w:val="id-ID"/>
        </w:rPr>
        <w:t xml:space="preserve">، </w:t>
      </w:r>
      <w:r w:rsidRPr="00C60D88">
        <w:rPr>
          <w:rFonts w:ascii="Traditional Arabic" w:hAnsi="Traditional Arabic" w:cs="Traditional Arabic"/>
          <w:b/>
          <w:bCs/>
          <w:i/>
          <w:iCs/>
          <w:sz w:val="28"/>
          <w:szCs w:val="28"/>
          <w:rtl/>
          <w:lang w:val="id-ID"/>
        </w:rPr>
        <w:t>تعريف الخوف</w:t>
      </w:r>
      <w:r w:rsidRPr="00C60D88">
        <w:rPr>
          <w:rFonts w:ascii="Traditional Arabic" w:hAnsi="Traditional Arabic" w:cs="Traditional Arabic"/>
          <w:sz w:val="28"/>
          <w:szCs w:val="28"/>
          <w:rtl/>
          <w:lang w:val="id-ID"/>
        </w:rPr>
        <w:t>، (</w:t>
      </w:r>
      <w:r w:rsidRPr="00C60D88">
        <w:rPr>
          <w:rFonts w:ascii="Traditional Arabic" w:hAnsi="Traditional Arabic" w:cs="Traditional Arabic"/>
          <w:sz w:val="28"/>
          <w:szCs w:val="28"/>
          <w:rtl/>
        </w:rPr>
        <w:t>بواسطة</w:t>
      </w:r>
      <w:r w:rsidRPr="00C60D88">
        <w:rPr>
          <w:rFonts w:ascii="Traditional Arabic" w:hAnsi="Traditional Arabic" w:cs="Traditional Arabic"/>
          <w:sz w:val="28"/>
          <w:szCs w:val="28"/>
        </w:rPr>
        <w:t xml:space="preserve">: </w:t>
      </w:r>
      <w:r w:rsidRPr="00C60D88">
        <w:rPr>
          <w:rStyle w:val="authorname"/>
          <w:rFonts w:ascii="Traditional Arabic" w:hAnsi="Traditional Arabic" w:cs="Traditional Arabic"/>
          <w:sz w:val="28"/>
          <w:szCs w:val="28"/>
          <w:rtl/>
        </w:rPr>
        <w:t>مريم مساعدة</w:t>
      </w:r>
      <w:r w:rsidRPr="00C60D88">
        <w:rPr>
          <w:rFonts w:ascii="Traditional Arabic" w:hAnsi="Traditional Arabic" w:cs="Traditional Arabic"/>
          <w:sz w:val="28"/>
          <w:szCs w:val="28"/>
        </w:rPr>
        <w:t xml:space="preserve">- </w:t>
      </w:r>
      <w:r w:rsidRPr="00C60D88">
        <w:rPr>
          <w:rFonts w:ascii="Traditional Arabic" w:hAnsi="Traditional Arabic" w:cs="Traditional Arabic"/>
          <w:sz w:val="28"/>
          <w:szCs w:val="28"/>
          <w:rtl/>
        </w:rPr>
        <w:t>آخر تحديث</w:t>
      </w:r>
      <w:r w:rsidRPr="00C60D88">
        <w:rPr>
          <w:rFonts w:ascii="Traditional Arabic" w:hAnsi="Traditional Arabic" w:cs="Traditional Arabic"/>
          <w:sz w:val="28"/>
          <w:szCs w:val="28"/>
        </w:rPr>
        <w:t xml:space="preserve">: </w:t>
      </w:r>
      <w:r w:rsidRPr="00C60D88">
        <w:rPr>
          <w:rFonts w:ascii="Traditional Arabic" w:hAnsi="Traditional Arabic" w:cs="Traditional Arabic"/>
          <w:sz w:val="28"/>
          <w:szCs w:val="28"/>
          <w:rtl/>
        </w:rPr>
        <w:t>٠٦:٢١ ، ٦يناير ٢٠١٦)</w:t>
      </w:r>
    </w:p>
  </w:footnote>
  <w:footnote w:id="46">
    <w:p w:rsidR="00DE0EEA" w:rsidRPr="00C60D88" w:rsidRDefault="00DE0EEA" w:rsidP="00DE0EEA">
      <w:pPr>
        <w:pStyle w:val="FootnoteText"/>
        <w:bidi/>
        <w:ind w:firstLine="720"/>
        <w:rPr>
          <w:rFonts w:ascii="Traditional Arabic" w:hAnsi="Traditional Arabic" w:cs="Traditional Arabic"/>
          <w:sz w:val="28"/>
          <w:szCs w:val="28"/>
          <w:rtl/>
        </w:rPr>
      </w:pPr>
      <w:r w:rsidRPr="00C60D88">
        <w:rPr>
          <w:rStyle w:val="FootnoteReference"/>
          <w:rFonts w:ascii="Traditional Arabic" w:hAnsi="Traditional Arabic" w:cs="Traditional Arabic"/>
          <w:sz w:val="28"/>
          <w:szCs w:val="28"/>
        </w:rPr>
        <w:footnoteRef/>
      </w:r>
      <w:r w:rsidRPr="00C60D88">
        <w:rPr>
          <w:rFonts w:ascii="Traditional Arabic" w:hAnsi="Traditional Arabic" w:cs="Traditional Arabic" w:hint="cs"/>
          <w:sz w:val="28"/>
          <w:szCs w:val="28"/>
          <w:rtl/>
        </w:rPr>
        <w:t xml:space="preserve"> </w:t>
      </w:r>
      <w:r w:rsidRPr="00C60D88">
        <w:rPr>
          <w:rFonts w:ascii="Traditional Arabic" w:hAnsi="Traditional Arabic" w:cs="Traditional Arabic"/>
          <w:sz w:val="28"/>
          <w:szCs w:val="28"/>
          <w:rtl/>
        </w:rPr>
        <w:t>أنيس وكمال ب</w:t>
      </w:r>
      <w:r w:rsidRPr="00C60D88">
        <w:rPr>
          <w:rFonts w:ascii="Traditional Arabic" w:hAnsi="Traditional Arabic" w:cs="Traditional Arabic" w:hint="cs"/>
          <w:sz w:val="28"/>
          <w:szCs w:val="28"/>
          <w:rtl/>
        </w:rPr>
        <w:t>ك</w:t>
      </w:r>
      <w:r w:rsidRPr="00C60D88">
        <w:rPr>
          <w:rFonts w:ascii="Traditional Arabic" w:hAnsi="Traditional Arabic" w:cs="Traditional Arabic"/>
          <w:sz w:val="28"/>
          <w:szCs w:val="28"/>
          <w:rtl/>
        </w:rPr>
        <w:t>داش،</w:t>
      </w:r>
      <w:r w:rsidRPr="00C60D88">
        <w:rPr>
          <w:rFonts w:ascii="Traditional Arabic" w:hAnsi="Traditional Arabic" w:cs="Traditional Arabic" w:hint="cs"/>
          <w:sz w:val="28"/>
          <w:szCs w:val="28"/>
          <w:rtl/>
        </w:rPr>
        <w:t xml:space="preserve"> </w:t>
      </w:r>
      <w:r w:rsidRPr="00C60D88">
        <w:rPr>
          <w:rFonts w:ascii="Traditional Arabic" w:hAnsi="Traditional Arabic" w:cs="Traditional Arabic" w:hint="cs"/>
          <w:b/>
          <w:bCs/>
          <w:i/>
          <w:iCs/>
          <w:sz w:val="28"/>
          <w:szCs w:val="28"/>
          <w:rtl/>
        </w:rPr>
        <w:t xml:space="preserve">كتاب </w:t>
      </w:r>
      <w:r w:rsidRPr="00C60D88">
        <w:rPr>
          <w:rFonts w:ascii="Traditional Arabic" w:hAnsi="Traditional Arabic" w:cs="Traditional Arabic"/>
          <w:b/>
          <w:bCs/>
          <w:i/>
          <w:iCs/>
          <w:sz w:val="28"/>
          <w:szCs w:val="28"/>
          <w:rtl/>
        </w:rPr>
        <w:t>عنترة بن شداد الجزء الأول</w:t>
      </w:r>
      <w:r w:rsidRPr="00C60D88">
        <w:rPr>
          <w:rFonts w:ascii="Traditional Arabic" w:hAnsi="Traditional Arabic" w:cs="Traditional Arabic" w:hint="cs"/>
          <w:sz w:val="28"/>
          <w:szCs w:val="28"/>
          <w:rtl/>
        </w:rPr>
        <w:t>، (</w:t>
      </w:r>
      <w:r>
        <w:rPr>
          <w:rFonts w:ascii="Traditional Arabic" w:hAnsi="Traditional Arabic" w:cs="Traditional Arabic"/>
          <w:sz w:val="28"/>
          <w:szCs w:val="28"/>
          <w:rtl/>
        </w:rPr>
        <w:t>بيروت</w:t>
      </w:r>
      <w:r>
        <w:rPr>
          <w:rFonts w:ascii="Traditional Arabic" w:hAnsi="Traditional Arabic" w:cs="Traditional Arabic" w:hint="cs"/>
          <w:sz w:val="28"/>
          <w:szCs w:val="28"/>
          <w:rtl/>
        </w:rPr>
        <w:t>: د.ن.،</w:t>
      </w:r>
      <w:r w:rsidRPr="00C60D88">
        <w:rPr>
          <w:rFonts w:ascii="Traditional Arabic" w:hAnsi="Traditional Arabic" w:cs="Traditional Arabic"/>
          <w:sz w:val="28"/>
          <w:szCs w:val="28"/>
          <w:rtl/>
        </w:rPr>
        <w:t xml:space="preserve"> 1908</w:t>
      </w:r>
      <w:r w:rsidRPr="00C60D88">
        <w:rPr>
          <w:rFonts w:ascii="Traditional Arabic" w:hAnsi="Traditional Arabic" w:cs="Traditional Arabic" w:hint="cs"/>
          <w:sz w:val="28"/>
          <w:szCs w:val="28"/>
          <w:rtl/>
        </w:rPr>
        <w:t>)</w:t>
      </w:r>
      <w:r w:rsidRPr="00C60D88">
        <w:rPr>
          <w:rFonts w:ascii="Traditional Arabic" w:hAnsi="Traditional Arabic" w:cs="Traditional Arabic"/>
          <w:sz w:val="28"/>
          <w:szCs w:val="28"/>
          <w:rtl/>
        </w:rPr>
        <w:t>، ص 13</w:t>
      </w:r>
    </w:p>
  </w:footnote>
  <w:footnote w:id="47">
    <w:p w:rsidR="00DE0EEA" w:rsidRPr="00C60D88" w:rsidRDefault="00DE0EEA" w:rsidP="00DE0EEA">
      <w:pPr>
        <w:pStyle w:val="FootnoteText"/>
        <w:bidi/>
        <w:ind w:firstLine="720"/>
        <w:rPr>
          <w:sz w:val="28"/>
          <w:szCs w:val="28"/>
          <w:rtl/>
        </w:rPr>
      </w:pPr>
      <w:r w:rsidRPr="00C60D88">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حسن جوهر، محمد أحمد برانق و</w:t>
      </w:r>
      <w:r w:rsidRPr="00C60D88">
        <w:rPr>
          <w:rFonts w:ascii="Traditional Arabic" w:hAnsi="Traditional Arabic" w:cs="Traditional Arabic"/>
          <w:sz w:val="28"/>
          <w:szCs w:val="28"/>
          <w:rtl/>
        </w:rPr>
        <w:t xml:space="preserve">أمين أحمد العطار، </w:t>
      </w:r>
      <w:r w:rsidRPr="00C60D88">
        <w:rPr>
          <w:rFonts w:ascii="Traditional Arabic" w:hAnsi="Traditional Arabic" w:cs="Traditional Arabic"/>
          <w:b/>
          <w:bCs/>
          <w:sz w:val="28"/>
          <w:szCs w:val="28"/>
          <w:rtl/>
        </w:rPr>
        <w:t>عنترة بن شداد 1</w:t>
      </w:r>
      <w:r>
        <w:rPr>
          <w:rFonts w:ascii="Traditional Arabic" w:hAnsi="Traditional Arabic" w:cs="Traditional Arabic"/>
          <w:sz w:val="28"/>
          <w:szCs w:val="28"/>
          <w:rtl/>
        </w:rPr>
        <w:t>، (</w:t>
      </w:r>
      <w:r>
        <w:rPr>
          <w:rFonts w:ascii="Traditional Arabic" w:hAnsi="Traditional Arabic" w:cs="Traditional Arabic" w:hint="cs"/>
          <w:sz w:val="28"/>
          <w:szCs w:val="28"/>
          <w:rtl/>
        </w:rPr>
        <w:t xml:space="preserve">مصر: </w:t>
      </w:r>
      <w:r>
        <w:rPr>
          <w:rFonts w:ascii="Traditional Arabic" w:hAnsi="Traditional Arabic" w:cs="Traditional Arabic"/>
          <w:sz w:val="28"/>
          <w:szCs w:val="28"/>
          <w:rtl/>
        </w:rPr>
        <w:t>دار المعارف</w:t>
      </w:r>
      <w:r>
        <w:rPr>
          <w:rFonts w:ascii="Traditional Arabic" w:hAnsi="Traditional Arabic" w:cs="Traditional Arabic" w:hint="cs"/>
          <w:sz w:val="28"/>
          <w:szCs w:val="28"/>
          <w:rtl/>
        </w:rPr>
        <w:t>، 1964</w:t>
      </w:r>
      <w:r w:rsidRPr="00C60D88">
        <w:rPr>
          <w:rFonts w:ascii="Traditional Arabic" w:hAnsi="Traditional Arabic" w:cs="Traditional Arabic"/>
          <w:sz w:val="28"/>
          <w:szCs w:val="28"/>
          <w:rtl/>
        </w:rPr>
        <w:t>)، ص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78"/>
      <w:docPartObj>
        <w:docPartGallery w:val="Page Numbers (Top of Page)"/>
        <w:docPartUnique/>
      </w:docPartObj>
    </w:sdtPr>
    <w:sdtEndPr/>
    <w:sdtContent>
      <w:p w:rsidR="0071799F" w:rsidRDefault="005F7E40">
        <w:pPr>
          <w:pStyle w:val="Header"/>
        </w:pPr>
        <w:r>
          <w:fldChar w:fldCharType="begin"/>
        </w:r>
        <w:r>
          <w:instrText xml:space="preserve"> PAGE   \* MERGEFORMAT </w:instrText>
        </w:r>
        <w:r>
          <w:fldChar w:fldCharType="separate"/>
        </w:r>
        <w:r w:rsidR="00391883">
          <w:rPr>
            <w:noProof/>
          </w:rPr>
          <w:t>1</w:t>
        </w:r>
        <w:r>
          <w:rPr>
            <w:noProof/>
          </w:rPr>
          <w:fldChar w:fldCharType="end"/>
        </w:r>
      </w:p>
    </w:sdtContent>
  </w:sdt>
  <w:p w:rsidR="0071799F" w:rsidRDefault="00717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3923"/>
    <w:multiLevelType w:val="hybridMultilevel"/>
    <w:tmpl w:val="49E8BCD8"/>
    <w:lvl w:ilvl="0" w:tplc="61DEF3C4">
      <w:start w:val="5"/>
      <w:numFmt w:val="arabicAlpha"/>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
    <w:nsid w:val="17D6298D"/>
    <w:multiLevelType w:val="hybridMultilevel"/>
    <w:tmpl w:val="EE76C568"/>
    <w:lvl w:ilvl="0" w:tplc="2F7276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5347D"/>
    <w:multiLevelType w:val="hybridMultilevel"/>
    <w:tmpl w:val="9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E3E41"/>
    <w:multiLevelType w:val="hybridMultilevel"/>
    <w:tmpl w:val="0C209242"/>
    <w:lvl w:ilvl="0" w:tplc="04210011">
      <w:start w:val="1"/>
      <w:numFmt w:val="decimal"/>
      <w:lvlText w:val="%1)"/>
      <w:lvlJc w:val="left"/>
      <w:pPr>
        <w:ind w:left="2110" w:hanging="360"/>
      </w:pPr>
      <w:rPr>
        <w:rFonts w:hint="default"/>
      </w:r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4">
    <w:nsid w:val="3BEE6658"/>
    <w:multiLevelType w:val="hybridMultilevel"/>
    <w:tmpl w:val="CEC60148"/>
    <w:lvl w:ilvl="0" w:tplc="963E4394">
      <w:start w:val="1"/>
      <w:numFmt w:val="decimal"/>
      <w:lvlText w:val="%1."/>
      <w:lvlJc w:val="left"/>
      <w:pPr>
        <w:ind w:left="2137" w:hanging="360"/>
      </w:pPr>
      <w:rPr>
        <w:rFonts w:hint="default"/>
        <w:i w:val="0"/>
        <w:iCs w:val="0"/>
      </w:rPr>
    </w:lvl>
    <w:lvl w:ilvl="1" w:tplc="04210019" w:tentative="1">
      <w:start w:val="1"/>
      <w:numFmt w:val="lowerLetter"/>
      <w:lvlText w:val="%2."/>
      <w:lvlJc w:val="left"/>
      <w:pPr>
        <w:ind w:left="2857" w:hanging="360"/>
      </w:pPr>
    </w:lvl>
    <w:lvl w:ilvl="2" w:tplc="0421001B" w:tentative="1">
      <w:start w:val="1"/>
      <w:numFmt w:val="lowerRoman"/>
      <w:lvlText w:val="%3."/>
      <w:lvlJc w:val="right"/>
      <w:pPr>
        <w:ind w:left="3577" w:hanging="180"/>
      </w:pPr>
    </w:lvl>
    <w:lvl w:ilvl="3" w:tplc="0421000F" w:tentative="1">
      <w:start w:val="1"/>
      <w:numFmt w:val="decimal"/>
      <w:lvlText w:val="%4."/>
      <w:lvlJc w:val="left"/>
      <w:pPr>
        <w:ind w:left="4297" w:hanging="360"/>
      </w:pPr>
    </w:lvl>
    <w:lvl w:ilvl="4" w:tplc="04210019" w:tentative="1">
      <w:start w:val="1"/>
      <w:numFmt w:val="lowerLetter"/>
      <w:lvlText w:val="%5."/>
      <w:lvlJc w:val="left"/>
      <w:pPr>
        <w:ind w:left="5017" w:hanging="360"/>
      </w:pPr>
    </w:lvl>
    <w:lvl w:ilvl="5" w:tplc="0421001B" w:tentative="1">
      <w:start w:val="1"/>
      <w:numFmt w:val="lowerRoman"/>
      <w:lvlText w:val="%6."/>
      <w:lvlJc w:val="right"/>
      <w:pPr>
        <w:ind w:left="5737" w:hanging="180"/>
      </w:pPr>
    </w:lvl>
    <w:lvl w:ilvl="6" w:tplc="0421000F" w:tentative="1">
      <w:start w:val="1"/>
      <w:numFmt w:val="decimal"/>
      <w:lvlText w:val="%7."/>
      <w:lvlJc w:val="left"/>
      <w:pPr>
        <w:ind w:left="6457" w:hanging="360"/>
      </w:pPr>
    </w:lvl>
    <w:lvl w:ilvl="7" w:tplc="04210019" w:tentative="1">
      <w:start w:val="1"/>
      <w:numFmt w:val="lowerLetter"/>
      <w:lvlText w:val="%8."/>
      <w:lvlJc w:val="left"/>
      <w:pPr>
        <w:ind w:left="7177" w:hanging="360"/>
      </w:pPr>
    </w:lvl>
    <w:lvl w:ilvl="8" w:tplc="0421001B" w:tentative="1">
      <w:start w:val="1"/>
      <w:numFmt w:val="lowerRoman"/>
      <w:lvlText w:val="%9."/>
      <w:lvlJc w:val="right"/>
      <w:pPr>
        <w:ind w:left="7897" w:hanging="180"/>
      </w:pPr>
    </w:lvl>
  </w:abstractNum>
  <w:abstractNum w:abstractNumId="5">
    <w:nsid w:val="4AAA1E0F"/>
    <w:multiLevelType w:val="hybridMultilevel"/>
    <w:tmpl w:val="9D1A95FE"/>
    <w:lvl w:ilvl="0" w:tplc="94646388">
      <w:start w:val="1"/>
      <w:numFmt w:val="bullet"/>
      <w:lvlText w:val=""/>
      <w:lvlJc w:val="left"/>
      <w:pPr>
        <w:ind w:left="2137" w:hanging="360"/>
      </w:pPr>
      <w:rPr>
        <w:rFonts w:ascii="Symbol" w:hAnsi="Symbol" w:hint="default"/>
        <w:lang w:bidi="ar-SA"/>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6">
    <w:nsid w:val="4AAB4AB8"/>
    <w:multiLevelType w:val="hybridMultilevel"/>
    <w:tmpl w:val="EBFE0460"/>
    <w:lvl w:ilvl="0" w:tplc="7396D954">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7">
    <w:nsid w:val="7C010951"/>
    <w:multiLevelType w:val="hybridMultilevel"/>
    <w:tmpl w:val="7B061DB0"/>
    <w:lvl w:ilvl="0" w:tplc="04210011">
      <w:start w:val="1"/>
      <w:numFmt w:val="decimal"/>
      <w:lvlText w:val="%1)"/>
      <w:lvlJc w:val="left"/>
      <w:pPr>
        <w:ind w:left="2470" w:hanging="720"/>
      </w:pPr>
      <w:rPr>
        <w:rFonts w:hint="default"/>
        <w:sz w:val="36"/>
      </w:rPr>
    </w:lvl>
    <w:lvl w:ilvl="1" w:tplc="04090019" w:tentative="1">
      <w:start w:val="1"/>
      <w:numFmt w:val="lowerLetter"/>
      <w:lvlText w:val="%2."/>
      <w:lvlJc w:val="left"/>
      <w:pPr>
        <w:ind w:left="2830" w:hanging="360"/>
      </w:pPr>
    </w:lvl>
    <w:lvl w:ilvl="2" w:tplc="0409001B" w:tentative="1">
      <w:start w:val="1"/>
      <w:numFmt w:val="lowerRoman"/>
      <w:lvlText w:val="%3."/>
      <w:lvlJc w:val="right"/>
      <w:pPr>
        <w:ind w:left="3550" w:hanging="180"/>
      </w:pPr>
    </w:lvl>
    <w:lvl w:ilvl="3" w:tplc="0409000F" w:tentative="1">
      <w:start w:val="1"/>
      <w:numFmt w:val="decimal"/>
      <w:lvlText w:val="%4."/>
      <w:lvlJc w:val="left"/>
      <w:pPr>
        <w:ind w:left="4270" w:hanging="360"/>
      </w:pPr>
    </w:lvl>
    <w:lvl w:ilvl="4" w:tplc="04090019" w:tentative="1">
      <w:start w:val="1"/>
      <w:numFmt w:val="lowerLetter"/>
      <w:lvlText w:val="%5."/>
      <w:lvlJc w:val="left"/>
      <w:pPr>
        <w:ind w:left="4990" w:hanging="360"/>
      </w:pPr>
    </w:lvl>
    <w:lvl w:ilvl="5" w:tplc="0409001B" w:tentative="1">
      <w:start w:val="1"/>
      <w:numFmt w:val="lowerRoman"/>
      <w:lvlText w:val="%6."/>
      <w:lvlJc w:val="right"/>
      <w:pPr>
        <w:ind w:left="5710" w:hanging="180"/>
      </w:pPr>
    </w:lvl>
    <w:lvl w:ilvl="6" w:tplc="0409000F" w:tentative="1">
      <w:start w:val="1"/>
      <w:numFmt w:val="decimal"/>
      <w:lvlText w:val="%7."/>
      <w:lvlJc w:val="left"/>
      <w:pPr>
        <w:ind w:left="6430" w:hanging="360"/>
      </w:pPr>
    </w:lvl>
    <w:lvl w:ilvl="7" w:tplc="04090019" w:tentative="1">
      <w:start w:val="1"/>
      <w:numFmt w:val="lowerLetter"/>
      <w:lvlText w:val="%8."/>
      <w:lvlJc w:val="left"/>
      <w:pPr>
        <w:ind w:left="7150" w:hanging="360"/>
      </w:pPr>
    </w:lvl>
    <w:lvl w:ilvl="8" w:tplc="0409001B" w:tentative="1">
      <w:start w:val="1"/>
      <w:numFmt w:val="lowerRoman"/>
      <w:lvlText w:val="%9."/>
      <w:lvlJc w:val="right"/>
      <w:pPr>
        <w:ind w:left="7870" w:hanging="180"/>
      </w:pPr>
    </w:lvl>
  </w:abstractNum>
  <w:abstractNum w:abstractNumId="8">
    <w:nsid w:val="7E527514"/>
    <w:multiLevelType w:val="hybridMultilevel"/>
    <w:tmpl w:val="33825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8"/>
  </w:num>
  <w:num w:numId="5">
    <w:abstractNumId w:val="2"/>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10907"/>
    <w:rsid w:val="000A045B"/>
    <w:rsid w:val="001F05E4"/>
    <w:rsid w:val="002A14C5"/>
    <w:rsid w:val="002C3171"/>
    <w:rsid w:val="002F743D"/>
    <w:rsid w:val="00312F46"/>
    <w:rsid w:val="00321A3F"/>
    <w:rsid w:val="00374B7E"/>
    <w:rsid w:val="00391883"/>
    <w:rsid w:val="003C3F42"/>
    <w:rsid w:val="00470AA6"/>
    <w:rsid w:val="00486EB1"/>
    <w:rsid w:val="004A5BDF"/>
    <w:rsid w:val="00511221"/>
    <w:rsid w:val="005701CA"/>
    <w:rsid w:val="005F7E40"/>
    <w:rsid w:val="0061004E"/>
    <w:rsid w:val="00682875"/>
    <w:rsid w:val="00710907"/>
    <w:rsid w:val="0071799F"/>
    <w:rsid w:val="0085770B"/>
    <w:rsid w:val="009332ED"/>
    <w:rsid w:val="009C7E70"/>
    <w:rsid w:val="009E5C44"/>
    <w:rsid w:val="00BA2C25"/>
    <w:rsid w:val="00D1057F"/>
    <w:rsid w:val="00D564A1"/>
    <w:rsid w:val="00DE0EEA"/>
    <w:rsid w:val="00E30288"/>
    <w:rsid w:val="00E349EE"/>
    <w:rsid w:val="00EF6391"/>
    <w:rsid w:val="00FA4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089581-6613-47C6-BA7E-2D8DA4E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907"/>
  </w:style>
  <w:style w:type="paragraph" w:styleId="Footer">
    <w:name w:val="footer"/>
    <w:basedOn w:val="Normal"/>
    <w:link w:val="FooterChar"/>
    <w:uiPriority w:val="99"/>
    <w:unhideWhenUsed/>
    <w:rsid w:val="0071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907"/>
  </w:style>
  <w:style w:type="paragraph" w:styleId="BalloonText">
    <w:name w:val="Balloon Text"/>
    <w:basedOn w:val="Normal"/>
    <w:link w:val="BalloonTextChar"/>
    <w:uiPriority w:val="99"/>
    <w:semiHidden/>
    <w:unhideWhenUsed/>
    <w:rsid w:val="00710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907"/>
    <w:rPr>
      <w:rFonts w:ascii="Tahoma" w:hAnsi="Tahoma" w:cs="Tahoma"/>
      <w:sz w:val="16"/>
      <w:szCs w:val="16"/>
    </w:rPr>
  </w:style>
  <w:style w:type="paragraph" w:styleId="FootnoteText">
    <w:name w:val="footnote text"/>
    <w:basedOn w:val="Normal"/>
    <w:link w:val="FootnoteTextChar"/>
    <w:uiPriority w:val="99"/>
    <w:semiHidden/>
    <w:unhideWhenUsed/>
    <w:rsid w:val="00710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907"/>
    <w:rPr>
      <w:sz w:val="20"/>
      <w:szCs w:val="20"/>
    </w:rPr>
  </w:style>
  <w:style w:type="character" w:styleId="FootnoteReference">
    <w:name w:val="footnote reference"/>
    <w:basedOn w:val="DefaultParagraphFont"/>
    <w:uiPriority w:val="99"/>
    <w:semiHidden/>
    <w:unhideWhenUsed/>
    <w:rsid w:val="00710907"/>
    <w:rPr>
      <w:vertAlign w:val="superscript"/>
    </w:rPr>
  </w:style>
  <w:style w:type="paragraph" w:styleId="ListParagraph">
    <w:name w:val="List Paragraph"/>
    <w:basedOn w:val="Normal"/>
    <w:uiPriority w:val="34"/>
    <w:qFormat/>
    <w:rsid w:val="00710907"/>
    <w:pPr>
      <w:ind w:left="720"/>
      <w:contextualSpacing/>
    </w:pPr>
  </w:style>
  <w:style w:type="table" w:styleId="TableGrid">
    <w:name w:val="Table Grid"/>
    <w:basedOn w:val="TableNormal"/>
    <w:uiPriority w:val="59"/>
    <w:rsid w:val="00710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uthorname">
    <w:name w:val="author_name"/>
    <w:basedOn w:val="DefaultParagraphFont"/>
    <w:rsid w:val="00DE0EEA"/>
  </w:style>
  <w:style w:type="character" w:styleId="Hyperlink">
    <w:name w:val="Hyperlink"/>
    <w:basedOn w:val="DefaultParagraphFont"/>
    <w:uiPriority w:val="99"/>
    <w:unhideWhenUsed/>
    <w:rsid w:val="009C7E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FE36-15C6-4434-B7DE-3495C4ED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19</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2018-03-13T03:48:00Z</dcterms:created>
  <dcterms:modified xsi:type="dcterms:W3CDTF">2018-03-16T08:10:00Z</dcterms:modified>
</cp:coreProperties>
</file>