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DB" w:rsidRDefault="00CC4215" w:rsidP="00CA7DDB">
      <w:pPr>
        <w:spacing w:line="360" w:lineRule="auto"/>
        <w:ind w:left="567" w:right="521"/>
        <w:jc w:val="center"/>
        <w:rPr>
          <w:rFonts w:ascii="Times New Roman" w:hAnsi="Times New Roman" w:cs="Times New Roman"/>
          <w:b/>
          <w:bCs/>
          <w:i/>
          <w:sz w:val="24"/>
          <w:szCs w:val="24"/>
        </w:rPr>
      </w:pPr>
      <w:r w:rsidRPr="00CC4215">
        <w:rPr>
          <w:rFonts w:ascii="Times New Roman" w:hAnsi="Times New Roman" w:cs="Times New Roman"/>
          <w:b/>
          <w:bCs/>
          <w:i/>
          <w:sz w:val="24"/>
          <w:szCs w:val="24"/>
          <w:lang w:val="en-US"/>
        </w:rPr>
        <w:t xml:space="preserve">SEMANTIC ANALYSIS </w:t>
      </w:r>
      <w:r w:rsidR="00FC3DCD">
        <w:rPr>
          <w:rFonts w:ascii="Times New Roman" w:hAnsi="Times New Roman" w:cs="Times New Roman"/>
          <w:b/>
          <w:bCs/>
          <w:i/>
          <w:sz w:val="24"/>
          <w:szCs w:val="24"/>
          <w:lang w:val="en-US"/>
        </w:rPr>
        <w:t>ON</w:t>
      </w:r>
      <w:r w:rsidRPr="00CC4215">
        <w:rPr>
          <w:rFonts w:ascii="Times New Roman" w:hAnsi="Times New Roman" w:cs="Times New Roman"/>
          <w:b/>
          <w:bCs/>
          <w:i/>
          <w:sz w:val="24"/>
          <w:szCs w:val="24"/>
          <w:lang w:val="en-US"/>
        </w:rPr>
        <w:t xml:space="preserve"> THE</w:t>
      </w:r>
      <w:r w:rsidR="00FC3DCD">
        <w:rPr>
          <w:rFonts w:ascii="Times New Roman" w:hAnsi="Times New Roman" w:cs="Times New Roman"/>
          <w:b/>
          <w:bCs/>
          <w:i/>
          <w:sz w:val="24"/>
          <w:szCs w:val="24"/>
          <w:lang w:val="en-US"/>
        </w:rPr>
        <w:t xml:space="preserve"> USE OF</w:t>
      </w:r>
      <w:r w:rsidRPr="00CC4215">
        <w:rPr>
          <w:rFonts w:ascii="Times New Roman" w:hAnsi="Times New Roman" w:cs="Times New Roman"/>
          <w:b/>
          <w:bCs/>
          <w:i/>
          <w:sz w:val="24"/>
          <w:szCs w:val="24"/>
          <w:lang w:val="en-US"/>
        </w:rPr>
        <w:t xml:space="preserve"> HIJAB AND</w:t>
      </w:r>
      <w:r w:rsidR="00FC3DCD">
        <w:rPr>
          <w:rFonts w:ascii="Times New Roman" w:hAnsi="Times New Roman" w:cs="Times New Roman"/>
          <w:b/>
          <w:bCs/>
          <w:i/>
          <w:sz w:val="24"/>
          <w:szCs w:val="24"/>
          <w:lang w:val="en-US"/>
        </w:rPr>
        <w:t xml:space="preserve"> JILBAB </w:t>
      </w:r>
      <w:r w:rsidR="00DB2793">
        <w:rPr>
          <w:rFonts w:ascii="Times New Roman" w:hAnsi="Times New Roman" w:cs="Times New Roman"/>
          <w:b/>
          <w:bCs/>
          <w:i/>
          <w:sz w:val="24"/>
          <w:szCs w:val="24"/>
          <w:lang w:val="en-US"/>
        </w:rPr>
        <w:t>BASE</w:t>
      </w:r>
      <w:r w:rsidR="00FC3DCD">
        <w:rPr>
          <w:rFonts w:ascii="Times New Roman" w:hAnsi="Times New Roman" w:cs="Times New Roman"/>
          <w:b/>
          <w:bCs/>
          <w:i/>
          <w:sz w:val="24"/>
          <w:szCs w:val="24"/>
          <w:lang w:val="en-US"/>
        </w:rPr>
        <w:t xml:space="preserve">D ON </w:t>
      </w:r>
      <w:r w:rsidRPr="00CC4215">
        <w:rPr>
          <w:rFonts w:ascii="Times New Roman" w:hAnsi="Times New Roman" w:cs="Times New Roman"/>
          <w:b/>
          <w:bCs/>
          <w:i/>
          <w:sz w:val="24"/>
          <w:szCs w:val="24"/>
          <w:lang w:val="en-US"/>
        </w:rPr>
        <w:t>QUR’AN PERSPECTIVE</w:t>
      </w:r>
    </w:p>
    <w:p w:rsidR="00CA7DDB" w:rsidRDefault="00CA7DDB" w:rsidP="006D444A">
      <w:pPr>
        <w:spacing w:after="0" w:line="240" w:lineRule="auto"/>
        <w:ind w:left="567" w:right="521"/>
        <w:jc w:val="center"/>
        <w:rPr>
          <w:rFonts w:ascii="Times New Roman" w:hAnsi="Times New Roman" w:cs="Times New Roman"/>
          <w:b/>
          <w:bCs/>
          <w:iCs/>
          <w:sz w:val="24"/>
          <w:szCs w:val="24"/>
        </w:rPr>
      </w:pPr>
      <w:r w:rsidRPr="00CA7DDB">
        <w:rPr>
          <w:rFonts w:ascii="Times New Roman" w:hAnsi="Times New Roman" w:cs="Times New Roman"/>
          <w:b/>
          <w:bCs/>
          <w:iCs/>
          <w:sz w:val="24"/>
          <w:szCs w:val="24"/>
        </w:rPr>
        <w:t>Andi Miswar</w:t>
      </w:r>
    </w:p>
    <w:p w:rsidR="006D444A" w:rsidRPr="00CA7DDB" w:rsidRDefault="006D444A" w:rsidP="006D444A">
      <w:pPr>
        <w:spacing w:after="0" w:line="240" w:lineRule="auto"/>
        <w:ind w:left="567" w:right="521"/>
        <w:jc w:val="center"/>
        <w:rPr>
          <w:rFonts w:ascii="Times New Roman" w:hAnsi="Times New Roman" w:cs="Times New Roman"/>
          <w:b/>
          <w:bCs/>
          <w:i/>
          <w:sz w:val="24"/>
          <w:szCs w:val="24"/>
        </w:rPr>
      </w:pPr>
      <w:r>
        <w:rPr>
          <w:rFonts w:ascii="Times New Roman" w:hAnsi="Times New Roman" w:cs="Times New Roman"/>
          <w:b/>
          <w:bCs/>
          <w:iCs/>
          <w:sz w:val="24"/>
          <w:szCs w:val="24"/>
        </w:rPr>
        <w:t>Andimis04@gmail.com</w:t>
      </w:r>
    </w:p>
    <w:p w:rsidR="006D444A" w:rsidRDefault="006D444A" w:rsidP="00FB6500">
      <w:pPr>
        <w:spacing w:line="240" w:lineRule="auto"/>
        <w:ind w:left="567" w:right="521"/>
        <w:jc w:val="center"/>
        <w:rPr>
          <w:rFonts w:ascii="Times New Roman" w:hAnsi="Times New Roman" w:cs="Times New Roman"/>
          <w:b/>
          <w:sz w:val="24"/>
          <w:szCs w:val="24"/>
        </w:rPr>
      </w:pPr>
    </w:p>
    <w:p w:rsidR="002F4D6B" w:rsidRPr="00DB2793" w:rsidRDefault="00DB2793" w:rsidP="00FB6500">
      <w:pPr>
        <w:spacing w:line="240" w:lineRule="auto"/>
        <w:ind w:left="567" w:right="521"/>
        <w:jc w:val="center"/>
        <w:rPr>
          <w:rFonts w:ascii="Times New Roman" w:hAnsi="Times New Roman" w:cs="Times New Roman"/>
          <w:b/>
          <w:sz w:val="24"/>
          <w:szCs w:val="24"/>
        </w:rPr>
      </w:pPr>
      <w:r w:rsidRPr="00FC3DCD">
        <w:rPr>
          <w:rFonts w:ascii="Times New Roman" w:hAnsi="Times New Roman" w:cs="Times New Roman"/>
          <w:b/>
          <w:sz w:val="24"/>
          <w:szCs w:val="24"/>
        </w:rPr>
        <w:t>Abstract</w:t>
      </w:r>
    </w:p>
    <w:p w:rsidR="00CC4215" w:rsidRDefault="00FC3DCD" w:rsidP="00FB6500">
      <w:pPr>
        <w:spacing w:line="240" w:lineRule="auto"/>
        <w:ind w:left="567" w:right="521"/>
        <w:jc w:val="both"/>
        <w:rPr>
          <w:rFonts w:ascii="Times New Roman" w:hAnsi="Times New Roman" w:cs="Times New Roman"/>
          <w:i/>
          <w:sz w:val="24"/>
          <w:szCs w:val="24"/>
        </w:rPr>
      </w:pPr>
      <w:r>
        <w:rPr>
          <w:rFonts w:ascii="Times New Roman" w:hAnsi="Times New Roman" w:cs="Times New Roman"/>
          <w:i/>
          <w:sz w:val="24"/>
          <w:szCs w:val="24"/>
        </w:rPr>
        <w:t>The</w:t>
      </w:r>
      <w:r w:rsidR="00AF26B0">
        <w:rPr>
          <w:rFonts w:ascii="Times New Roman" w:hAnsi="Times New Roman" w:cs="Times New Roman"/>
          <w:i/>
          <w:sz w:val="24"/>
          <w:szCs w:val="24"/>
        </w:rPr>
        <w:t xml:space="preserve"> article </w:t>
      </w:r>
      <w:r w:rsidR="00120830">
        <w:rPr>
          <w:rFonts w:ascii="Times New Roman" w:hAnsi="Times New Roman" w:cs="Times New Roman"/>
          <w:i/>
          <w:sz w:val="24"/>
          <w:szCs w:val="24"/>
        </w:rPr>
        <w:t xml:space="preserve">explorer </w:t>
      </w:r>
      <w:r w:rsidR="00AF26B0">
        <w:rPr>
          <w:rFonts w:ascii="Times New Roman" w:hAnsi="Times New Roman" w:cs="Times New Roman"/>
          <w:i/>
          <w:sz w:val="24"/>
          <w:szCs w:val="24"/>
        </w:rPr>
        <w:t xml:space="preserve">the difference of </w:t>
      </w:r>
      <w:r w:rsidR="00CC4215" w:rsidRPr="00CC4215">
        <w:rPr>
          <w:rFonts w:ascii="Times New Roman" w:hAnsi="Times New Roman" w:cs="Times New Roman"/>
          <w:i/>
          <w:sz w:val="24"/>
          <w:szCs w:val="24"/>
        </w:rPr>
        <w:t xml:space="preserve">the word hijab and </w:t>
      </w:r>
      <w:r w:rsidR="00AF26B0">
        <w:rPr>
          <w:rFonts w:ascii="Times New Roman" w:hAnsi="Times New Roman" w:cs="Times New Roman"/>
          <w:i/>
          <w:sz w:val="24"/>
          <w:szCs w:val="24"/>
          <w:lang w:val="en-US"/>
        </w:rPr>
        <w:t>veil</w:t>
      </w:r>
      <w:r w:rsidR="00CC4215" w:rsidRPr="00CC4215">
        <w:rPr>
          <w:rFonts w:ascii="Times New Roman" w:hAnsi="Times New Roman" w:cs="Times New Roman"/>
          <w:i/>
          <w:sz w:val="24"/>
          <w:szCs w:val="24"/>
        </w:rPr>
        <w:t xml:space="preserve">in </w:t>
      </w:r>
      <w:r w:rsidR="00AF26B0">
        <w:rPr>
          <w:rFonts w:ascii="Times New Roman" w:hAnsi="Times New Roman" w:cs="Times New Roman"/>
          <w:i/>
          <w:sz w:val="24"/>
          <w:szCs w:val="24"/>
          <w:lang w:val="en-US"/>
        </w:rPr>
        <w:t xml:space="preserve">the </w:t>
      </w:r>
      <w:r w:rsidR="00CC4215" w:rsidRPr="00CC4215">
        <w:rPr>
          <w:rFonts w:ascii="Times New Roman" w:hAnsi="Times New Roman" w:cs="Times New Roman"/>
          <w:i/>
          <w:sz w:val="24"/>
          <w:szCs w:val="24"/>
        </w:rPr>
        <w:t>Qur'an</w:t>
      </w:r>
      <w:r w:rsidR="00B7309A">
        <w:rPr>
          <w:rFonts w:ascii="Times New Roman" w:hAnsi="Times New Roman" w:cs="Times New Roman"/>
          <w:i/>
          <w:sz w:val="24"/>
          <w:szCs w:val="24"/>
        </w:rPr>
        <w:t xml:space="preserve"> </w:t>
      </w:r>
      <w:r w:rsidR="00AF26B0" w:rsidRPr="00CC4215">
        <w:rPr>
          <w:rFonts w:ascii="Times New Roman" w:hAnsi="Times New Roman" w:cs="Times New Roman"/>
          <w:i/>
          <w:sz w:val="24"/>
          <w:szCs w:val="24"/>
        </w:rPr>
        <w:t>verses</w:t>
      </w:r>
      <w:r w:rsidR="00B7309A">
        <w:rPr>
          <w:rFonts w:ascii="Times New Roman" w:hAnsi="Times New Roman" w:cs="Times New Roman"/>
          <w:i/>
          <w:sz w:val="24"/>
          <w:szCs w:val="24"/>
        </w:rPr>
        <w:t xml:space="preserve"> </w:t>
      </w:r>
      <w:r w:rsidR="00AF26B0">
        <w:rPr>
          <w:rFonts w:ascii="Times New Roman" w:hAnsi="Times New Roman" w:cs="Times New Roman"/>
          <w:i/>
          <w:sz w:val="24"/>
          <w:szCs w:val="24"/>
          <w:lang w:val="en-US"/>
        </w:rPr>
        <w:t>through</w:t>
      </w:r>
      <w:r w:rsidR="00CC4215" w:rsidRPr="00CC4215">
        <w:rPr>
          <w:rFonts w:ascii="Times New Roman" w:hAnsi="Times New Roman" w:cs="Times New Roman"/>
          <w:i/>
          <w:sz w:val="24"/>
          <w:szCs w:val="24"/>
        </w:rPr>
        <w:t xml:space="preserve"> semantic analysis. The use of </w:t>
      </w:r>
      <w:r w:rsidR="00AF26B0">
        <w:rPr>
          <w:rFonts w:ascii="Times New Roman" w:hAnsi="Times New Roman" w:cs="Times New Roman"/>
          <w:i/>
          <w:sz w:val="24"/>
          <w:szCs w:val="24"/>
          <w:lang w:val="en-US"/>
        </w:rPr>
        <w:t xml:space="preserve">the word </w:t>
      </w:r>
      <w:r w:rsidR="00CC4215" w:rsidRPr="00CC4215">
        <w:rPr>
          <w:rFonts w:ascii="Times New Roman" w:hAnsi="Times New Roman" w:cs="Times New Roman"/>
          <w:i/>
          <w:sz w:val="24"/>
          <w:szCs w:val="24"/>
        </w:rPr>
        <w:t xml:space="preserve">hijab for </w:t>
      </w:r>
      <w:r w:rsidR="00AF26B0">
        <w:rPr>
          <w:rFonts w:ascii="Times New Roman" w:hAnsi="Times New Roman" w:cs="Times New Roman"/>
          <w:i/>
          <w:sz w:val="24"/>
          <w:szCs w:val="24"/>
          <w:lang w:val="en-US"/>
        </w:rPr>
        <w:t>veil</w:t>
      </w:r>
      <w:r w:rsidR="00CC4215" w:rsidRPr="00CC4215">
        <w:rPr>
          <w:rFonts w:ascii="Times New Roman" w:hAnsi="Times New Roman" w:cs="Times New Roman"/>
          <w:i/>
          <w:sz w:val="24"/>
          <w:szCs w:val="24"/>
        </w:rPr>
        <w:t xml:space="preserve"> clothing is popular and both words are sometimes interpreted </w:t>
      </w:r>
      <w:r w:rsidR="00AF26B0">
        <w:rPr>
          <w:rFonts w:ascii="Times New Roman" w:hAnsi="Times New Roman" w:cs="Times New Roman"/>
          <w:i/>
          <w:sz w:val="24"/>
          <w:szCs w:val="24"/>
          <w:lang w:val="en-US"/>
        </w:rPr>
        <w:t xml:space="preserve">in the </w:t>
      </w:r>
      <w:r w:rsidR="00CC4215" w:rsidRPr="00CC4215">
        <w:rPr>
          <w:rFonts w:ascii="Times New Roman" w:hAnsi="Times New Roman" w:cs="Times New Roman"/>
          <w:i/>
          <w:sz w:val="24"/>
          <w:szCs w:val="24"/>
        </w:rPr>
        <w:t>same</w:t>
      </w:r>
      <w:r w:rsidR="00AF26B0">
        <w:rPr>
          <w:rFonts w:ascii="Times New Roman" w:hAnsi="Times New Roman" w:cs="Times New Roman"/>
          <w:i/>
          <w:sz w:val="24"/>
          <w:szCs w:val="24"/>
          <w:lang w:val="en-US"/>
        </w:rPr>
        <w:t xml:space="preserve"> meaning</w:t>
      </w:r>
      <w:r w:rsidR="00CC4215" w:rsidRPr="00CC4215">
        <w:rPr>
          <w:rFonts w:ascii="Times New Roman" w:hAnsi="Times New Roman" w:cs="Times New Roman"/>
          <w:i/>
          <w:sz w:val="24"/>
          <w:szCs w:val="24"/>
        </w:rPr>
        <w:t xml:space="preserve"> without </w:t>
      </w:r>
      <w:r w:rsidR="00AF26B0">
        <w:rPr>
          <w:rFonts w:ascii="Times New Roman" w:hAnsi="Times New Roman" w:cs="Times New Roman"/>
          <w:i/>
          <w:sz w:val="24"/>
          <w:szCs w:val="24"/>
          <w:lang w:val="en-US"/>
        </w:rPr>
        <w:t>defining</w:t>
      </w:r>
      <w:r w:rsidR="00CC4215" w:rsidRPr="00CC4215">
        <w:rPr>
          <w:rFonts w:ascii="Times New Roman" w:hAnsi="Times New Roman" w:cs="Times New Roman"/>
          <w:i/>
          <w:sz w:val="24"/>
          <w:szCs w:val="24"/>
        </w:rPr>
        <w:t xml:space="preserve"> the slightest difference with connotation on clothing. </w:t>
      </w:r>
      <w:r w:rsidR="00AF26B0">
        <w:rPr>
          <w:rFonts w:ascii="Times New Roman" w:hAnsi="Times New Roman" w:cs="Times New Roman"/>
          <w:i/>
          <w:sz w:val="24"/>
          <w:szCs w:val="24"/>
          <w:lang w:val="en-US"/>
        </w:rPr>
        <w:t xml:space="preserve">Moreover, </w:t>
      </w:r>
      <w:r w:rsidR="00CC4215" w:rsidRPr="00CC4215">
        <w:rPr>
          <w:rFonts w:ascii="Times New Roman" w:hAnsi="Times New Roman" w:cs="Times New Roman"/>
          <w:i/>
          <w:sz w:val="24"/>
          <w:szCs w:val="24"/>
        </w:rPr>
        <w:t xml:space="preserve">through a qualitative descriptive analysis process with a lexical semantic analysis method </w:t>
      </w:r>
      <w:r w:rsidR="00AF26B0">
        <w:rPr>
          <w:rFonts w:ascii="Times New Roman" w:hAnsi="Times New Roman" w:cs="Times New Roman"/>
          <w:i/>
          <w:sz w:val="24"/>
          <w:szCs w:val="24"/>
        </w:rPr>
        <w:t>that used</w:t>
      </w:r>
      <w:r w:rsidR="00AF26B0" w:rsidRPr="00CC4215">
        <w:rPr>
          <w:rFonts w:ascii="Times New Roman" w:hAnsi="Times New Roman" w:cs="Times New Roman"/>
          <w:i/>
          <w:sz w:val="24"/>
          <w:szCs w:val="24"/>
        </w:rPr>
        <w:t>a</w:t>
      </w:r>
      <w:r w:rsidR="00AF26B0">
        <w:rPr>
          <w:rFonts w:ascii="Times New Roman" w:hAnsi="Times New Roman" w:cs="Times New Roman"/>
          <w:i/>
          <w:sz w:val="24"/>
          <w:szCs w:val="24"/>
          <w:lang w:val="en-US"/>
        </w:rPr>
        <w:t>n</w:t>
      </w:r>
      <w:r w:rsidR="00AF26B0" w:rsidRPr="00CC4215">
        <w:rPr>
          <w:rFonts w:ascii="Times New Roman" w:hAnsi="Times New Roman" w:cs="Times New Roman"/>
          <w:i/>
          <w:sz w:val="24"/>
          <w:szCs w:val="24"/>
        </w:rPr>
        <w:t xml:space="preserve"> interpretationvariety technique</w:t>
      </w:r>
      <w:r w:rsidR="00B7309A">
        <w:rPr>
          <w:rFonts w:ascii="Times New Roman" w:hAnsi="Times New Roman" w:cs="Times New Roman"/>
          <w:i/>
          <w:sz w:val="24"/>
          <w:szCs w:val="24"/>
        </w:rPr>
        <w:t xml:space="preserve"> </w:t>
      </w:r>
      <w:r w:rsidR="00AF26B0">
        <w:rPr>
          <w:rFonts w:ascii="Times New Roman" w:hAnsi="Times New Roman" w:cs="Times New Roman"/>
          <w:i/>
          <w:sz w:val="24"/>
          <w:szCs w:val="24"/>
          <w:lang w:val="en-US"/>
        </w:rPr>
        <w:t>through</w:t>
      </w:r>
      <w:r w:rsidR="00CC4215" w:rsidRPr="00CC4215">
        <w:rPr>
          <w:rFonts w:ascii="Times New Roman" w:hAnsi="Times New Roman" w:cs="Times New Roman"/>
          <w:i/>
          <w:sz w:val="24"/>
          <w:szCs w:val="24"/>
        </w:rPr>
        <w:t xml:space="preserve"> maudhui method with research</w:t>
      </w:r>
      <w:r w:rsidR="00AF26B0">
        <w:rPr>
          <w:rFonts w:ascii="Times New Roman" w:hAnsi="Times New Roman" w:cs="Times New Roman"/>
          <w:i/>
          <w:sz w:val="24"/>
          <w:szCs w:val="24"/>
          <w:lang w:val="en-US"/>
        </w:rPr>
        <w:t xml:space="preserve"> object</w:t>
      </w:r>
      <w:r w:rsidR="00CC4215" w:rsidRPr="00CC4215">
        <w:rPr>
          <w:rFonts w:ascii="Times New Roman" w:hAnsi="Times New Roman" w:cs="Times New Roman"/>
          <w:i/>
          <w:sz w:val="24"/>
          <w:szCs w:val="24"/>
        </w:rPr>
        <w:t xml:space="preserve"> in </w:t>
      </w:r>
      <w:r w:rsidR="00AF26B0">
        <w:rPr>
          <w:rFonts w:ascii="Times New Roman" w:hAnsi="Times New Roman" w:cs="Times New Roman"/>
          <w:i/>
          <w:sz w:val="24"/>
          <w:szCs w:val="24"/>
          <w:lang w:val="en-US"/>
        </w:rPr>
        <w:t xml:space="preserve">al-Qur’an </w:t>
      </w:r>
      <w:r w:rsidR="00CC4215" w:rsidRPr="00CC4215">
        <w:rPr>
          <w:rFonts w:ascii="Times New Roman" w:hAnsi="Times New Roman" w:cs="Times New Roman"/>
          <w:i/>
          <w:sz w:val="24"/>
          <w:szCs w:val="24"/>
        </w:rPr>
        <w:t xml:space="preserve">verses </w:t>
      </w:r>
      <w:r w:rsidR="00AF26B0">
        <w:rPr>
          <w:rFonts w:ascii="Times New Roman" w:hAnsi="Times New Roman" w:cs="Times New Roman"/>
          <w:i/>
          <w:sz w:val="24"/>
          <w:szCs w:val="24"/>
          <w:lang w:val="en-US"/>
        </w:rPr>
        <w:t xml:space="preserve">which related </w:t>
      </w:r>
      <w:r w:rsidR="00CC4215" w:rsidRPr="00CC4215">
        <w:rPr>
          <w:rFonts w:ascii="Times New Roman" w:hAnsi="Times New Roman" w:cs="Times New Roman"/>
          <w:i/>
          <w:sz w:val="24"/>
          <w:szCs w:val="24"/>
        </w:rPr>
        <w:t xml:space="preserve">to the use of the word hijab and </w:t>
      </w:r>
      <w:r w:rsidR="00AF26B0">
        <w:rPr>
          <w:rFonts w:ascii="Times New Roman" w:hAnsi="Times New Roman" w:cs="Times New Roman"/>
          <w:i/>
          <w:sz w:val="24"/>
          <w:szCs w:val="24"/>
          <w:lang w:val="en-US"/>
        </w:rPr>
        <w:t>veil</w:t>
      </w:r>
      <w:r w:rsidR="00AF26B0">
        <w:rPr>
          <w:rFonts w:ascii="Times New Roman" w:hAnsi="Times New Roman" w:cs="Times New Roman"/>
          <w:i/>
          <w:sz w:val="24"/>
          <w:szCs w:val="24"/>
        </w:rPr>
        <w:t>,</w:t>
      </w:r>
      <w:r w:rsidR="00AF26B0">
        <w:rPr>
          <w:rFonts w:ascii="Times New Roman" w:hAnsi="Times New Roman" w:cs="Times New Roman"/>
          <w:i/>
          <w:sz w:val="24"/>
          <w:szCs w:val="24"/>
          <w:lang w:val="en-US"/>
        </w:rPr>
        <w:t>it revealed</w:t>
      </w:r>
      <w:r w:rsidR="00CC4215" w:rsidRPr="00CC4215">
        <w:rPr>
          <w:rFonts w:ascii="Times New Roman" w:hAnsi="Times New Roman" w:cs="Times New Roman"/>
          <w:i/>
          <w:sz w:val="24"/>
          <w:szCs w:val="24"/>
        </w:rPr>
        <w:t xml:space="preserve"> that the two words</w:t>
      </w:r>
      <w:r w:rsidR="00AF26B0">
        <w:rPr>
          <w:rFonts w:ascii="Times New Roman" w:hAnsi="Times New Roman" w:cs="Times New Roman"/>
          <w:i/>
          <w:sz w:val="24"/>
          <w:szCs w:val="24"/>
          <w:lang w:val="en-US"/>
        </w:rPr>
        <w:t xml:space="preserve"> hijab and veil</w:t>
      </w:r>
      <w:r w:rsidR="00CC4215" w:rsidRPr="00CC4215">
        <w:rPr>
          <w:rFonts w:ascii="Times New Roman" w:hAnsi="Times New Roman" w:cs="Times New Roman"/>
          <w:i/>
          <w:sz w:val="24"/>
          <w:szCs w:val="24"/>
        </w:rPr>
        <w:t xml:space="preserve"> have different</w:t>
      </w:r>
      <w:r w:rsidR="00AF26B0">
        <w:rPr>
          <w:rFonts w:ascii="Times New Roman" w:hAnsi="Times New Roman" w:cs="Times New Roman"/>
          <w:i/>
          <w:sz w:val="24"/>
          <w:szCs w:val="24"/>
          <w:lang w:val="en-US"/>
        </w:rPr>
        <w:t xml:space="preserve"> meaning</w:t>
      </w:r>
      <w:r w:rsidR="00CC4215" w:rsidRPr="00CC4215">
        <w:rPr>
          <w:rFonts w:ascii="Times New Roman" w:hAnsi="Times New Roman" w:cs="Times New Roman"/>
          <w:i/>
          <w:sz w:val="24"/>
          <w:szCs w:val="24"/>
        </w:rPr>
        <w:t xml:space="preserve">. The results </w:t>
      </w:r>
      <w:r w:rsidR="002A7569">
        <w:rPr>
          <w:rFonts w:ascii="Times New Roman" w:hAnsi="Times New Roman" w:cs="Times New Roman"/>
          <w:i/>
          <w:sz w:val="24"/>
          <w:szCs w:val="24"/>
          <w:lang w:val="en-US"/>
        </w:rPr>
        <w:t>revealed</w:t>
      </w:r>
      <w:r w:rsidR="00CC4215" w:rsidRPr="00CC4215">
        <w:rPr>
          <w:rFonts w:ascii="Times New Roman" w:hAnsi="Times New Roman" w:cs="Times New Roman"/>
          <w:i/>
          <w:sz w:val="24"/>
          <w:szCs w:val="24"/>
        </w:rPr>
        <w:t xml:space="preserve"> that the word hijab shows the meaning of </w:t>
      </w:r>
      <w:r w:rsidR="002A7569">
        <w:rPr>
          <w:rFonts w:ascii="Times New Roman" w:hAnsi="Times New Roman" w:cs="Times New Roman"/>
          <w:i/>
          <w:sz w:val="24"/>
          <w:szCs w:val="24"/>
          <w:lang w:val="en-US"/>
        </w:rPr>
        <w:t>covering</w:t>
      </w:r>
      <w:r w:rsidR="00CC4215" w:rsidRPr="00CC4215">
        <w:rPr>
          <w:rFonts w:ascii="Times New Roman" w:hAnsi="Times New Roman" w:cs="Times New Roman"/>
          <w:i/>
          <w:sz w:val="24"/>
          <w:szCs w:val="24"/>
        </w:rPr>
        <w:t xml:space="preserve">, boundary or wall, as an intermediary </w:t>
      </w:r>
      <w:r w:rsidR="002A7569">
        <w:rPr>
          <w:rFonts w:ascii="Times New Roman" w:hAnsi="Times New Roman" w:cs="Times New Roman"/>
          <w:i/>
          <w:sz w:val="24"/>
          <w:szCs w:val="24"/>
          <w:lang w:val="en-US"/>
        </w:rPr>
        <w:t>which</w:t>
      </w:r>
      <w:r w:rsidR="002A7569">
        <w:rPr>
          <w:rFonts w:ascii="Times New Roman" w:hAnsi="Times New Roman" w:cs="Times New Roman"/>
          <w:i/>
          <w:sz w:val="24"/>
          <w:szCs w:val="24"/>
        </w:rPr>
        <w:t xml:space="preserve"> limited</w:t>
      </w:r>
      <w:r w:rsidR="00CC4215" w:rsidRPr="00CC4215">
        <w:rPr>
          <w:rFonts w:ascii="Times New Roman" w:hAnsi="Times New Roman" w:cs="Times New Roman"/>
          <w:i/>
          <w:sz w:val="24"/>
          <w:szCs w:val="24"/>
        </w:rPr>
        <w:t xml:space="preserve"> between men and women or between objects with </w:t>
      </w:r>
      <w:r w:rsidR="002A7569">
        <w:rPr>
          <w:rFonts w:ascii="Times New Roman" w:hAnsi="Times New Roman" w:cs="Times New Roman"/>
          <w:i/>
          <w:sz w:val="24"/>
          <w:szCs w:val="24"/>
          <w:lang w:val="en-US"/>
        </w:rPr>
        <w:t>another</w:t>
      </w:r>
      <w:r w:rsidR="002A7569">
        <w:rPr>
          <w:rFonts w:ascii="Times New Roman" w:hAnsi="Times New Roman" w:cs="Times New Roman"/>
          <w:i/>
          <w:sz w:val="24"/>
          <w:szCs w:val="24"/>
        </w:rPr>
        <w:t xml:space="preserve"> object, which aimed</w:t>
      </w:r>
      <w:r w:rsidR="00CC4215" w:rsidRPr="00CC4215">
        <w:rPr>
          <w:rFonts w:ascii="Times New Roman" w:hAnsi="Times New Roman" w:cs="Times New Roman"/>
          <w:i/>
          <w:sz w:val="24"/>
          <w:szCs w:val="24"/>
        </w:rPr>
        <w:t xml:space="preserve"> to prevent adversity (assimilation) with the opposite sex, and the use of the word hijab </w:t>
      </w:r>
      <w:r w:rsidR="002A7569">
        <w:rPr>
          <w:rFonts w:ascii="Times New Roman" w:hAnsi="Times New Roman" w:cs="Times New Roman"/>
          <w:i/>
          <w:sz w:val="24"/>
          <w:szCs w:val="24"/>
          <w:lang w:val="en-US"/>
        </w:rPr>
        <w:t xml:space="preserve">has been mentioned in </w:t>
      </w:r>
      <w:r w:rsidR="00CC4215" w:rsidRPr="00CC4215">
        <w:rPr>
          <w:rFonts w:ascii="Times New Roman" w:hAnsi="Times New Roman" w:cs="Times New Roman"/>
          <w:i/>
          <w:sz w:val="24"/>
          <w:szCs w:val="24"/>
        </w:rPr>
        <w:t>the Qur'an eigh</w:t>
      </w:r>
      <w:r w:rsidR="002A7569">
        <w:rPr>
          <w:rFonts w:ascii="Times New Roman" w:hAnsi="Times New Roman" w:cs="Times New Roman"/>
          <w:i/>
          <w:sz w:val="24"/>
          <w:szCs w:val="24"/>
        </w:rPr>
        <w:t>t times scattered in eight surah</w:t>
      </w:r>
      <w:r w:rsidR="00CC4215" w:rsidRPr="00CC4215">
        <w:rPr>
          <w:rFonts w:ascii="Times New Roman" w:hAnsi="Times New Roman" w:cs="Times New Roman"/>
          <w:i/>
          <w:sz w:val="24"/>
          <w:szCs w:val="24"/>
        </w:rPr>
        <w:t>,</w:t>
      </w:r>
      <w:r w:rsidR="002A7569">
        <w:rPr>
          <w:rFonts w:ascii="Times New Roman" w:hAnsi="Times New Roman" w:cs="Times New Roman"/>
          <w:i/>
          <w:sz w:val="24"/>
          <w:szCs w:val="24"/>
          <w:lang w:val="en-US"/>
        </w:rPr>
        <w:t xml:space="preserve"> and</w:t>
      </w:r>
      <w:r w:rsidR="00CC4215" w:rsidRPr="00CC4215">
        <w:rPr>
          <w:rFonts w:ascii="Times New Roman" w:hAnsi="Times New Roman" w:cs="Times New Roman"/>
          <w:i/>
          <w:sz w:val="24"/>
          <w:szCs w:val="24"/>
        </w:rPr>
        <w:t xml:space="preserve"> there is no definite editorial </w:t>
      </w:r>
      <w:r w:rsidR="002A7569">
        <w:rPr>
          <w:rFonts w:ascii="Times New Roman" w:hAnsi="Times New Roman" w:cs="Times New Roman"/>
          <w:i/>
          <w:sz w:val="24"/>
          <w:szCs w:val="24"/>
          <w:lang w:val="en-US"/>
        </w:rPr>
        <w:t xml:space="preserve">found </w:t>
      </w:r>
      <w:r w:rsidR="00CC4215" w:rsidRPr="00CC4215">
        <w:rPr>
          <w:rFonts w:ascii="Times New Roman" w:hAnsi="Times New Roman" w:cs="Times New Roman"/>
          <w:i/>
          <w:sz w:val="24"/>
          <w:szCs w:val="24"/>
        </w:rPr>
        <w:t xml:space="preserve">that the meaning of clothes attached to a woman's body. While the use of the </w:t>
      </w:r>
      <w:r w:rsidR="002A7569">
        <w:rPr>
          <w:rFonts w:ascii="Times New Roman" w:hAnsi="Times New Roman" w:cs="Times New Roman"/>
          <w:i/>
          <w:sz w:val="24"/>
          <w:szCs w:val="24"/>
          <w:lang w:val="en-US"/>
        </w:rPr>
        <w:t>veil</w:t>
      </w:r>
      <w:r w:rsidR="00CC4215" w:rsidRPr="00CC4215">
        <w:rPr>
          <w:rFonts w:ascii="Times New Roman" w:hAnsi="Times New Roman" w:cs="Times New Roman"/>
          <w:i/>
          <w:sz w:val="24"/>
          <w:szCs w:val="24"/>
        </w:rPr>
        <w:t xml:space="preserve"> word is mentioned twice </w:t>
      </w:r>
      <w:r w:rsidR="002A7569">
        <w:rPr>
          <w:rFonts w:ascii="Times New Roman" w:hAnsi="Times New Roman" w:cs="Times New Roman"/>
          <w:i/>
          <w:sz w:val="24"/>
          <w:szCs w:val="24"/>
          <w:lang w:val="en-US"/>
        </w:rPr>
        <w:t xml:space="preserve">and </w:t>
      </w:r>
      <w:r w:rsidR="002A7569">
        <w:rPr>
          <w:rFonts w:ascii="Times New Roman" w:hAnsi="Times New Roman" w:cs="Times New Roman"/>
          <w:i/>
          <w:sz w:val="24"/>
          <w:szCs w:val="24"/>
        </w:rPr>
        <w:t>found in two surah</w:t>
      </w:r>
      <w:r w:rsidR="00CC4215" w:rsidRPr="00CC4215">
        <w:rPr>
          <w:rFonts w:ascii="Times New Roman" w:hAnsi="Times New Roman" w:cs="Times New Roman"/>
          <w:i/>
          <w:sz w:val="24"/>
          <w:szCs w:val="24"/>
        </w:rPr>
        <w:t xml:space="preserve">, </w:t>
      </w:r>
      <w:r w:rsidR="002A7569">
        <w:rPr>
          <w:rFonts w:ascii="Times New Roman" w:hAnsi="Times New Roman" w:cs="Times New Roman"/>
          <w:i/>
          <w:sz w:val="24"/>
          <w:szCs w:val="24"/>
          <w:lang w:val="en-US"/>
        </w:rPr>
        <w:t>which</w:t>
      </w:r>
      <w:r w:rsidR="00CC4215" w:rsidRPr="00CC4215">
        <w:rPr>
          <w:rFonts w:ascii="Times New Roman" w:hAnsi="Times New Roman" w:cs="Times New Roman"/>
          <w:i/>
          <w:sz w:val="24"/>
          <w:szCs w:val="24"/>
        </w:rPr>
        <w:t xml:space="preserve"> indicate</w:t>
      </w:r>
      <w:r w:rsidR="002A7569">
        <w:rPr>
          <w:rFonts w:ascii="Times New Roman" w:hAnsi="Times New Roman" w:cs="Times New Roman"/>
          <w:i/>
          <w:sz w:val="24"/>
          <w:szCs w:val="24"/>
          <w:lang w:val="en-US"/>
        </w:rPr>
        <w:t>d</w:t>
      </w:r>
      <w:r w:rsidR="00CC4215" w:rsidRPr="00CC4215">
        <w:rPr>
          <w:rFonts w:ascii="Times New Roman" w:hAnsi="Times New Roman" w:cs="Times New Roman"/>
          <w:i/>
          <w:sz w:val="24"/>
          <w:szCs w:val="24"/>
        </w:rPr>
        <w:t xml:space="preserve"> the meaning of clothing that covers the entire body of a woman, even though some</w:t>
      </w:r>
      <w:r w:rsidR="002A7569">
        <w:rPr>
          <w:rFonts w:ascii="Times New Roman" w:hAnsi="Times New Roman" w:cs="Times New Roman"/>
          <w:i/>
          <w:sz w:val="24"/>
          <w:szCs w:val="24"/>
          <w:lang w:val="en-US"/>
        </w:rPr>
        <w:t xml:space="preserve"> people</w:t>
      </w:r>
      <w:r w:rsidR="00B7309A">
        <w:rPr>
          <w:rFonts w:ascii="Times New Roman" w:hAnsi="Times New Roman" w:cs="Times New Roman"/>
          <w:i/>
          <w:sz w:val="24"/>
          <w:szCs w:val="24"/>
        </w:rPr>
        <w:t xml:space="preserve"> </w:t>
      </w:r>
      <w:r w:rsidR="002A7569">
        <w:rPr>
          <w:rFonts w:ascii="Times New Roman" w:hAnsi="Times New Roman" w:cs="Times New Roman"/>
          <w:i/>
          <w:sz w:val="24"/>
          <w:szCs w:val="24"/>
          <w:lang w:val="en-US"/>
        </w:rPr>
        <w:t>argued</w:t>
      </w:r>
      <w:r w:rsidR="00CC4215" w:rsidRPr="00CC4215">
        <w:rPr>
          <w:rFonts w:ascii="Times New Roman" w:hAnsi="Times New Roman" w:cs="Times New Roman"/>
          <w:i/>
          <w:sz w:val="24"/>
          <w:szCs w:val="24"/>
        </w:rPr>
        <w:t xml:space="preserve"> except </w:t>
      </w:r>
      <w:r w:rsidR="002A7569">
        <w:rPr>
          <w:rFonts w:ascii="Times New Roman" w:hAnsi="Times New Roman" w:cs="Times New Roman"/>
          <w:i/>
          <w:sz w:val="24"/>
          <w:szCs w:val="24"/>
          <w:lang w:val="en-US"/>
        </w:rPr>
        <w:t xml:space="preserve">covering </w:t>
      </w:r>
      <w:r w:rsidR="00CC4215" w:rsidRPr="00CC4215">
        <w:rPr>
          <w:rFonts w:ascii="Times New Roman" w:hAnsi="Times New Roman" w:cs="Times New Roman"/>
          <w:i/>
          <w:sz w:val="24"/>
          <w:szCs w:val="24"/>
        </w:rPr>
        <w:t xml:space="preserve">the face and palms. </w:t>
      </w:r>
      <w:r w:rsidR="002A7569">
        <w:rPr>
          <w:rFonts w:ascii="Times New Roman" w:hAnsi="Times New Roman" w:cs="Times New Roman"/>
          <w:i/>
          <w:sz w:val="24"/>
          <w:szCs w:val="24"/>
          <w:lang w:val="en-US"/>
        </w:rPr>
        <w:t>Thus,</w:t>
      </w:r>
      <w:r w:rsidR="00CC4215" w:rsidRPr="00CC4215">
        <w:rPr>
          <w:rFonts w:ascii="Times New Roman" w:hAnsi="Times New Roman" w:cs="Times New Roman"/>
          <w:i/>
          <w:sz w:val="24"/>
          <w:szCs w:val="24"/>
        </w:rPr>
        <w:t xml:space="preserve"> this article i</w:t>
      </w:r>
      <w:r w:rsidR="002A7569">
        <w:rPr>
          <w:rFonts w:ascii="Times New Roman" w:hAnsi="Times New Roman" w:cs="Times New Roman"/>
          <w:i/>
          <w:sz w:val="24"/>
          <w:szCs w:val="24"/>
        </w:rPr>
        <w:t>s important because it discussed the difference</w:t>
      </w:r>
      <w:r w:rsidR="00CC4215" w:rsidRPr="00CC4215">
        <w:rPr>
          <w:rFonts w:ascii="Times New Roman" w:hAnsi="Times New Roman" w:cs="Times New Roman"/>
          <w:i/>
          <w:sz w:val="24"/>
          <w:szCs w:val="24"/>
        </w:rPr>
        <w:t xml:space="preserve"> meaning of the use of both words </w:t>
      </w:r>
      <w:r w:rsidR="002A7569">
        <w:rPr>
          <w:rFonts w:ascii="Times New Roman" w:hAnsi="Times New Roman" w:cs="Times New Roman"/>
          <w:i/>
          <w:sz w:val="24"/>
          <w:szCs w:val="24"/>
          <w:lang w:val="en-US"/>
        </w:rPr>
        <w:t>in Al</w:t>
      </w:r>
      <w:r w:rsidR="002A7569">
        <w:rPr>
          <w:rFonts w:ascii="Times New Roman" w:hAnsi="Times New Roman" w:cs="Times New Roman"/>
          <w:i/>
          <w:sz w:val="24"/>
          <w:szCs w:val="24"/>
        </w:rPr>
        <w:t>-</w:t>
      </w:r>
      <w:r w:rsidR="00CC4215" w:rsidRPr="00CC4215">
        <w:rPr>
          <w:rFonts w:ascii="Times New Roman" w:hAnsi="Times New Roman" w:cs="Times New Roman"/>
          <w:i/>
          <w:sz w:val="24"/>
          <w:szCs w:val="24"/>
        </w:rPr>
        <w:t>Qur'a</w:t>
      </w:r>
      <w:r w:rsidR="002A7569">
        <w:rPr>
          <w:rFonts w:ascii="Times New Roman" w:hAnsi="Times New Roman" w:cs="Times New Roman"/>
          <w:i/>
          <w:sz w:val="24"/>
          <w:szCs w:val="24"/>
        </w:rPr>
        <w:t>n through</w:t>
      </w:r>
      <w:r w:rsidR="00B7309A">
        <w:rPr>
          <w:rFonts w:ascii="Times New Roman" w:hAnsi="Times New Roman" w:cs="Times New Roman"/>
          <w:i/>
          <w:sz w:val="24"/>
          <w:szCs w:val="24"/>
        </w:rPr>
        <w:t xml:space="preserve"> </w:t>
      </w:r>
      <w:r w:rsidR="002A7569" w:rsidRPr="00CC4215">
        <w:rPr>
          <w:rFonts w:ascii="Times New Roman" w:hAnsi="Times New Roman" w:cs="Times New Roman"/>
          <w:i/>
          <w:sz w:val="24"/>
          <w:szCs w:val="24"/>
        </w:rPr>
        <w:t>Se</w:t>
      </w:r>
      <w:r w:rsidR="002A7569">
        <w:rPr>
          <w:rFonts w:ascii="Times New Roman" w:hAnsi="Times New Roman" w:cs="Times New Roman"/>
          <w:i/>
          <w:sz w:val="24"/>
          <w:szCs w:val="24"/>
        </w:rPr>
        <w:t>mantic analysis, and</w:t>
      </w:r>
      <w:r w:rsidR="002A7569">
        <w:rPr>
          <w:rFonts w:ascii="Times New Roman" w:hAnsi="Times New Roman" w:cs="Times New Roman"/>
          <w:i/>
          <w:sz w:val="24"/>
          <w:szCs w:val="24"/>
          <w:lang w:val="en-US"/>
        </w:rPr>
        <w:t xml:space="preserve"> it</w:t>
      </w:r>
      <w:r w:rsidR="002A7569">
        <w:rPr>
          <w:rFonts w:ascii="Times New Roman" w:hAnsi="Times New Roman" w:cs="Times New Roman"/>
          <w:i/>
          <w:sz w:val="24"/>
          <w:szCs w:val="24"/>
        </w:rPr>
        <w:t xml:space="preserve"> contributed</w:t>
      </w:r>
      <w:r w:rsidR="002F32DE">
        <w:rPr>
          <w:rFonts w:ascii="Times New Roman" w:hAnsi="Times New Roman" w:cs="Times New Roman"/>
          <w:i/>
          <w:sz w:val="24"/>
          <w:szCs w:val="24"/>
        </w:rPr>
        <w:t xml:space="preserve"> to provide</w:t>
      </w:r>
      <w:r w:rsidR="00B7309A">
        <w:rPr>
          <w:rFonts w:ascii="Times New Roman" w:hAnsi="Times New Roman" w:cs="Times New Roman"/>
          <w:i/>
          <w:sz w:val="24"/>
          <w:szCs w:val="24"/>
        </w:rPr>
        <w:t xml:space="preserve"> </w:t>
      </w:r>
      <w:r w:rsidR="002F32DE">
        <w:rPr>
          <w:rFonts w:ascii="Times New Roman" w:hAnsi="Times New Roman" w:cs="Times New Roman"/>
          <w:i/>
          <w:sz w:val="24"/>
          <w:szCs w:val="24"/>
          <w:lang w:val="en-US"/>
        </w:rPr>
        <w:t>the real meaning and straighten the mis</w:t>
      </w:r>
      <w:r w:rsidR="00B7309A">
        <w:rPr>
          <w:rFonts w:ascii="Times New Roman" w:hAnsi="Times New Roman" w:cs="Times New Roman"/>
          <w:i/>
          <w:sz w:val="24"/>
          <w:szCs w:val="24"/>
        </w:rPr>
        <w:t xml:space="preserve"> </w:t>
      </w:r>
      <w:r w:rsidR="002F32DE">
        <w:rPr>
          <w:rFonts w:ascii="Times New Roman" w:hAnsi="Times New Roman" w:cs="Times New Roman"/>
          <w:i/>
          <w:sz w:val="24"/>
          <w:szCs w:val="24"/>
          <w:lang w:val="en-US"/>
        </w:rPr>
        <w:t xml:space="preserve">understanding about those words both terms and </w:t>
      </w:r>
      <w:r w:rsidR="00CC4215" w:rsidRPr="00CC4215">
        <w:rPr>
          <w:rFonts w:ascii="Times New Roman" w:hAnsi="Times New Roman" w:cs="Times New Roman"/>
          <w:i/>
          <w:sz w:val="24"/>
          <w:szCs w:val="24"/>
        </w:rPr>
        <w:t>understanding the related verses.</w:t>
      </w:r>
    </w:p>
    <w:p w:rsidR="00DB2793" w:rsidRDefault="00DB2793" w:rsidP="00FB6500">
      <w:pPr>
        <w:spacing w:line="360" w:lineRule="auto"/>
        <w:ind w:left="567" w:right="521"/>
        <w:jc w:val="both"/>
        <w:rPr>
          <w:rFonts w:ascii="Times New Roman" w:hAnsi="Times New Roman" w:cs="Times New Roman"/>
          <w:i/>
          <w:sz w:val="24"/>
          <w:szCs w:val="24"/>
        </w:rPr>
      </w:pPr>
      <w:r w:rsidRPr="00FC3DCD">
        <w:rPr>
          <w:rFonts w:ascii="Times New Roman" w:hAnsi="Times New Roman" w:cs="Times New Roman"/>
          <w:i/>
          <w:sz w:val="24"/>
          <w:szCs w:val="24"/>
        </w:rPr>
        <w:t xml:space="preserve">Keyword:  Hijab, Jilbab </w:t>
      </w:r>
      <w:r>
        <w:rPr>
          <w:rFonts w:ascii="Times New Roman" w:hAnsi="Times New Roman" w:cs="Times New Roman"/>
          <w:i/>
          <w:sz w:val="24"/>
          <w:szCs w:val="24"/>
          <w:lang w:val="en-US"/>
        </w:rPr>
        <w:t>and</w:t>
      </w:r>
      <w:r>
        <w:rPr>
          <w:rFonts w:ascii="Times New Roman" w:hAnsi="Times New Roman" w:cs="Times New Roman"/>
          <w:i/>
          <w:sz w:val="24"/>
          <w:szCs w:val="24"/>
        </w:rPr>
        <w:t xml:space="preserve"> A</w:t>
      </w:r>
      <w:r w:rsidRPr="00FC3DCD">
        <w:rPr>
          <w:rFonts w:ascii="Times New Roman" w:hAnsi="Times New Roman" w:cs="Times New Roman"/>
          <w:i/>
          <w:sz w:val="24"/>
          <w:szCs w:val="24"/>
        </w:rPr>
        <w:t>l-Qur’an</w:t>
      </w:r>
    </w:p>
    <w:p w:rsidR="00FB6500" w:rsidRDefault="00FB6500" w:rsidP="00FB6500">
      <w:pPr>
        <w:spacing w:line="240" w:lineRule="auto"/>
        <w:ind w:left="567" w:right="521"/>
        <w:jc w:val="center"/>
        <w:rPr>
          <w:rFonts w:ascii="Times New Roman" w:hAnsi="Times New Roman" w:cs="Times New Roman"/>
          <w:sz w:val="24"/>
          <w:szCs w:val="24"/>
        </w:rPr>
      </w:pPr>
      <w:r>
        <w:rPr>
          <w:rFonts w:ascii="Times New Roman" w:hAnsi="Times New Roman" w:cs="Times New Roman"/>
          <w:sz w:val="24"/>
          <w:szCs w:val="24"/>
        </w:rPr>
        <w:t>Abstrak</w:t>
      </w:r>
    </w:p>
    <w:p w:rsidR="00CC7F25" w:rsidRPr="00930C62" w:rsidRDefault="00120830" w:rsidP="00FB6500">
      <w:pPr>
        <w:spacing w:line="240" w:lineRule="auto"/>
        <w:ind w:left="567" w:right="521"/>
        <w:jc w:val="both"/>
        <w:rPr>
          <w:rFonts w:ascii="Times New Roman" w:hAnsi="Times New Roman" w:cs="Times New Roman"/>
          <w:sz w:val="24"/>
          <w:szCs w:val="24"/>
        </w:rPr>
      </w:pPr>
      <w:r>
        <w:rPr>
          <w:rFonts w:ascii="Times New Roman" w:hAnsi="Times New Roman" w:cs="Times New Roman"/>
          <w:sz w:val="24"/>
          <w:szCs w:val="24"/>
        </w:rPr>
        <w:t>Artikel ini membahas</w:t>
      </w:r>
      <w:r w:rsidR="00CC7F25" w:rsidRPr="003762EE">
        <w:rPr>
          <w:rFonts w:ascii="Times New Roman" w:hAnsi="Times New Roman" w:cs="Times New Roman"/>
          <w:sz w:val="24"/>
          <w:szCs w:val="24"/>
        </w:rPr>
        <w:t xml:space="preserve"> perbedaan penggunaan kata hijab dan jilbab dalam ayat-ayat al-Qur’an dengan analisis semantik . Penggunaan kata hijab untuk pakaian </w:t>
      </w:r>
      <w:r w:rsidR="00CC7F25">
        <w:rPr>
          <w:rFonts w:ascii="Times New Roman" w:hAnsi="Times New Roman" w:cs="Times New Roman"/>
          <w:sz w:val="24"/>
          <w:szCs w:val="24"/>
        </w:rPr>
        <w:t xml:space="preserve">jilbab menjadi </w:t>
      </w:r>
      <w:r w:rsidR="00CC7F25" w:rsidRPr="00930C62">
        <w:rPr>
          <w:rFonts w:ascii="Times New Roman" w:hAnsi="Times New Roman" w:cs="Times New Roman"/>
          <w:sz w:val="24"/>
          <w:szCs w:val="24"/>
        </w:rPr>
        <w:t>populer</w:t>
      </w:r>
      <w:r w:rsidR="00CC7F25" w:rsidRPr="003762EE">
        <w:rPr>
          <w:rFonts w:ascii="Times New Roman" w:hAnsi="Times New Roman" w:cs="Times New Roman"/>
          <w:sz w:val="24"/>
          <w:szCs w:val="24"/>
        </w:rPr>
        <w:t xml:space="preserve"> dan  kedua kata tersebut  terkadang diartikan sama tanpa memiliki perbedaan sedikitpun d</w:t>
      </w:r>
      <w:r w:rsidR="00CC7F25">
        <w:rPr>
          <w:rFonts w:ascii="Times New Roman" w:hAnsi="Times New Roman" w:cs="Times New Roman"/>
          <w:sz w:val="24"/>
          <w:szCs w:val="24"/>
        </w:rPr>
        <w:t>engan berkonotasi pada pakaian.</w:t>
      </w:r>
      <w:r w:rsidR="00CC7F25" w:rsidRPr="003762EE">
        <w:rPr>
          <w:rFonts w:ascii="Times New Roman" w:hAnsi="Times New Roman" w:cs="Times New Roman"/>
          <w:sz w:val="24"/>
          <w:szCs w:val="24"/>
        </w:rPr>
        <w:t xml:space="preserve"> Namun setelah melalui proses analisis secara deskriptif kualitatif dengan metode analisis semantik leksikal yang menggunakan pendekatan berbagai teknik interpretasi dalam  metode maudhui dengan obyek penelitiannya pada ayat-ayat al-Qur’an yang berkenaan dengan penggunaan kata hijab dan jilbab, ternyata kedua kata tersebut memiliki makna yang berbeda. Hasil penelitian menunjukkan bahwa kata hijab menunjukkan makna tabir, batas atau dinding, sebagai perantara yang membatasi </w:t>
      </w:r>
      <w:r w:rsidR="00CC7F25" w:rsidRPr="00930C62">
        <w:rPr>
          <w:rFonts w:ascii="Times New Roman" w:hAnsi="Times New Roman" w:cs="Times New Roman"/>
          <w:sz w:val="24"/>
          <w:szCs w:val="24"/>
        </w:rPr>
        <w:t>antara pria dan wanita atau</w:t>
      </w:r>
      <w:r w:rsidR="00CC7F25">
        <w:rPr>
          <w:rFonts w:ascii="Times New Roman" w:hAnsi="Times New Roman" w:cs="Times New Roman"/>
          <w:sz w:val="24"/>
          <w:szCs w:val="24"/>
        </w:rPr>
        <w:t xml:space="preserve"> antara satu be</w:t>
      </w:r>
      <w:r w:rsidR="00CC7F25" w:rsidRPr="003762EE">
        <w:rPr>
          <w:rFonts w:ascii="Times New Roman" w:hAnsi="Times New Roman" w:cs="Times New Roman"/>
          <w:sz w:val="24"/>
          <w:szCs w:val="24"/>
        </w:rPr>
        <w:t>nda dengan benda lainnya, yang bertujuan untuk mencegah ikhtilat (pembauran) dengan lawan jenis, dan dari seluruh penggunaan kata hijab yang disebut dalam al-Qur’an sebanyak delapan kali yang tersebar pada delapan surah,  tidak ditemukan secara pasti redaksi yang menunjukkan makna pakaian</w:t>
      </w:r>
      <w:r w:rsidR="00CC7F25">
        <w:rPr>
          <w:rFonts w:ascii="Times New Roman" w:hAnsi="Times New Roman" w:cs="Times New Roman"/>
          <w:sz w:val="24"/>
          <w:szCs w:val="24"/>
        </w:rPr>
        <w:t xml:space="preserve"> </w:t>
      </w:r>
      <w:r w:rsidR="00CC7F25" w:rsidRPr="00930C62">
        <w:rPr>
          <w:rFonts w:ascii="Times New Roman" w:hAnsi="Times New Roman" w:cs="Times New Roman"/>
          <w:sz w:val="24"/>
          <w:szCs w:val="24"/>
        </w:rPr>
        <w:t>yang melekat pada tubuh wanita</w:t>
      </w:r>
      <w:r w:rsidR="00CC7F25" w:rsidRPr="003762EE">
        <w:rPr>
          <w:rFonts w:ascii="Times New Roman" w:hAnsi="Times New Roman" w:cs="Times New Roman"/>
          <w:sz w:val="24"/>
          <w:szCs w:val="24"/>
        </w:rPr>
        <w:t xml:space="preserve">. Sementara </w:t>
      </w:r>
      <w:r w:rsidR="00CC7F25" w:rsidRPr="003762EE">
        <w:rPr>
          <w:rFonts w:ascii="Times New Roman" w:hAnsi="Times New Roman" w:cs="Times New Roman"/>
          <w:sz w:val="24"/>
          <w:szCs w:val="24"/>
        </w:rPr>
        <w:lastRenderedPageBreak/>
        <w:t>penggunaan kata jilbab yang disebut sebanyak dua kali yang terdapat pada dua surah, keduanya menunjukkan makna pakaian yang menutupi seluruh anggota tubuh wanita, meskipun ada yang memahami kecuali muka dan telapak tangan. Dengan demikian, artikel ini menjadi penting karena mengurai  perbedaan makna penggunaan kedua kata tersebut dengan analis</w:t>
      </w:r>
      <w:r w:rsidR="00CC7F25">
        <w:rPr>
          <w:rFonts w:ascii="Times New Roman" w:hAnsi="Times New Roman" w:cs="Times New Roman"/>
          <w:sz w:val="24"/>
          <w:szCs w:val="24"/>
        </w:rPr>
        <w:t xml:space="preserve">is semantik Qur’ani, </w:t>
      </w:r>
      <w:r w:rsidR="00CC7F25" w:rsidRPr="00930C62">
        <w:rPr>
          <w:rFonts w:ascii="Times New Roman" w:hAnsi="Times New Roman" w:cs="Times New Roman"/>
          <w:sz w:val="24"/>
          <w:szCs w:val="24"/>
        </w:rPr>
        <w:t xml:space="preserve">dan berkontribusi untuk memberikan pemahaman sehingga tidak terjadi kekeliruan, baik dalam penggunaan term tersebut maupun dalam memahami ayat yang terkait..  </w:t>
      </w:r>
    </w:p>
    <w:p w:rsidR="00CC7F25" w:rsidRPr="003762EE" w:rsidRDefault="00CC7F25" w:rsidP="00FB6500">
      <w:pPr>
        <w:tabs>
          <w:tab w:val="right" w:pos="9026"/>
        </w:tabs>
        <w:spacing w:line="360" w:lineRule="auto"/>
        <w:ind w:left="567" w:right="521"/>
        <w:rPr>
          <w:rFonts w:ascii="Times New Roman" w:hAnsi="Times New Roman" w:cs="Times New Roman"/>
          <w:sz w:val="24"/>
          <w:szCs w:val="24"/>
        </w:rPr>
      </w:pPr>
      <w:r w:rsidRPr="003762EE">
        <w:rPr>
          <w:rFonts w:ascii="Times New Roman" w:hAnsi="Times New Roman" w:cs="Times New Roman"/>
          <w:sz w:val="24"/>
          <w:szCs w:val="24"/>
        </w:rPr>
        <w:t>Key word :  Hijab, Jilbab dan al-Qur’an</w:t>
      </w:r>
      <w:r>
        <w:rPr>
          <w:rFonts w:ascii="Times New Roman" w:hAnsi="Times New Roman" w:cs="Times New Roman"/>
          <w:sz w:val="24"/>
          <w:szCs w:val="24"/>
        </w:rPr>
        <w:tab/>
      </w:r>
    </w:p>
    <w:p w:rsidR="00CC7F25" w:rsidRPr="006A2740" w:rsidRDefault="00CC7F25" w:rsidP="00FB6500">
      <w:pPr>
        <w:bidi/>
        <w:spacing w:after="0" w:line="240" w:lineRule="auto"/>
        <w:ind w:left="567" w:right="521"/>
        <w:jc w:val="center"/>
        <w:rPr>
          <w:rFonts w:ascii="Times New Roman" w:hAnsi="Times New Roman" w:cs="Arabic11 BT"/>
          <w:b/>
          <w:bCs/>
          <w:sz w:val="28"/>
          <w:szCs w:val="28"/>
        </w:rPr>
      </w:pPr>
      <w:r w:rsidRPr="006A2740">
        <w:rPr>
          <w:rFonts w:ascii="Times New Roman" w:hAnsi="Times New Roman" w:cs="Arabic11 BT" w:hint="cs"/>
          <w:b/>
          <w:bCs/>
          <w:sz w:val="28"/>
          <w:szCs w:val="28"/>
          <w:rtl/>
        </w:rPr>
        <w:t xml:space="preserve">ملخص </w:t>
      </w:r>
    </w:p>
    <w:p w:rsidR="00CC7F25" w:rsidRPr="006A2740" w:rsidRDefault="00CC7F25" w:rsidP="00FB6500">
      <w:pPr>
        <w:bidi/>
        <w:spacing w:after="0" w:line="240" w:lineRule="auto"/>
        <w:ind w:left="567" w:right="521" w:firstLine="573"/>
        <w:jc w:val="both"/>
        <w:rPr>
          <w:rFonts w:ascii="Times New Roman" w:hAnsi="Times New Roman" w:cs="Arabic11 BT"/>
          <w:sz w:val="28"/>
          <w:szCs w:val="28"/>
        </w:rPr>
      </w:pPr>
      <w:r w:rsidRPr="006A2740">
        <w:rPr>
          <w:rFonts w:ascii="Times New Roman" w:hAnsi="Times New Roman" w:cs="Arabic11 BT" w:hint="cs"/>
          <w:sz w:val="28"/>
          <w:szCs w:val="28"/>
          <w:rtl/>
        </w:rPr>
        <w:t xml:space="preserve">تطل هذه المقالة على أوجه الاختلافات الدلالية بين لفظتي الحجاب والجلباب في آيات القرآن الكريم إطلالا قائما على التحليل الدلالي، فإطلاق لفظة الحجاب على الجلباب أصبح </w:t>
      </w:r>
      <w:r w:rsidRPr="007D49E0">
        <w:rPr>
          <w:rFonts w:ascii="Times New Roman" w:hAnsi="Times New Roman" w:cs="Arabic11 BT" w:hint="cs"/>
          <w:sz w:val="28"/>
          <w:szCs w:val="28"/>
          <w:rtl/>
        </w:rPr>
        <w:t>شائعا</w:t>
      </w:r>
      <w:r w:rsidRPr="006A2740">
        <w:rPr>
          <w:rFonts w:ascii="Times New Roman" w:hAnsi="Times New Roman" w:cs="Arabic11 BT" w:hint="cs"/>
          <w:sz w:val="28"/>
          <w:szCs w:val="28"/>
          <w:rtl/>
        </w:rPr>
        <w:t xml:space="preserve"> في هذه الآونة إذ أطلقت كلتاهما على نفس المعنى من غير أي اختلاف في المدلول. إلا أن التحليل الذي أجري وصفيا نوعيا بتحليل المعنى المعجمي الذي استعان بالتقنية المتعددة التفاسير وبالمنهج الموضوعي يشير إلى أن لآيات القرآن المتصلة باستخدام كلتا اللفظتين أي: الحجاب والجلباب، معاني تختلف عن المعاني التي تفيدها اللفظة الأخرى؛ فنتيجة البحث تدل على أن لفظة الحجاب تفيد معنى الحد أو الخائط وهو ما يفصل </w:t>
      </w:r>
      <w:r w:rsidRPr="007D49E0">
        <w:rPr>
          <w:rFonts w:ascii="Times New Roman" w:hAnsi="Times New Roman" w:cs="Arabic11 BT" w:hint="cs"/>
          <w:sz w:val="28"/>
          <w:szCs w:val="28"/>
          <w:rtl/>
        </w:rPr>
        <w:t>بين</w:t>
      </w:r>
      <w:r w:rsidRPr="006A2740">
        <w:rPr>
          <w:rFonts w:ascii="Times New Roman" w:hAnsi="Times New Roman" w:cs="Arabic11 BT" w:hint="cs"/>
          <w:color w:val="FF0000"/>
          <w:sz w:val="28"/>
          <w:szCs w:val="28"/>
          <w:rtl/>
        </w:rPr>
        <w:t xml:space="preserve"> </w:t>
      </w:r>
      <w:r w:rsidRPr="007D49E0">
        <w:rPr>
          <w:rFonts w:ascii="Times New Roman" w:hAnsi="Times New Roman" w:cs="Arabic11 BT" w:hint="cs"/>
          <w:sz w:val="28"/>
          <w:szCs w:val="28"/>
          <w:rtl/>
        </w:rPr>
        <w:t>الرجال والنساء أو ما يفصل</w:t>
      </w:r>
      <w:r w:rsidRPr="006A2740">
        <w:rPr>
          <w:rFonts w:ascii="Times New Roman" w:hAnsi="Times New Roman" w:cs="Arabic11 BT" w:hint="cs"/>
          <w:color w:val="FF0000"/>
          <w:sz w:val="28"/>
          <w:szCs w:val="28"/>
          <w:rtl/>
        </w:rPr>
        <w:t xml:space="preserve"> </w:t>
      </w:r>
      <w:r w:rsidRPr="006A2740">
        <w:rPr>
          <w:rFonts w:ascii="Times New Roman" w:hAnsi="Times New Roman" w:cs="Arabic11 BT" w:hint="cs"/>
          <w:sz w:val="28"/>
          <w:szCs w:val="28"/>
          <w:rtl/>
        </w:rPr>
        <w:t xml:space="preserve">شيئا ما عن غيره من الأشياء الأخرى بهدف الصد عن الاختلاط بين جنس وجنس آخر، فقد ورد ذكر لفظة الحجاب في </w:t>
      </w:r>
      <w:r w:rsidR="00B7309A">
        <w:rPr>
          <w:rFonts w:ascii="Times New Roman" w:hAnsi="Times New Roman" w:cs="Arabic11 BT"/>
          <w:sz w:val="28"/>
          <w:szCs w:val="28"/>
        </w:rPr>
        <w:t>8</w:t>
      </w:r>
      <w:r w:rsidRPr="006A2740">
        <w:rPr>
          <w:rFonts w:ascii="Times New Roman" w:hAnsi="Times New Roman" w:cs="Arabic11 BT" w:hint="cs"/>
          <w:sz w:val="28"/>
          <w:szCs w:val="28"/>
          <w:rtl/>
        </w:rPr>
        <w:t xml:space="preserve"> سور من القرآن الكريم، حيث لم تعد لها دلالة </w:t>
      </w:r>
      <w:r w:rsidRPr="007D49E0">
        <w:rPr>
          <w:rFonts w:ascii="Times New Roman" w:hAnsi="Times New Roman" w:cs="Arabic11 BT" w:hint="cs"/>
          <w:sz w:val="28"/>
          <w:szCs w:val="28"/>
          <w:rtl/>
        </w:rPr>
        <w:t>واضحة على الرداء الملتصق على جسم امرأة</w:t>
      </w:r>
      <w:r w:rsidRPr="006A2740">
        <w:rPr>
          <w:rFonts w:ascii="Times New Roman" w:hAnsi="Times New Roman" w:cs="Arabic11 BT" w:hint="cs"/>
          <w:sz w:val="28"/>
          <w:szCs w:val="28"/>
          <w:rtl/>
        </w:rPr>
        <w:t>، وبينما استخدمت لفظة الجلباب التي تم ذكرها مرتين في السورتين من القرآن الكريم استخداما دالا على الرداء الذي يغطي جميع جسد المرأة، رغم أن بعض العلماء استثنوا منه الوجه والكفين. ومع ذلك، فإن هذه المقالة تعتبر ذات أهمية فإنها تورد أوجه الفرق بين مدلول كل منهما باستخدام التحليل الدلالي القرآني</w:t>
      </w:r>
      <w:r w:rsidRPr="007D49E0">
        <w:rPr>
          <w:rFonts w:ascii="Times New Roman" w:hAnsi="Times New Roman" w:cs="Arabic11 BT" w:hint="cs"/>
          <w:sz w:val="28"/>
          <w:szCs w:val="28"/>
          <w:rtl/>
        </w:rPr>
        <w:t>، وهي تساهم في إجداء المفاهيم المطلوبة سدا لما يمكن أن يكون من سوء الفهم، سواء فيما يخص استخدام كل من المصطلحين معا، أو فيما يخص الآيات المتصلة بهما.</w:t>
      </w:r>
    </w:p>
    <w:p w:rsidR="00CC7F25" w:rsidRPr="006A2740" w:rsidRDefault="00CC7F25" w:rsidP="00FB6500">
      <w:pPr>
        <w:bidi/>
        <w:spacing w:after="0" w:line="240" w:lineRule="auto"/>
        <w:ind w:left="567" w:right="521" w:firstLine="573"/>
        <w:rPr>
          <w:rFonts w:ascii="Times New Roman" w:hAnsi="Times New Roman" w:cs="Arabic11 BT"/>
          <w:sz w:val="28"/>
          <w:szCs w:val="28"/>
        </w:rPr>
      </w:pPr>
      <w:r w:rsidRPr="006A2740">
        <w:rPr>
          <w:rFonts w:ascii="Times New Roman" w:hAnsi="Times New Roman" w:cs="Arabic11 BT" w:hint="cs"/>
          <w:sz w:val="28"/>
          <w:szCs w:val="28"/>
          <w:rtl/>
        </w:rPr>
        <w:t>المفردات المفتاحية: الحجاب، والجلباب، والقرآن الكريم</w:t>
      </w:r>
    </w:p>
    <w:p w:rsidR="00CC7F25" w:rsidRPr="003762EE" w:rsidRDefault="00CC7F25" w:rsidP="00CC7F25">
      <w:pPr>
        <w:spacing w:line="360" w:lineRule="auto"/>
        <w:rPr>
          <w:rFonts w:ascii="Times New Roman" w:hAnsi="Times New Roman" w:cs="Times New Roman"/>
          <w:sz w:val="24"/>
          <w:szCs w:val="24"/>
        </w:rPr>
      </w:pPr>
    </w:p>
    <w:p w:rsidR="00CC7F25" w:rsidRPr="00FC3DCD" w:rsidRDefault="00CC7F25" w:rsidP="00DB2793">
      <w:pPr>
        <w:spacing w:line="360" w:lineRule="auto"/>
        <w:jc w:val="both"/>
        <w:rPr>
          <w:rFonts w:ascii="Times New Roman" w:hAnsi="Times New Roman" w:cs="Times New Roman"/>
          <w:i/>
          <w:sz w:val="24"/>
          <w:szCs w:val="24"/>
        </w:rPr>
      </w:pPr>
    </w:p>
    <w:p w:rsidR="00B62566" w:rsidRPr="0037615F" w:rsidRDefault="00FB6500" w:rsidP="002F32DE">
      <w:pPr>
        <w:pStyle w:val="ListParagraph"/>
        <w:numPr>
          <w:ilvl w:val="0"/>
          <w:numId w:val="1"/>
        </w:numPr>
        <w:spacing w:line="360" w:lineRule="auto"/>
        <w:ind w:left="360" w:hanging="360"/>
        <w:rPr>
          <w:rFonts w:ascii="Times New Roman" w:hAnsi="Times New Roman" w:cs="Times New Roman"/>
          <w:b/>
          <w:sz w:val="24"/>
          <w:szCs w:val="24"/>
        </w:rPr>
      </w:pPr>
      <w:r w:rsidRPr="0037615F">
        <w:rPr>
          <w:rFonts w:ascii="Times New Roman" w:hAnsi="Times New Roman" w:cs="Times New Roman"/>
          <w:b/>
          <w:sz w:val="24"/>
          <w:szCs w:val="24"/>
          <w:lang w:val="en-US"/>
        </w:rPr>
        <w:t>Introduction</w:t>
      </w:r>
    </w:p>
    <w:p w:rsidR="00FB6500" w:rsidRPr="0037615F" w:rsidRDefault="0037615F" w:rsidP="00FB6500">
      <w:pPr>
        <w:spacing w:after="0" w:line="360" w:lineRule="auto"/>
        <w:ind w:firstLine="709"/>
        <w:jc w:val="both"/>
        <w:rPr>
          <w:rFonts w:ascii="Times New Roman" w:hAnsi="Times New Roman" w:cs="Times New Roman"/>
          <w:sz w:val="24"/>
          <w:szCs w:val="24"/>
        </w:rPr>
      </w:pPr>
      <w:r w:rsidRPr="0037615F">
        <w:rPr>
          <w:rFonts w:ascii="Times New Roman" w:hAnsi="Times New Roman" w:cs="Times New Roman"/>
          <w:sz w:val="24"/>
          <w:szCs w:val="24"/>
        </w:rPr>
        <w:t>R</w:t>
      </w:r>
      <w:r w:rsidR="00CC4215" w:rsidRPr="0037615F">
        <w:rPr>
          <w:rFonts w:ascii="Times New Roman" w:hAnsi="Times New Roman" w:cs="Times New Roman"/>
          <w:sz w:val="24"/>
          <w:szCs w:val="24"/>
        </w:rPr>
        <w:t>esearch</w:t>
      </w:r>
      <w:r w:rsidR="005B7548" w:rsidRPr="0037615F">
        <w:rPr>
          <w:rFonts w:ascii="Times New Roman" w:hAnsi="Times New Roman" w:cs="Times New Roman"/>
          <w:sz w:val="24"/>
          <w:szCs w:val="24"/>
          <w:lang w:val="en-US"/>
        </w:rPr>
        <w:t xml:space="preserve">,the writer </w:t>
      </w:r>
      <w:r w:rsidR="00CC4215" w:rsidRPr="0037615F">
        <w:rPr>
          <w:rFonts w:ascii="Times New Roman" w:hAnsi="Times New Roman" w:cs="Times New Roman"/>
          <w:sz w:val="24"/>
          <w:szCs w:val="24"/>
        </w:rPr>
        <w:t xml:space="preserve">examines the problem of terminology of hijab and </w:t>
      </w:r>
      <w:r w:rsidR="005B7548" w:rsidRPr="0037615F">
        <w:rPr>
          <w:rFonts w:ascii="Times New Roman" w:hAnsi="Times New Roman" w:cs="Times New Roman"/>
          <w:sz w:val="24"/>
          <w:szCs w:val="24"/>
          <w:lang w:val="en-US"/>
        </w:rPr>
        <w:t>veil</w:t>
      </w:r>
      <w:r w:rsidR="00CC4215" w:rsidRPr="0037615F">
        <w:rPr>
          <w:rFonts w:ascii="Times New Roman" w:hAnsi="Times New Roman" w:cs="Times New Roman"/>
          <w:sz w:val="24"/>
          <w:szCs w:val="24"/>
        </w:rPr>
        <w:t xml:space="preserve"> in the Qur'an</w:t>
      </w:r>
      <w:r w:rsidR="005B7548" w:rsidRPr="0037615F">
        <w:rPr>
          <w:rFonts w:ascii="Times New Roman" w:hAnsi="Times New Roman" w:cs="Times New Roman"/>
          <w:sz w:val="24"/>
          <w:szCs w:val="24"/>
        </w:rPr>
        <w:t>specifically</w:t>
      </w:r>
      <w:r w:rsidR="00CC4215" w:rsidRPr="0037615F">
        <w:rPr>
          <w:rFonts w:ascii="Times New Roman" w:hAnsi="Times New Roman" w:cs="Times New Roman"/>
          <w:sz w:val="24"/>
          <w:szCs w:val="24"/>
        </w:rPr>
        <w:t xml:space="preserve"> using comprehensive semantic an</w:t>
      </w:r>
      <w:r w:rsidR="005B7548" w:rsidRPr="0037615F">
        <w:rPr>
          <w:rFonts w:ascii="Times New Roman" w:hAnsi="Times New Roman" w:cs="Times New Roman"/>
          <w:sz w:val="24"/>
          <w:szCs w:val="24"/>
        </w:rPr>
        <w:t>alysis</w:t>
      </w:r>
      <w:r w:rsidR="005B7548" w:rsidRPr="0037615F">
        <w:rPr>
          <w:rFonts w:ascii="Times New Roman" w:hAnsi="Times New Roman" w:cs="Times New Roman"/>
          <w:sz w:val="24"/>
          <w:szCs w:val="24"/>
          <w:lang w:val="en-US"/>
        </w:rPr>
        <w:t xml:space="preserve"> through</w:t>
      </w:r>
      <w:r w:rsidR="00CC4215" w:rsidRPr="0037615F">
        <w:rPr>
          <w:rFonts w:ascii="Times New Roman" w:hAnsi="Times New Roman" w:cs="Times New Roman"/>
          <w:sz w:val="24"/>
          <w:szCs w:val="24"/>
        </w:rPr>
        <w:t xml:space="preserve"> the interpretation of mauḍū‘‘ī (thematic)</w:t>
      </w:r>
      <w:r w:rsidR="005B7548" w:rsidRPr="0037615F">
        <w:rPr>
          <w:rFonts w:ascii="Times New Roman" w:hAnsi="Times New Roman" w:cs="Times New Roman"/>
          <w:sz w:val="24"/>
          <w:szCs w:val="24"/>
          <w:lang w:val="en-US"/>
        </w:rPr>
        <w:t xml:space="preserve"> method</w:t>
      </w:r>
      <w:r w:rsidR="00CC4215" w:rsidRPr="0037615F">
        <w:rPr>
          <w:rFonts w:ascii="Times New Roman" w:hAnsi="Times New Roman" w:cs="Times New Roman"/>
          <w:sz w:val="24"/>
          <w:szCs w:val="24"/>
        </w:rPr>
        <w:t xml:space="preserve">, and interpretation techniques. </w:t>
      </w:r>
      <w:r w:rsidR="00CD2143" w:rsidRPr="0037615F">
        <w:rPr>
          <w:rFonts w:ascii="Times New Roman" w:hAnsi="Times New Roman" w:cs="Times New Roman"/>
          <w:sz w:val="24"/>
          <w:szCs w:val="24"/>
        </w:rPr>
        <w:t xml:space="preserve">The </w:t>
      </w:r>
      <w:r w:rsidR="00CC4215" w:rsidRPr="0037615F">
        <w:rPr>
          <w:rFonts w:ascii="Times New Roman" w:hAnsi="Times New Roman" w:cs="Times New Roman"/>
          <w:sz w:val="24"/>
          <w:szCs w:val="24"/>
        </w:rPr>
        <w:t xml:space="preserve">results of the study was </w:t>
      </w:r>
      <w:r w:rsidR="00CD2143" w:rsidRPr="0037615F">
        <w:rPr>
          <w:rFonts w:ascii="Times New Roman" w:hAnsi="Times New Roman" w:cs="Times New Roman"/>
          <w:sz w:val="24"/>
          <w:szCs w:val="24"/>
          <w:lang w:val="en-US"/>
        </w:rPr>
        <w:t>revealed</w:t>
      </w:r>
      <w:r w:rsidR="00CC4215" w:rsidRPr="0037615F">
        <w:rPr>
          <w:rFonts w:ascii="Times New Roman" w:hAnsi="Times New Roman" w:cs="Times New Roman"/>
          <w:sz w:val="24"/>
          <w:szCs w:val="24"/>
        </w:rPr>
        <w:t xml:space="preserve"> that the two terminologies had different meanings as well as the use of hijab terms and </w:t>
      </w:r>
      <w:r w:rsidR="00CD2143" w:rsidRPr="0037615F">
        <w:rPr>
          <w:rFonts w:ascii="Times New Roman" w:hAnsi="Times New Roman" w:cs="Times New Roman"/>
          <w:sz w:val="24"/>
          <w:szCs w:val="24"/>
          <w:lang w:val="en-US"/>
        </w:rPr>
        <w:t>veil</w:t>
      </w:r>
      <w:r w:rsidR="00CC4215" w:rsidRPr="0037615F">
        <w:rPr>
          <w:rFonts w:ascii="Times New Roman" w:hAnsi="Times New Roman" w:cs="Times New Roman"/>
          <w:sz w:val="24"/>
          <w:szCs w:val="24"/>
        </w:rPr>
        <w:t xml:space="preserve"> in the Qur'an </w:t>
      </w:r>
      <w:r w:rsidR="00FB6500" w:rsidRPr="0037615F">
        <w:rPr>
          <w:rFonts w:ascii="Times New Roman" w:hAnsi="Times New Roman" w:cs="Times New Roman"/>
          <w:sz w:val="24"/>
          <w:szCs w:val="24"/>
        </w:rPr>
        <w:t>In the last decade, the use of hijab terms has become more popular with the term hijab which is connoted as clothing for women since the emergence of various types of Muslim</w:t>
      </w:r>
      <w:r w:rsidR="00FB6500" w:rsidRPr="0037615F">
        <w:rPr>
          <w:rFonts w:ascii="Times New Roman" w:hAnsi="Times New Roman" w:cs="Times New Roman"/>
          <w:sz w:val="24"/>
          <w:szCs w:val="24"/>
          <w:lang w:val="en-US"/>
        </w:rPr>
        <w:t>ah</w:t>
      </w:r>
      <w:r w:rsidR="00FB6500" w:rsidRPr="0037615F">
        <w:rPr>
          <w:rFonts w:ascii="Times New Roman" w:hAnsi="Times New Roman" w:cs="Times New Roman"/>
          <w:sz w:val="24"/>
          <w:szCs w:val="24"/>
        </w:rPr>
        <w:t xml:space="preserve"> clothing designs. The problem is whether the two terms have the same or different meaning, and </w:t>
      </w:r>
      <w:r w:rsidR="00FB6500" w:rsidRPr="0037615F">
        <w:rPr>
          <w:rFonts w:ascii="Times New Roman" w:hAnsi="Times New Roman" w:cs="Times New Roman"/>
          <w:sz w:val="24"/>
          <w:szCs w:val="24"/>
          <w:lang w:val="en-US"/>
        </w:rPr>
        <w:t xml:space="preserve">the way of </w:t>
      </w:r>
      <w:r w:rsidR="00FB6500" w:rsidRPr="0037615F">
        <w:rPr>
          <w:rFonts w:ascii="Times New Roman" w:hAnsi="Times New Roman" w:cs="Times New Roman"/>
          <w:sz w:val="24"/>
          <w:szCs w:val="24"/>
        </w:rPr>
        <w:t>the two terms are used in the Qur'an</w:t>
      </w:r>
      <w:r w:rsidR="00FB6500" w:rsidRPr="0037615F">
        <w:rPr>
          <w:rFonts w:ascii="Times New Roman" w:hAnsi="Times New Roman" w:cs="Times New Roman"/>
          <w:sz w:val="24"/>
          <w:szCs w:val="24"/>
          <w:lang w:val="en-US"/>
        </w:rPr>
        <w:t xml:space="preserve"> verses</w:t>
      </w:r>
      <w:r w:rsidR="00FB6500" w:rsidRPr="0037615F">
        <w:rPr>
          <w:rFonts w:ascii="Times New Roman" w:hAnsi="Times New Roman" w:cs="Times New Roman"/>
          <w:sz w:val="24"/>
          <w:szCs w:val="24"/>
        </w:rPr>
        <w:t>.</w:t>
      </w:r>
    </w:p>
    <w:p w:rsidR="00CC4215" w:rsidRPr="0037615F" w:rsidRDefault="00FB6500" w:rsidP="00FB6500">
      <w:pPr>
        <w:spacing w:after="0" w:line="360" w:lineRule="auto"/>
        <w:ind w:firstLine="709"/>
        <w:jc w:val="both"/>
        <w:rPr>
          <w:rFonts w:ascii="Times New Roman" w:hAnsi="Times New Roman" w:cs="Times New Roman"/>
          <w:sz w:val="24"/>
          <w:szCs w:val="24"/>
        </w:rPr>
      </w:pPr>
      <w:r w:rsidRPr="0037615F">
        <w:rPr>
          <w:rFonts w:ascii="Times New Roman" w:hAnsi="Times New Roman" w:cs="Times New Roman"/>
          <w:sz w:val="24"/>
          <w:szCs w:val="24"/>
        </w:rPr>
        <w:t xml:space="preserve">In this scientific </w:t>
      </w:r>
      <w:r w:rsidR="00CD2143" w:rsidRPr="0037615F">
        <w:rPr>
          <w:rFonts w:ascii="Times New Roman" w:hAnsi="Times New Roman" w:cs="Times New Roman"/>
          <w:sz w:val="24"/>
          <w:szCs w:val="24"/>
          <w:lang w:val="en-US"/>
        </w:rPr>
        <w:t xml:space="preserve">which </w:t>
      </w:r>
      <w:r w:rsidR="00CC4215" w:rsidRPr="0037615F">
        <w:rPr>
          <w:rFonts w:ascii="Times New Roman" w:hAnsi="Times New Roman" w:cs="Times New Roman"/>
          <w:sz w:val="24"/>
          <w:szCs w:val="24"/>
        </w:rPr>
        <w:t>also contained different meanings.</w:t>
      </w:r>
    </w:p>
    <w:p w:rsidR="0092498F" w:rsidRPr="0037615F" w:rsidRDefault="0092498F" w:rsidP="0092498F">
      <w:pPr>
        <w:spacing w:after="0" w:line="360" w:lineRule="auto"/>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lastRenderedPageBreak/>
        <w:tab/>
        <w:t>The discussion about the meaning of hijab and headscarves, the writer has not been found the scientific research which specifically examines through semantic point of view on the problem of the different meanings of the two terms, hijab and headscarf in the Qur'an</w:t>
      </w:r>
      <w:r w:rsidR="00C342B4" w:rsidRPr="0037615F">
        <w:rPr>
          <w:rFonts w:ascii="Times New Roman" w:hAnsi="Times New Roman" w:cs="Times New Roman"/>
          <w:sz w:val="24"/>
          <w:szCs w:val="24"/>
        </w:rPr>
        <w:t xml:space="preserve"> </w:t>
      </w:r>
      <w:r w:rsidRPr="0037615F">
        <w:rPr>
          <w:rFonts w:ascii="Times New Roman" w:hAnsi="Times New Roman" w:cs="Times New Roman"/>
          <w:sz w:val="24"/>
          <w:szCs w:val="24"/>
          <w:lang w:val="sv-SE"/>
        </w:rPr>
        <w:t>perspective. The books which talked about hijab and headscarves mostlyfound in preaching books that were written by the Da'i and Preachers</w:t>
      </w:r>
      <w:r w:rsidR="00C342B4" w:rsidRPr="0037615F">
        <w:rPr>
          <w:rFonts w:ascii="Times New Roman" w:hAnsi="Times New Roman" w:cs="Times New Roman"/>
          <w:sz w:val="24"/>
          <w:szCs w:val="24"/>
        </w:rPr>
        <w:t xml:space="preserve"> </w:t>
      </w:r>
      <w:r w:rsidRPr="0037615F">
        <w:rPr>
          <w:rFonts w:ascii="Times New Roman" w:hAnsi="Times New Roman" w:cs="Times New Roman"/>
          <w:sz w:val="24"/>
          <w:szCs w:val="24"/>
          <w:lang w:val="sv-SE"/>
        </w:rPr>
        <w:t>based on the interpreters of the Qur'an who still wrote partially. It is just like the work of Abdul Halim Muhammad Abu Syuqqah who spoke about Tahrīr al-Mar’ah fī Ashri al-Risālah.</w:t>
      </w:r>
      <w:r w:rsidR="00670FEA" w:rsidRPr="0037615F">
        <w:rPr>
          <w:rStyle w:val="FootnoteReference"/>
          <w:rFonts w:ascii="Times New Roman" w:hAnsi="Times New Roman" w:cs="Times New Roman"/>
          <w:sz w:val="24"/>
          <w:szCs w:val="24"/>
          <w:lang w:val="sv-SE"/>
        </w:rPr>
        <w:footnoteReference w:id="2"/>
      </w:r>
      <w:r w:rsidRPr="0037615F">
        <w:rPr>
          <w:rFonts w:ascii="Times New Roman" w:hAnsi="Times New Roman" w:cs="Times New Roman"/>
          <w:sz w:val="24"/>
          <w:szCs w:val="24"/>
          <w:lang w:val="sv-SE"/>
        </w:rPr>
        <w:t>This book includes preaching books that explore a woman's body cover</w:t>
      </w:r>
      <w:r w:rsidR="00C342B4" w:rsidRPr="0037615F">
        <w:rPr>
          <w:rFonts w:ascii="Times New Roman" w:hAnsi="Times New Roman" w:cs="Times New Roman"/>
          <w:sz w:val="24"/>
          <w:szCs w:val="24"/>
        </w:rPr>
        <w:t xml:space="preserve"> </w:t>
      </w:r>
      <w:r w:rsidRPr="0037615F">
        <w:rPr>
          <w:rFonts w:ascii="Times New Roman" w:hAnsi="Times New Roman" w:cs="Times New Roman"/>
          <w:sz w:val="24"/>
          <w:szCs w:val="24"/>
          <w:lang w:val="sv-SE"/>
        </w:rPr>
        <w:t>characteristics. Muhammad Fuad al-Barazi in his book Hijab al-Muslimah Baina Intihāl al-Mubthilīn wa Ta'wīl al-Jāhilīn, alludes to the existence of a school which allows women to open their faces and palms and allow them to interact among men as long as they do not do khalwat. This statement along with Qasim Amin (1803-1908 AD) who offered the cancellation of the hijab.Many writings related to hijab and heads</w:t>
      </w:r>
      <w:r w:rsidR="00C342B4" w:rsidRPr="0037615F">
        <w:rPr>
          <w:rFonts w:ascii="Times New Roman" w:hAnsi="Times New Roman" w:cs="Times New Roman"/>
          <w:sz w:val="24"/>
          <w:szCs w:val="24"/>
        </w:rPr>
        <w:t xml:space="preserve"> </w:t>
      </w:r>
      <w:r w:rsidRPr="0037615F">
        <w:rPr>
          <w:rFonts w:ascii="Times New Roman" w:hAnsi="Times New Roman" w:cs="Times New Roman"/>
          <w:sz w:val="24"/>
          <w:szCs w:val="24"/>
          <w:lang w:val="sv-SE"/>
        </w:rPr>
        <w:t>carves which discussed about the model and technical uses, without observing the morphological syntactic aspect and the differences meaning of the terms used in the Qur'an verse.</w:t>
      </w:r>
    </w:p>
    <w:p w:rsidR="00BC7433" w:rsidRPr="0037615F" w:rsidRDefault="00933E51" w:rsidP="00052589">
      <w:pPr>
        <w:spacing w:after="0" w:line="360" w:lineRule="auto"/>
        <w:ind w:firstLine="720"/>
        <w:jc w:val="both"/>
        <w:rPr>
          <w:rFonts w:ascii="Times New Roman" w:hAnsi="Times New Roman" w:cs="Times New Roman"/>
          <w:lang w:val="sv-SE"/>
        </w:rPr>
      </w:pPr>
      <w:r w:rsidRPr="0037615F">
        <w:rPr>
          <w:rFonts w:ascii="Times New Roman" w:hAnsi="Times New Roman" w:cs="Times New Roman"/>
        </w:rPr>
        <w:t>Muhammad Quraish Shihab</w:t>
      </w:r>
      <w:r w:rsidRPr="0037615F">
        <w:rPr>
          <w:rFonts w:ascii="Times New Roman" w:hAnsi="Times New Roman" w:cs="Times New Roman"/>
          <w:lang w:val="en-US"/>
        </w:rPr>
        <w:t xml:space="preserve"> argued on</w:t>
      </w:r>
      <w:r w:rsidR="00C342B4" w:rsidRPr="0037615F">
        <w:rPr>
          <w:rFonts w:ascii="Times New Roman" w:hAnsi="Times New Roman" w:cs="Times New Roman"/>
        </w:rPr>
        <w:t xml:space="preserve"> </w:t>
      </w:r>
      <w:r w:rsidRPr="0037615F">
        <w:rPr>
          <w:rFonts w:ascii="Times New Roman" w:hAnsi="Times New Roman" w:cs="Times New Roman"/>
          <w:lang w:val="en-US"/>
        </w:rPr>
        <w:t>his book‘</w:t>
      </w:r>
      <w:r w:rsidRPr="0037615F">
        <w:rPr>
          <w:rFonts w:ascii="Times New Roman" w:hAnsi="Times New Roman" w:cs="Times New Roman"/>
        </w:rPr>
        <w:t>Jilbab View of past scholars and contemporary scholars, the word</w:t>
      </w:r>
      <w:r w:rsidRPr="0037615F">
        <w:rPr>
          <w:rFonts w:ascii="Times New Roman" w:hAnsi="Times New Roman" w:cs="Times New Roman"/>
          <w:lang w:val="en-US"/>
        </w:rPr>
        <w:t xml:space="preserve"> of</w:t>
      </w:r>
      <w:r w:rsidRPr="0037615F">
        <w:rPr>
          <w:rFonts w:ascii="Times New Roman" w:hAnsi="Times New Roman" w:cs="Times New Roman"/>
        </w:rPr>
        <w:t xml:space="preserve"> hijab at first meant something that was obstructing </w:t>
      </w:r>
      <w:r w:rsidRPr="0037615F">
        <w:rPr>
          <w:rFonts w:ascii="Times New Roman" w:hAnsi="Times New Roman" w:cs="Times New Roman"/>
          <w:lang w:val="en-US"/>
        </w:rPr>
        <w:t>two people</w:t>
      </w:r>
      <w:r w:rsidR="00A54406" w:rsidRPr="0037615F">
        <w:rPr>
          <w:rFonts w:ascii="Times New Roman" w:hAnsi="Times New Roman" w:cs="Times New Roman"/>
        </w:rPr>
        <w:t xml:space="preserve"> </w:t>
      </w:r>
      <w:r w:rsidRPr="0037615F">
        <w:rPr>
          <w:rFonts w:ascii="Times New Roman" w:hAnsi="Times New Roman" w:cs="Times New Roman"/>
          <w:lang w:val="en-US"/>
        </w:rPr>
        <w:t>which means that</w:t>
      </w:r>
      <w:r w:rsidR="00A54406" w:rsidRPr="0037615F">
        <w:rPr>
          <w:rFonts w:ascii="Times New Roman" w:hAnsi="Times New Roman" w:cs="Times New Roman"/>
        </w:rPr>
        <w:t xml:space="preserve"> </w:t>
      </w:r>
      <w:r w:rsidRPr="0037615F">
        <w:rPr>
          <w:rFonts w:ascii="Times New Roman" w:hAnsi="Times New Roman" w:cs="Times New Roman"/>
          <w:lang w:val="en-US"/>
        </w:rPr>
        <w:t xml:space="preserve">someone </w:t>
      </w:r>
      <w:r w:rsidRPr="0037615F">
        <w:rPr>
          <w:rFonts w:ascii="Times New Roman" w:hAnsi="Times New Roman" w:cs="Times New Roman"/>
        </w:rPr>
        <w:t xml:space="preserve">prevents others from </w:t>
      </w:r>
      <w:r w:rsidRPr="0037615F">
        <w:rPr>
          <w:rFonts w:ascii="Times New Roman" w:hAnsi="Times New Roman" w:cs="Times New Roman"/>
          <w:lang w:val="en-US"/>
        </w:rPr>
        <w:t>seeing</w:t>
      </w:r>
      <w:r w:rsidRPr="0037615F">
        <w:rPr>
          <w:rFonts w:ascii="Times New Roman" w:hAnsi="Times New Roman" w:cs="Times New Roman"/>
        </w:rPr>
        <w:t xml:space="preserve"> who </w:t>
      </w:r>
      <w:r w:rsidRPr="0037615F">
        <w:rPr>
          <w:rFonts w:ascii="Times New Roman" w:hAnsi="Times New Roman" w:cs="Times New Roman"/>
          <w:lang w:val="en-US"/>
        </w:rPr>
        <w:t xml:space="preserve">they </w:t>
      </w:r>
      <w:r w:rsidRPr="0037615F">
        <w:rPr>
          <w:rFonts w:ascii="Times New Roman" w:hAnsi="Times New Roman" w:cs="Times New Roman"/>
        </w:rPr>
        <w:t>want to meet</w:t>
      </w:r>
      <w:r w:rsidRPr="0037615F">
        <w:rPr>
          <w:rFonts w:ascii="Times New Roman" w:hAnsi="Times New Roman" w:cs="Times New Roman"/>
          <w:lang w:val="en-US"/>
        </w:rPr>
        <w:t xml:space="preserve"> and this word also means closing</w:t>
      </w:r>
      <w:r w:rsidR="00072485" w:rsidRPr="0037615F">
        <w:rPr>
          <w:rFonts w:ascii="Times New Arabic" w:hAnsi="Times New Arabic"/>
          <w:lang w:val="sv-SE"/>
        </w:rPr>
        <w:t>.</w:t>
      </w:r>
      <w:r w:rsidR="00072485" w:rsidRPr="0037615F">
        <w:rPr>
          <w:rStyle w:val="FootnoteReference"/>
          <w:rFonts w:ascii="Times New Arabic" w:hAnsi="Times New Arabic"/>
          <w:lang w:val="sv-SE"/>
        </w:rPr>
        <w:footnoteReference w:id="3"/>
      </w:r>
      <w:r w:rsidR="00C342B4" w:rsidRPr="0037615F">
        <w:rPr>
          <w:rFonts w:ascii="Times New Arabic" w:hAnsi="Times New Arabic"/>
        </w:rPr>
        <w:t xml:space="preserve"> </w:t>
      </w:r>
      <w:r w:rsidRPr="0037615F">
        <w:rPr>
          <w:rFonts w:ascii="Times New Roman" w:hAnsi="Times New Roman" w:cs="Times New Roman"/>
        </w:rPr>
        <w:t xml:space="preserve">Muhammad Ismail Ibrahim in Mu'jam al-Alfāz wa al-A'lām al-Qur’āniyah </w:t>
      </w:r>
      <w:r w:rsidRPr="0037615F">
        <w:rPr>
          <w:rFonts w:ascii="Times New Roman" w:hAnsi="Times New Roman" w:cs="Times New Roman"/>
          <w:lang w:val="en-US"/>
        </w:rPr>
        <w:t>believed</w:t>
      </w:r>
      <w:r w:rsidRPr="0037615F">
        <w:rPr>
          <w:rFonts w:ascii="Times New Roman" w:hAnsi="Times New Roman" w:cs="Times New Roman"/>
        </w:rPr>
        <w:t xml:space="preserve"> that hijab is the closure or obstruction of something from view which means that something blocks between the </w:t>
      </w:r>
      <w:r w:rsidRPr="0037615F">
        <w:rPr>
          <w:rFonts w:ascii="Times New Roman" w:hAnsi="Times New Roman" w:cs="Times New Roman"/>
          <w:lang w:val="en-US"/>
        </w:rPr>
        <w:t xml:space="preserve">two people </w:t>
      </w:r>
      <w:r w:rsidRPr="0037615F">
        <w:rPr>
          <w:rFonts w:ascii="Times New Roman" w:hAnsi="Times New Roman" w:cs="Times New Roman"/>
        </w:rPr>
        <w:t>or everything between two things</w:t>
      </w:r>
      <w:r w:rsidR="00060CB2" w:rsidRPr="0037615F">
        <w:rPr>
          <w:rFonts w:ascii="Times New Roman" w:hAnsi="Times New Roman" w:cs="Times New Roman"/>
          <w:lang w:val="sv-SE"/>
        </w:rPr>
        <w:t>.</w:t>
      </w:r>
      <w:r w:rsidR="00060CB2" w:rsidRPr="0037615F">
        <w:rPr>
          <w:rStyle w:val="FootnoteReference"/>
          <w:rFonts w:ascii="Times New Roman" w:hAnsi="Times New Roman" w:cs="Times New Roman"/>
          <w:lang w:val="sv-SE"/>
        </w:rPr>
        <w:footnoteReference w:id="4"/>
      </w:r>
      <w:r w:rsidRPr="0037615F">
        <w:rPr>
          <w:rFonts w:ascii="Times New Roman" w:hAnsi="Times New Roman" w:cs="Times New Roman"/>
        </w:rPr>
        <w:t>Based on these theories</w:t>
      </w:r>
      <w:r w:rsidRPr="0037615F">
        <w:rPr>
          <w:rFonts w:ascii="Times New Roman" w:hAnsi="Times New Roman" w:cs="Times New Roman"/>
          <w:lang w:val="en-US"/>
        </w:rPr>
        <w:t>,</w:t>
      </w:r>
      <w:r w:rsidRPr="0037615F">
        <w:rPr>
          <w:rFonts w:ascii="Times New Roman" w:hAnsi="Times New Roman" w:cs="Times New Roman"/>
        </w:rPr>
        <w:t xml:space="preserve"> it was found that the word hijab is a single form of the word hujub</w:t>
      </w:r>
      <w:r w:rsidRPr="0037615F">
        <w:rPr>
          <w:rFonts w:ascii="Times New Roman" w:hAnsi="Times New Roman" w:cs="Times New Roman"/>
          <w:lang w:val="en-US"/>
        </w:rPr>
        <w:t xml:space="preserve"> which</w:t>
      </w:r>
      <w:r w:rsidRPr="0037615F">
        <w:rPr>
          <w:rFonts w:ascii="Times New Roman" w:hAnsi="Times New Roman" w:cs="Times New Roman"/>
        </w:rPr>
        <w:t xml:space="preserve"> derived from the root words with the letters ha, jim and ba which means cover (satara</w:t>
      </w:r>
      <w:r w:rsidRPr="0037615F">
        <w:rPr>
          <w:rFonts w:ascii="Times New Roman" w:hAnsi="Times New Roman" w:cs="Times New Roman"/>
          <w:lang w:val="en-US"/>
        </w:rPr>
        <w:t>)</w:t>
      </w:r>
      <w:r w:rsidR="00BC7433" w:rsidRPr="0037615F">
        <w:rPr>
          <w:rFonts w:ascii="Times New Roman" w:hAnsi="Times New Roman" w:cs="Times New Roman"/>
          <w:lang w:val="sv-SE"/>
        </w:rPr>
        <w:t>,</w:t>
      </w:r>
      <w:r w:rsidR="00BC7433" w:rsidRPr="0037615F">
        <w:rPr>
          <w:rStyle w:val="FootnoteReference"/>
          <w:rFonts w:ascii="Times New Roman" w:hAnsi="Times New Roman" w:cs="Times New Roman"/>
          <w:lang w:val="sv-SE"/>
        </w:rPr>
        <w:footnoteReference w:id="5"/>
      </w:r>
      <w:r w:rsidRPr="0037615F">
        <w:rPr>
          <w:rFonts w:ascii="Times New Roman" w:hAnsi="Times New Roman" w:cs="Times New Roman"/>
          <w:lang w:val="en-US"/>
        </w:rPr>
        <w:t xml:space="preserve">it </w:t>
      </w:r>
      <w:r w:rsidRPr="0037615F">
        <w:rPr>
          <w:rFonts w:ascii="Times New Roman" w:hAnsi="Times New Roman" w:cs="Times New Roman"/>
        </w:rPr>
        <w:t>also means a barrier</w:t>
      </w:r>
      <w:r w:rsidR="00BC7433" w:rsidRPr="0037615F">
        <w:rPr>
          <w:rFonts w:ascii="Times New Roman" w:hAnsi="Times New Roman" w:cs="Times New Roman"/>
          <w:lang w:val="sv-SE"/>
        </w:rPr>
        <w:t>,</w:t>
      </w:r>
      <w:r w:rsidR="00BC7433" w:rsidRPr="0037615F">
        <w:rPr>
          <w:rStyle w:val="FootnoteReference"/>
          <w:rFonts w:ascii="Times New Roman" w:hAnsi="Times New Roman" w:cs="Times New Roman"/>
          <w:lang w:val="sv-SE"/>
        </w:rPr>
        <w:footnoteReference w:id="6"/>
      </w:r>
      <w:r w:rsidR="00052589" w:rsidRPr="0037615F">
        <w:rPr>
          <w:rFonts w:ascii="Times New Roman" w:hAnsi="Times New Roman" w:cs="Times New Roman"/>
        </w:rPr>
        <w:t>at first means objects or material that hinder or blocking a body</w:t>
      </w:r>
      <w:r w:rsidR="00052589" w:rsidRPr="0037615F">
        <w:rPr>
          <w:rFonts w:ascii="Times New Roman" w:hAnsi="Times New Roman" w:cs="Times New Roman"/>
          <w:lang w:val="en-US"/>
        </w:rPr>
        <w:t>.</w:t>
      </w:r>
      <w:r w:rsidR="00BC7433" w:rsidRPr="0037615F">
        <w:rPr>
          <w:rStyle w:val="FootnoteReference"/>
          <w:rFonts w:ascii="Times New Roman" w:hAnsi="Times New Roman" w:cs="Times New Roman"/>
          <w:lang w:val="sv-SE"/>
        </w:rPr>
        <w:footnoteReference w:id="7"/>
      </w:r>
      <w:r w:rsidR="00052589" w:rsidRPr="0037615F">
        <w:rPr>
          <w:rFonts w:ascii="Times New Roman" w:hAnsi="Times New Roman" w:cs="Times New Roman"/>
        </w:rPr>
        <w:t>Ibn Arabi in the Ahkam al-Qur'an</w:t>
      </w:r>
      <w:r w:rsidR="00052589" w:rsidRPr="0037615F">
        <w:rPr>
          <w:rFonts w:ascii="Times New Roman" w:hAnsi="Times New Roman" w:cs="Times New Roman"/>
          <w:lang w:val="en-US"/>
        </w:rPr>
        <w:t xml:space="preserve"> believed that </w:t>
      </w:r>
      <w:r w:rsidR="00052589" w:rsidRPr="0037615F">
        <w:rPr>
          <w:rFonts w:ascii="Times New Roman" w:hAnsi="Times New Roman" w:cs="Times New Roman"/>
        </w:rPr>
        <w:t xml:space="preserve">the scholars </w:t>
      </w:r>
      <w:r w:rsidR="00052589" w:rsidRPr="0037615F">
        <w:rPr>
          <w:rFonts w:ascii="Times New Roman" w:hAnsi="Times New Roman" w:cs="Times New Roman"/>
          <w:lang w:val="en-US"/>
        </w:rPr>
        <w:t>argued</w:t>
      </w:r>
      <w:r w:rsidR="00052589" w:rsidRPr="0037615F">
        <w:rPr>
          <w:rFonts w:ascii="Times New Roman" w:hAnsi="Times New Roman" w:cs="Times New Roman"/>
        </w:rPr>
        <w:t xml:space="preserve"> that the entire </w:t>
      </w:r>
      <w:r w:rsidR="00052589" w:rsidRPr="0037615F">
        <w:rPr>
          <w:rFonts w:ascii="Times New Roman" w:hAnsi="Times New Roman" w:cs="Times New Roman"/>
          <w:lang w:val="en-US"/>
        </w:rPr>
        <w:t xml:space="preserve">of a woman </w:t>
      </w:r>
      <w:r w:rsidR="00052589" w:rsidRPr="0037615F">
        <w:rPr>
          <w:rFonts w:ascii="Times New Roman" w:hAnsi="Times New Roman" w:cs="Times New Roman"/>
        </w:rPr>
        <w:t xml:space="preserve">body is aurat (including the face and the palms of her hands, </w:t>
      </w:r>
      <w:r w:rsidR="00052589" w:rsidRPr="0037615F">
        <w:rPr>
          <w:rFonts w:ascii="Times New Roman" w:hAnsi="Times New Roman" w:cs="Times New Roman"/>
          <w:lang w:val="en-US"/>
        </w:rPr>
        <w:t xml:space="preserve">which based </w:t>
      </w:r>
      <w:r w:rsidR="00052589" w:rsidRPr="0037615F">
        <w:rPr>
          <w:rFonts w:ascii="Times New Roman" w:hAnsi="Times New Roman" w:cs="Times New Roman"/>
          <w:lang w:val="en-US"/>
        </w:rPr>
        <w:lastRenderedPageBreak/>
        <w:t xml:space="preserve">on the </w:t>
      </w:r>
      <w:r w:rsidR="00052589" w:rsidRPr="0037615F">
        <w:rPr>
          <w:rFonts w:ascii="Times New Roman" w:hAnsi="Times New Roman" w:cs="Times New Roman"/>
        </w:rPr>
        <w:t>understand</w:t>
      </w:r>
      <w:r w:rsidR="00052589" w:rsidRPr="0037615F">
        <w:rPr>
          <w:rFonts w:ascii="Times New Roman" w:hAnsi="Times New Roman" w:cs="Times New Roman"/>
          <w:lang w:val="en-US"/>
        </w:rPr>
        <w:t>ing</w:t>
      </w:r>
      <w:r w:rsidR="00052589" w:rsidRPr="0037615F">
        <w:rPr>
          <w:rFonts w:ascii="Times New Roman" w:hAnsi="Times New Roman" w:cs="Times New Roman"/>
        </w:rPr>
        <w:t xml:space="preserve"> the hijab in the sense of a </w:t>
      </w:r>
      <w:r w:rsidR="00052589" w:rsidRPr="0037615F">
        <w:rPr>
          <w:rFonts w:ascii="Times New Roman" w:hAnsi="Times New Roman" w:cs="Times New Roman"/>
          <w:lang w:val="en-US"/>
        </w:rPr>
        <w:t>partition</w:t>
      </w:r>
      <w:r w:rsidR="00052589" w:rsidRPr="0037615F">
        <w:rPr>
          <w:rFonts w:ascii="Times New Roman" w:hAnsi="Times New Roman" w:cs="Times New Roman"/>
        </w:rPr>
        <w:t>, because the veil obscures and obstructs the sight of something behind it</w:t>
      </w:r>
      <w:r w:rsidR="00B535F6" w:rsidRPr="0037615F">
        <w:rPr>
          <w:rFonts w:ascii="Times New Roman" w:hAnsi="Times New Roman" w:cs="Times New Roman"/>
        </w:rPr>
        <w:t>.</w:t>
      </w:r>
      <w:r w:rsidR="00B535F6" w:rsidRPr="0037615F">
        <w:rPr>
          <w:rStyle w:val="FootnoteReference"/>
          <w:rFonts w:ascii="Times New Roman" w:hAnsi="Times New Roman" w:cs="Times New Roman"/>
        </w:rPr>
        <w:footnoteReference w:id="8"/>
      </w:r>
    </w:p>
    <w:p w:rsidR="00CC4215" w:rsidRPr="0037615F" w:rsidRDefault="007E03FE" w:rsidP="0088219C">
      <w:pPr>
        <w:pStyle w:val="ListParagraph"/>
        <w:spacing w:line="360" w:lineRule="auto"/>
        <w:ind w:left="0" w:firstLine="720"/>
        <w:jc w:val="both"/>
        <w:rPr>
          <w:rFonts w:ascii="Times New Roman" w:hAnsi="Times New Roman" w:cs="Times New Roman"/>
          <w:lang w:val="sv-SE"/>
        </w:rPr>
      </w:pPr>
      <w:r w:rsidRPr="0037615F">
        <w:rPr>
          <w:rFonts w:ascii="Times New Roman" w:hAnsi="Times New Roman" w:cs="Times New Roman"/>
          <w:lang w:val="sv-SE"/>
        </w:rPr>
        <w:t xml:space="preserve">Talking about </w:t>
      </w:r>
      <w:r w:rsidR="00CC4215" w:rsidRPr="0037615F">
        <w:rPr>
          <w:rFonts w:ascii="Times New Roman" w:hAnsi="Times New Roman" w:cs="Times New Roman"/>
          <w:lang w:val="sv-SE"/>
        </w:rPr>
        <w:t xml:space="preserve">the use of the term hijab in the </w:t>
      </w:r>
      <w:r w:rsidRPr="0037615F">
        <w:rPr>
          <w:rFonts w:ascii="Times New Roman" w:hAnsi="Times New Roman" w:cs="Times New Roman"/>
          <w:lang w:val="sv-SE"/>
        </w:rPr>
        <w:t>Qur'an, all the use of the term</w:t>
      </w:r>
      <w:r w:rsidR="00CC4215" w:rsidRPr="0037615F">
        <w:rPr>
          <w:rFonts w:ascii="Times New Roman" w:hAnsi="Times New Roman" w:cs="Times New Roman"/>
          <w:lang w:val="sv-SE"/>
        </w:rPr>
        <w:t xml:space="preserve"> refer</w:t>
      </w:r>
      <w:r w:rsidRPr="0037615F">
        <w:rPr>
          <w:rFonts w:ascii="Times New Roman" w:hAnsi="Times New Roman" w:cs="Times New Roman"/>
          <w:lang w:val="sv-SE"/>
        </w:rPr>
        <w:t>ed</w:t>
      </w:r>
      <w:r w:rsidR="00CC4215" w:rsidRPr="0037615F">
        <w:rPr>
          <w:rFonts w:ascii="Times New Roman" w:hAnsi="Times New Roman" w:cs="Times New Roman"/>
          <w:lang w:val="sv-SE"/>
        </w:rPr>
        <w:t xml:space="preserve"> to the meaning of separation between two spaces (dividing the inhabitants of heaven and hell) as found in QS Al-A'raf / 7: 46; the separating element between the believer and the </w:t>
      </w:r>
      <w:r w:rsidRPr="0037615F">
        <w:rPr>
          <w:rFonts w:ascii="Times New Roman" w:hAnsi="Times New Roman" w:cs="Times New Roman"/>
          <w:lang w:val="sv-SE"/>
        </w:rPr>
        <w:t>reluctant</w:t>
      </w:r>
      <w:r w:rsidR="00CC4215" w:rsidRPr="0037615F">
        <w:rPr>
          <w:rFonts w:ascii="Times New Roman" w:hAnsi="Times New Roman" w:cs="Times New Roman"/>
          <w:lang w:val="sv-SE"/>
        </w:rPr>
        <w:t xml:space="preserve"> (QS Fusshilat / 41: 5; QS Al-Isra / 17:45; the separating wall for those who read the Qur'an with those who do not believe in the Hereafter (QS Al-Al-Syūrā / : 51. Likewise, the person who is behind the barrier, the cover or the </w:t>
      </w:r>
      <w:r w:rsidRPr="0037615F">
        <w:rPr>
          <w:rFonts w:ascii="Times New Roman" w:hAnsi="Times New Roman" w:cs="Times New Roman"/>
          <w:lang w:val="sv-SE"/>
        </w:rPr>
        <w:t>partition</w:t>
      </w:r>
      <w:r w:rsidR="00CC4215" w:rsidRPr="0037615F">
        <w:rPr>
          <w:rFonts w:ascii="Times New Roman" w:hAnsi="Times New Roman" w:cs="Times New Roman"/>
          <w:lang w:val="sv-SE"/>
        </w:rPr>
        <w:t xml:space="preserve">, </w:t>
      </w:r>
      <w:r w:rsidRPr="0037615F">
        <w:rPr>
          <w:rFonts w:ascii="Times New Roman" w:hAnsi="Times New Roman" w:cs="Times New Roman"/>
          <w:lang w:val="sv-SE"/>
        </w:rPr>
        <w:t xml:space="preserve">which means that </w:t>
      </w:r>
      <w:r w:rsidR="00CC4215" w:rsidRPr="0037615F">
        <w:rPr>
          <w:rFonts w:ascii="Times New Roman" w:hAnsi="Times New Roman" w:cs="Times New Roman"/>
          <w:lang w:val="sv-SE"/>
        </w:rPr>
        <w:t xml:space="preserve">the person is </w:t>
      </w:r>
      <w:r w:rsidRPr="0037615F">
        <w:rPr>
          <w:rFonts w:ascii="Times New Roman" w:hAnsi="Times New Roman" w:cs="Times New Roman"/>
          <w:lang w:val="sv-SE"/>
        </w:rPr>
        <w:t>categorized</w:t>
      </w:r>
      <w:r w:rsidR="007137DB" w:rsidRPr="0037615F">
        <w:rPr>
          <w:rFonts w:ascii="Times New Roman" w:hAnsi="Times New Roman" w:cs="Times New Roman"/>
        </w:rPr>
        <w:t xml:space="preserve">  </w:t>
      </w:r>
      <w:r w:rsidRPr="0037615F">
        <w:rPr>
          <w:rFonts w:ascii="Times New Roman" w:hAnsi="Times New Roman" w:cs="Times New Roman"/>
          <w:lang w:val="sv-SE"/>
        </w:rPr>
        <w:t xml:space="preserve">as someone who is </w:t>
      </w:r>
      <w:r w:rsidR="00CC4215" w:rsidRPr="0037615F">
        <w:rPr>
          <w:rFonts w:ascii="Times New Roman" w:hAnsi="Times New Roman" w:cs="Times New Roman"/>
          <w:lang w:val="sv-SE"/>
        </w:rPr>
        <w:t xml:space="preserve">behind the </w:t>
      </w:r>
      <w:r w:rsidRPr="0037615F">
        <w:rPr>
          <w:rFonts w:ascii="Times New Roman" w:hAnsi="Times New Roman" w:cs="Times New Roman"/>
          <w:lang w:val="sv-SE"/>
        </w:rPr>
        <w:t>hijab</w:t>
      </w:r>
      <w:r w:rsidR="00CC4215" w:rsidRPr="0037615F">
        <w:rPr>
          <w:rFonts w:ascii="Times New Roman" w:hAnsi="Times New Roman" w:cs="Times New Roman"/>
          <w:lang w:val="sv-SE"/>
        </w:rPr>
        <w:t>. As in QS.Al-Ahzab / 33: 53 which reads:</w:t>
      </w:r>
    </w:p>
    <w:p w:rsidR="00412BE0" w:rsidRPr="0037615F" w:rsidRDefault="00412BE0" w:rsidP="0088219C">
      <w:pPr>
        <w:pStyle w:val="ListParagraph"/>
        <w:bidi/>
        <w:spacing w:before="120" w:line="360" w:lineRule="auto"/>
        <w:ind w:left="0" w:firstLine="51"/>
        <w:jc w:val="both"/>
        <w:rPr>
          <w:rFonts w:ascii="Times New Roman" w:hAnsi="Times New Roman" w:cs="Times New Roman"/>
          <w:sz w:val="28"/>
          <w:szCs w:val="28"/>
          <w:lang w:val="sv-SE"/>
        </w:rPr>
      </w:pPr>
      <w:r w:rsidRPr="0037615F">
        <w:rPr>
          <w:rFonts w:ascii="Times New Roman" w:hAnsi="Times New Roman" w:cs="Times New Roman"/>
          <w:sz w:val="28"/>
          <w:szCs w:val="28"/>
          <w:rtl/>
          <w:lang w:val="sv-SE"/>
        </w:rPr>
        <w:t xml:space="preserve">وَإِذَا سَأَلْتُمُوهُنَّ مَتَاعاً فَسْئَلُوْهُنَّ مِن وَرَاء حِجَابٍ ذَلِكُمْ أَطْهَرُ لِقُلُوبِكُمْ وَقُلُوبِهِنَّ </w:t>
      </w:r>
    </w:p>
    <w:p w:rsidR="00412BE0" w:rsidRPr="0037615F" w:rsidRDefault="007E03FE" w:rsidP="0088219C">
      <w:pPr>
        <w:pStyle w:val="ListParagraph"/>
        <w:spacing w:line="360" w:lineRule="auto"/>
        <w:ind w:left="0"/>
        <w:jc w:val="both"/>
        <w:rPr>
          <w:rFonts w:ascii="Times New Roman" w:hAnsi="Times New Roman" w:cs="Times New Roman"/>
          <w:lang w:val="sv-SE"/>
        </w:rPr>
      </w:pPr>
      <w:r w:rsidRPr="0037615F">
        <w:rPr>
          <w:rFonts w:ascii="Times New Roman" w:hAnsi="Times New Roman" w:cs="Times New Roman"/>
          <w:lang w:val="sv-SE"/>
        </w:rPr>
        <w:t>Translation</w:t>
      </w:r>
      <w:r w:rsidR="00412BE0" w:rsidRPr="0037615F">
        <w:rPr>
          <w:rFonts w:ascii="Times New Roman" w:hAnsi="Times New Roman" w:cs="Times New Roman"/>
          <w:lang w:val="sv-SE"/>
        </w:rPr>
        <w:t>:</w:t>
      </w:r>
    </w:p>
    <w:p w:rsidR="00412BE0" w:rsidRPr="0037615F" w:rsidRDefault="007E03FE" w:rsidP="0088219C">
      <w:pPr>
        <w:pStyle w:val="ListParagraph"/>
        <w:spacing w:line="360" w:lineRule="auto"/>
        <w:ind w:left="709" w:firstLine="11"/>
        <w:jc w:val="both"/>
        <w:rPr>
          <w:rFonts w:ascii="Times New Roman" w:hAnsi="Times New Roman" w:cs="Times New Roman"/>
          <w:lang w:val="sv-SE"/>
        </w:rPr>
      </w:pPr>
      <w:r w:rsidRPr="0037615F">
        <w:rPr>
          <w:rFonts w:ascii="Times New Roman" w:hAnsi="Times New Roman" w:cs="Times New Roman"/>
        </w:rPr>
        <w:t>And when you ask [his wives] for something, ask them from behind a partition. That is purer for your hearts and their hearts</w:t>
      </w:r>
      <w:r w:rsidR="00412BE0" w:rsidRPr="0037615F">
        <w:rPr>
          <w:rFonts w:ascii="Times New Roman" w:hAnsi="Times New Roman" w:cs="Times New Roman"/>
          <w:lang w:val="sv-SE"/>
        </w:rPr>
        <w:t>.</w:t>
      </w:r>
      <w:r w:rsidR="00412BE0" w:rsidRPr="0037615F">
        <w:rPr>
          <w:rStyle w:val="FootnoteReference"/>
          <w:rFonts w:ascii="Times New Roman" w:hAnsi="Times New Roman" w:cs="Times New Roman"/>
          <w:lang w:val="sv-SE"/>
        </w:rPr>
        <w:footnoteReference w:id="9"/>
      </w:r>
    </w:p>
    <w:p w:rsidR="007E03FE" w:rsidRPr="0037615F" w:rsidRDefault="007E03FE" w:rsidP="007E03FE">
      <w:pPr>
        <w:pStyle w:val="ListParagraph"/>
        <w:spacing w:line="360" w:lineRule="auto"/>
        <w:ind w:left="0" w:firstLine="720"/>
        <w:jc w:val="both"/>
        <w:rPr>
          <w:rFonts w:ascii="Times New Roman" w:hAnsi="Times New Roman" w:cs="Times New Roman"/>
          <w:lang w:val="en-US"/>
        </w:rPr>
      </w:pPr>
      <w:r w:rsidRPr="0037615F">
        <w:rPr>
          <w:rFonts w:ascii="Times New Roman" w:hAnsi="Times New Roman" w:cs="Times New Roman"/>
          <w:lang w:val="en-US"/>
        </w:rPr>
        <w:t>The word ‘hijab’ in the verse above means a curtain, a barrier, a divider or a barrier that obstructs the eye.</w:t>
      </w:r>
      <w:r w:rsidR="00412BE0" w:rsidRPr="0037615F">
        <w:rPr>
          <w:rStyle w:val="FootnoteReference"/>
          <w:rFonts w:ascii="Times New Roman" w:hAnsi="Times New Roman" w:cs="Times New Roman"/>
          <w:lang w:val="sv-SE"/>
        </w:rPr>
        <w:footnoteReference w:id="10"/>
      </w:r>
      <w:r w:rsidRPr="0037615F">
        <w:rPr>
          <w:rFonts w:ascii="Times New Roman" w:hAnsi="Times New Roman" w:cs="Times New Roman"/>
          <w:lang w:val="en-US"/>
        </w:rPr>
        <w:t>That is the closing curtain in the Prophet's house as a boundary that blocks or separates the place of men from women so that they cannot</w:t>
      </w:r>
      <w:r w:rsidR="007137DB" w:rsidRPr="0037615F">
        <w:rPr>
          <w:rFonts w:ascii="Times New Roman" w:hAnsi="Times New Roman" w:cs="Times New Roman"/>
        </w:rPr>
        <w:t xml:space="preserve"> </w:t>
      </w:r>
      <w:r w:rsidRPr="0037615F">
        <w:rPr>
          <w:rFonts w:ascii="Times New Roman" w:hAnsi="Times New Roman" w:cs="Times New Roman"/>
          <w:lang w:val="en-US"/>
        </w:rPr>
        <w:t>see each other</w:t>
      </w:r>
      <w:r w:rsidR="00412BE0" w:rsidRPr="0037615F">
        <w:rPr>
          <w:rFonts w:ascii="Times New Roman" w:hAnsi="Times New Roman" w:cs="Times New Roman"/>
          <w:lang w:val="sv-SE"/>
        </w:rPr>
        <w:t>.</w:t>
      </w:r>
      <w:r w:rsidRPr="0037615F">
        <w:rPr>
          <w:rFonts w:ascii="Times New Roman" w:hAnsi="Times New Roman" w:cs="Times New Roman"/>
          <w:lang w:val="en-US"/>
        </w:rPr>
        <w:t>Based on the information above, the writer concludes that the definition of hijab is a curtain, a veil or barrier that separates men and women from being seen in their body shape in order to avoid men and women stayed together in the same place. This shows that the hijab is not really a garment attached to a woman's body. The term of hijab in Qur'an regarded toward the Prophet</w:t>
      </w:r>
      <w:r w:rsidR="007137DB" w:rsidRPr="0037615F">
        <w:rPr>
          <w:rFonts w:ascii="Times New Roman" w:hAnsi="Times New Roman" w:cs="Times New Roman"/>
        </w:rPr>
        <w:t xml:space="preserve"> </w:t>
      </w:r>
      <w:r w:rsidRPr="0037615F">
        <w:rPr>
          <w:rFonts w:ascii="Times New Roman" w:hAnsi="Times New Roman" w:cs="Times New Roman"/>
          <w:lang w:val="en-US"/>
        </w:rPr>
        <w:t>wives who was very guarded by the sanctity of her heart and herself.</w:t>
      </w:r>
    </w:p>
    <w:p w:rsidR="003D430F" w:rsidRPr="0037615F" w:rsidRDefault="003D430F" w:rsidP="003D430F">
      <w:pPr>
        <w:pStyle w:val="ListParagraph"/>
        <w:spacing w:line="360" w:lineRule="auto"/>
        <w:ind w:left="0" w:firstLine="720"/>
        <w:jc w:val="both"/>
        <w:rPr>
          <w:rFonts w:ascii="Times New Roman" w:hAnsi="Times New Roman" w:cs="Times New Roman"/>
          <w:sz w:val="24"/>
          <w:szCs w:val="24"/>
          <w:lang w:val="sv-SE"/>
        </w:rPr>
      </w:pPr>
      <w:r w:rsidRPr="0037615F">
        <w:rPr>
          <w:rFonts w:ascii="Times New Roman" w:hAnsi="Times New Roman" w:cs="Times New Roman"/>
        </w:rPr>
        <w:t>The word jilbā</w:t>
      </w:r>
      <w:r w:rsidRPr="0037615F">
        <w:rPr>
          <w:rFonts w:ascii="Times New Roman" w:hAnsi="Times New Roman" w:cs="Times New Roman"/>
          <w:lang w:val="en-US"/>
        </w:rPr>
        <w:t>b</w:t>
      </w:r>
      <w:r w:rsidRPr="0037615F">
        <w:rPr>
          <w:rFonts w:ascii="Times New Roman" w:hAnsi="Times New Roman" w:cs="Times New Roman"/>
        </w:rPr>
        <w:t xml:space="preserve"> is the form of masdar which means </w:t>
      </w:r>
      <w:r w:rsidRPr="0037615F">
        <w:rPr>
          <w:rFonts w:ascii="Times New Roman" w:hAnsi="Times New Roman" w:cs="Times New Roman"/>
          <w:sz w:val="24"/>
          <w:szCs w:val="24"/>
          <w:rtl/>
          <w:lang w:val="sv-SE"/>
        </w:rPr>
        <w:t>الثوب الواسع</w:t>
      </w:r>
      <w:r w:rsidRPr="0037615F">
        <w:rPr>
          <w:rFonts w:ascii="Times New Roman" w:hAnsi="Times New Roman" w:cs="Times New Roman"/>
        </w:rPr>
        <w:t xml:space="preserve"> (long and loose clothes), derived from the word jalbaba, yujalbibu, jilbāban meaning albasu al-jilbāb (using jilbāb).</w:t>
      </w:r>
      <w:r w:rsidR="00EA123F" w:rsidRPr="0037615F">
        <w:rPr>
          <w:rStyle w:val="FootnoteReference"/>
          <w:rFonts w:ascii="Times New Roman" w:hAnsi="Times New Roman" w:cs="Times New Roman"/>
          <w:sz w:val="24"/>
          <w:szCs w:val="24"/>
        </w:rPr>
        <w:footnoteReference w:id="11"/>
      </w:r>
      <w:r w:rsidRPr="0037615F">
        <w:rPr>
          <w:rFonts w:ascii="Times New Roman" w:hAnsi="Times New Roman" w:cs="Times New Roman"/>
        </w:rPr>
        <w:t xml:space="preserve">It is from the same root word which formed the word </w:t>
      </w:r>
      <w:r w:rsidRPr="0037615F">
        <w:rPr>
          <w:rFonts w:ascii="Times New Roman" w:hAnsi="Times New Roman" w:cs="Times New Roman"/>
          <w:sz w:val="24"/>
          <w:szCs w:val="24"/>
          <w:rtl/>
          <w:lang w:val="sv-SE"/>
        </w:rPr>
        <w:t>الجلاّ بيّة</w:t>
      </w:r>
      <w:r w:rsidRPr="0037615F">
        <w:rPr>
          <w:rFonts w:ascii="Times New Roman" w:hAnsi="Times New Roman" w:cs="Times New Roman"/>
        </w:rPr>
        <w:t xml:space="preserve"> (al-jallābiyyah) which means </w:t>
      </w:r>
      <w:r w:rsidRPr="0037615F">
        <w:rPr>
          <w:rFonts w:ascii="Times New Roman" w:hAnsi="Times New Roman" w:cs="Times New Roman"/>
          <w:sz w:val="24"/>
          <w:szCs w:val="24"/>
          <w:rtl/>
          <w:lang w:val="sv-SE"/>
        </w:rPr>
        <w:t>الجلبا ب</w:t>
      </w:r>
      <w:r w:rsidRPr="0037615F">
        <w:rPr>
          <w:rFonts w:ascii="Times New Roman" w:hAnsi="Times New Roman" w:cs="Times New Roman"/>
        </w:rPr>
        <w:t xml:space="preserve"> (long robe clothes of a kind of robe)</w:t>
      </w:r>
      <w:r w:rsidR="00EA123F" w:rsidRPr="0037615F">
        <w:rPr>
          <w:rFonts w:ascii="Times New Roman" w:hAnsi="Times New Roman" w:cs="Times New Roman"/>
          <w:sz w:val="24"/>
          <w:szCs w:val="24"/>
          <w:lang w:val="sv-SE"/>
        </w:rPr>
        <w:t>.</w:t>
      </w:r>
      <w:r w:rsidR="00EA123F" w:rsidRPr="0037615F">
        <w:rPr>
          <w:rStyle w:val="FootnoteReference"/>
          <w:rFonts w:ascii="Times New Roman" w:hAnsi="Times New Roman" w:cs="Times New Roman"/>
          <w:sz w:val="24"/>
          <w:szCs w:val="24"/>
          <w:lang w:val="sv-SE"/>
        </w:rPr>
        <w:footnoteReference w:id="12"/>
      </w:r>
      <w:r w:rsidRPr="0037615F">
        <w:rPr>
          <w:rFonts w:ascii="Times New Roman" w:hAnsi="Times New Roman" w:cs="Times New Roman"/>
          <w:lang w:val="en-US"/>
        </w:rPr>
        <w:t xml:space="preserve">Which </w:t>
      </w:r>
      <w:r w:rsidRPr="0037615F">
        <w:rPr>
          <w:rFonts w:ascii="Times New Roman" w:hAnsi="Times New Roman" w:cs="Times New Roman"/>
        </w:rPr>
        <w:t xml:space="preserve">equipped with a veil that covers </w:t>
      </w:r>
      <w:r w:rsidRPr="0037615F">
        <w:rPr>
          <w:rFonts w:ascii="Times New Roman" w:hAnsi="Times New Roman" w:cs="Times New Roman"/>
          <w:lang w:val="en-US"/>
        </w:rPr>
        <w:t xml:space="preserve">head, </w:t>
      </w:r>
      <w:r w:rsidRPr="0037615F">
        <w:rPr>
          <w:rFonts w:ascii="Times New Roman" w:hAnsi="Times New Roman" w:cs="Times New Roman"/>
        </w:rPr>
        <w:t xml:space="preserve">part of the face and </w:t>
      </w:r>
      <w:r w:rsidRPr="0037615F">
        <w:rPr>
          <w:rFonts w:ascii="Times New Roman" w:hAnsi="Times New Roman" w:cs="Times New Roman"/>
        </w:rPr>
        <w:lastRenderedPageBreak/>
        <w:t>chest</w:t>
      </w:r>
      <w:r w:rsidR="00EA123F" w:rsidRPr="0037615F">
        <w:rPr>
          <w:rFonts w:ascii="Times New Roman" w:hAnsi="Times New Roman" w:cs="Times New Roman"/>
          <w:sz w:val="24"/>
          <w:szCs w:val="24"/>
          <w:lang w:val="sv-SE"/>
        </w:rPr>
        <w:t>.</w:t>
      </w:r>
      <w:r w:rsidR="00EA123F" w:rsidRPr="0037615F">
        <w:rPr>
          <w:rStyle w:val="FootnoteReference"/>
          <w:rFonts w:ascii="Times New Roman" w:hAnsi="Times New Roman" w:cs="Times New Roman"/>
          <w:sz w:val="24"/>
          <w:szCs w:val="24"/>
          <w:lang w:val="sv-SE"/>
        </w:rPr>
        <w:footnoteReference w:id="13"/>
      </w:r>
      <w:r w:rsidRPr="0037615F">
        <w:rPr>
          <w:rFonts w:ascii="Times New Roman" w:hAnsi="Times New Roman" w:cs="Times New Roman"/>
        </w:rPr>
        <w:t>Some</w:t>
      </w:r>
      <w:r w:rsidRPr="0037615F">
        <w:rPr>
          <w:rFonts w:ascii="Times New Roman" w:hAnsi="Times New Roman" w:cs="Times New Roman"/>
          <w:lang w:val="en-US"/>
        </w:rPr>
        <w:t xml:space="preserve"> people</w:t>
      </w:r>
      <w:r w:rsidRPr="0037615F">
        <w:rPr>
          <w:rFonts w:ascii="Times New Roman" w:hAnsi="Times New Roman" w:cs="Times New Roman"/>
        </w:rPr>
        <w:t xml:space="preserve"> even say </w:t>
      </w:r>
      <w:r w:rsidRPr="0037615F">
        <w:rPr>
          <w:rFonts w:ascii="Times New Roman" w:hAnsi="Times New Roman" w:cs="Times New Roman"/>
          <w:lang w:val="en-US"/>
        </w:rPr>
        <w:t>that it is included the</w:t>
      </w:r>
      <w:r w:rsidRPr="0037615F">
        <w:rPr>
          <w:rFonts w:ascii="Times New Roman" w:hAnsi="Times New Roman" w:cs="Times New Roman"/>
        </w:rPr>
        <w:t xml:space="preserve"> face and both palms. Malik Ghulam Farid, he said:</w:t>
      </w:r>
    </w:p>
    <w:p w:rsidR="00C86D96" w:rsidRPr="0037615F" w:rsidRDefault="00EA123F" w:rsidP="003D430F">
      <w:pPr>
        <w:pStyle w:val="ListParagraph"/>
        <w:spacing w:line="360" w:lineRule="auto"/>
        <w:ind w:left="0" w:firstLine="720"/>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t xml:space="preserve">They  should pull down upon them of their outer cloaks their heads over their faces” ia menerangkan bahwa jalabib (outer cloaks) is the flural of jilbab which means, (a) a woman’s  outer wrapping garment; (b) a garment thet envelops the whole body ; (c) a garment worn by a woman that entirely envelops the body so that not even a hand is left uncovered. </w:t>
      </w:r>
      <w:r w:rsidRPr="0037615F">
        <w:rPr>
          <w:rStyle w:val="FootnoteReference"/>
          <w:rFonts w:ascii="Times New Roman" w:hAnsi="Times New Roman" w:cs="Times New Roman"/>
          <w:sz w:val="24"/>
          <w:szCs w:val="24"/>
          <w:lang w:val="sv-SE"/>
        </w:rPr>
        <w:footnoteReference w:id="14"/>
      </w:r>
      <w:r w:rsidR="003D430F" w:rsidRPr="0037615F">
        <w:rPr>
          <w:rFonts w:ascii="Times New Roman" w:hAnsi="Times New Roman" w:cs="Times New Roman"/>
          <w:sz w:val="24"/>
          <w:szCs w:val="24"/>
          <w:lang w:val="sv-SE"/>
        </w:rPr>
        <w:t>Eve</w:t>
      </w:r>
      <w:r w:rsidR="007137DB" w:rsidRPr="0037615F">
        <w:rPr>
          <w:rFonts w:ascii="Times New Roman" w:hAnsi="Times New Roman" w:cs="Times New Roman"/>
          <w:sz w:val="24"/>
          <w:szCs w:val="24"/>
        </w:rPr>
        <w:t xml:space="preserve">n </w:t>
      </w:r>
      <w:r w:rsidR="003D430F" w:rsidRPr="0037615F">
        <w:rPr>
          <w:rFonts w:ascii="Times New Roman" w:hAnsi="Times New Roman" w:cs="Times New Roman"/>
          <w:sz w:val="24"/>
          <w:szCs w:val="24"/>
          <w:lang w:val="sv-SE"/>
        </w:rPr>
        <w:t xml:space="preserve">though the </w:t>
      </w:r>
      <w:r w:rsidR="003D430F" w:rsidRPr="0037615F">
        <w:rPr>
          <w:rFonts w:ascii="Times New Roman" w:hAnsi="Times New Roman" w:cs="Times New Roman"/>
          <w:sz w:val="24"/>
          <w:szCs w:val="24"/>
        </w:rPr>
        <w:t>variety of hijab meanings, it can be concluded that the veil is a roomy garment that covers the entire body of a woman and there is an exception to the face and palms. In contrast to the use of the word hijab known to the public in general, namely clothing that covers a woman's body, regardless of the tight or loose shape coupled with a head covering or veil.</w:t>
      </w:r>
    </w:p>
    <w:p w:rsidR="000813FE" w:rsidRPr="0037615F" w:rsidRDefault="00FB6500" w:rsidP="00E032ED">
      <w:pPr>
        <w:pStyle w:val="ListParagraph"/>
        <w:numPr>
          <w:ilvl w:val="0"/>
          <w:numId w:val="1"/>
        </w:numPr>
        <w:spacing w:after="0" w:line="360" w:lineRule="auto"/>
        <w:ind w:left="360" w:hanging="360"/>
        <w:rPr>
          <w:rFonts w:ascii="Times New Roman" w:hAnsi="Times New Roman" w:cs="Times New Roman"/>
          <w:b/>
          <w:sz w:val="24"/>
          <w:szCs w:val="24"/>
        </w:rPr>
      </w:pPr>
      <w:r w:rsidRPr="0037615F">
        <w:rPr>
          <w:rFonts w:ascii="Times New Roman" w:hAnsi="Times New Roman" w:cs="Times New Roman"/>
          <w:b/>
          <w:sz w:val="24"/>
          <w:szCs w:val="24"/>
          <w:lang w:val="en-US"/>
        </w:rPr>
        <w:t>Discussion</w:t>
      </w:r>
    </w:p>
    <w:p w:rsidR="009B6903" w:rsidRPr="0037615F" w:rsidRDefault="009B6903" w:rsidP="0088219C">
      <w:pPr>
        <w:pStyle w:val="ListParagraph"/>
        <w:spacing w:after="0" w:line="360" w:lineRule="auto"/>
        <w:ind w:left="0" w:firstLine="1080"/>
        <w:jc w:val="both"/>
        <w:rPr>
          <w:rFonts w:ascii="Times New Roman" w:hAnsi="Times New Roman" w:cs="Times New Roman"/>
          <w:sz w:val="24"/>
          <w:szCs w:val="24"/>
          <w:lang w:val="en-US"/>
        </w:rPr>
      </w:pPr>
      <w:r w:rsidRPr="0037615F">
        <w:rPr>
          <w:rFonts w:ascii="Times New Roman" w:hAnsi="Times New Roman" w:cs="Times New Roman"/>
          <w:sz w:val="24"/>
          <w:szCs w:val="24"/>
          <w:lang w:val="en-US"/>
        </w:rPr>
        <w:t xml:space="preserve">The discussion </w:t>
      </w:r>
      <w:r w:rsidR="00061455" w:rsidRPr="0037615F">
        <w:rPr>
          <w:rFonts w:ascii="Times New Roman" w:hAnsi="Times New Roman" w:cs="Times New Roman"/>
          <w:sz w:val="24"/>
          <w:szCs w:val="24"/>
          <w:lang w:val="en-US"/>
        </w:rPr>
        <w:t xml:space="preserve">about </w:t>
      </w:r>
      <w:r w:rsidRPr="0037615F">
        <w:rPr>
          <w:rFonts w:ascii="Times New Roman" w:hAnsi="Times New Roman" w:cs="Times New Roman"/>
          <w:sz w:val="24"/>
          <w:szCs w:val="24"/>
          <w:lang w:val="en-US"/>
        </w:rPr>
        <w:t>terminology of hijab and headscarves contained in the Qur'an presented using lexical semantic analysis and various interpretation techniques.</w:t>
      </w:r>
    </w:p>
    <w:p w:rsidR="000813FE" w:rsidRPr="0037615F" w:rsidRDefault="00AE4FCB" w:rsidP="007137DB">
      <w:pPr>
        <w:pStyle w:val="ListParagraph"/>
        <w:numPr>
          <w:ilvl w:val="0"/>
          <w:numId w:val="3"/>
        </w:numPr>
        <w:spacing w:after="0" w:line="360" w:lineRule="auto"/>
        <w:jc w:val="both"/>
        <w:rPr>
          <w:rFonts w:ascii="Times New Roman" w:hAnsi="Times New Roman" w:cs="Times New Roman"/>
          <w:lang w:val="sv-SE"/>
        </w:rPr>
      </w:pPr>
      <w:r w:rsidRPr="0037615F">
        <w:rPr>
          <w:rFonts w:ascii="Times New Roman" w:hAnsi="Times New Roman" w:cs="Times New Roman"/>
          <w:b/>
          <w:bCs/>
        </w:rPr>
        <w:t xml:space="preserve">Term </w:t>
      </w:r>
      <w:r w:rsidR="000813FE" w:rsidRPr="0037615F">
        <w:rPr>
          <w:rFonts w:ascii="Times New Roman" w:hAnsi="Times New Roman" w:cs="Times New Roman"/>
          <w:b/>
          <w:bCs/>
          <w:lang w:val="sv-SE"/>
        </w:rPr>
        <w:t>Al-Hijāb   (</w:t>
      </w:r>
      <w:r w:rsidR="000813FE" w:rsidRPr="0037615F">
        <w:rPr>
          <w:rFonts w:ascii="Times New Roman" w:hAnsi="Times New Roman" w:cs="Times New Roman"/>
          <w:b/>
          <w:bCs/>
          <w:rtl/>
          <w:lang w:val="sv-SE"/>
        </w:rPr>
        <w:t xml:space="preserve">  ال</w:t>
      </w:r>
      <w:r w:rsidR="000813FE" w:rsidRPr="0037615F">
        <w:rPr>
          <w:rFonts w:ascii="Times New Roman" w:hAnsi="Times New Roman" w:cs="Times New Roman"/>
          <w:b/>
          <w:bCs/>
          <w:rtl/>
        </w:rPr>
        <w:t>حجا</w:t>
      </w:r>
      <w:r w:rsidR="007137DB" w:rsidRPr="0037615F">
        <w:rPr>
          <w:rFonts w:ascii="Times New Roman" w:hAnsi="Times New Roman" w:cs="Times New Roman"/>
          <w:b/>
          <w:bCs/>
          <w:rtl/>
        </w:rPr>
        <w:t xml:space="preserve"> ب</w:t>
      </w:r>
      <w:r w:rsidR="000813FE" w:rsidRPr="0037615F">
        <w:rPr>
          <w:rFonts w:ascii="Times New Roman" w:hAnsi="Times New Roman" w:cs="Times New Roman"/>
          <w:b/>
          <w:bCs/>
        </w:rPr>
        <w:t>)</w:t>
      </w:r>
    </w:p>
    <w:p w:rsidR="00B1546E" w:rsidRPr="0037615F" w:rsidRDefault="009D5455" w:rsidP="00B1546E">
      <w:pPr>
        <w:pStyle w:val="ListParagraph"/>
        <w:spacing w:line="360" w:lineRule="auto"/>
        <w:ind w:left="0" w:firstLine="720"/>
        <w:jc w:val="both"/>
        <w:rPr>
          <w:rFonts w:ascii="Times New Roman" w:hAnsi="Times New Roman" w:cs="Times New Roman"/>
          <w:lang w:val="sv-SE"/>
        </w:rPr>
      </w:pPr>
      <w:r w:rsidRPr="0037615F">
        <w:rPr>
          <w:rFonts w:ascii="Times New Roman" w:hAnsi="Times New Roman" w:cs="Times New Roman"/>
          <w:lang w:val="sv-SE"/>
        </w:rPr>
        <w:t>The word hijab with all forms of invocation is used in the Qur'an eight times, spread over eight verses, in eight surah, seven times in the form of masdar and once in the form of ism maf'ūl.</w:t>
      </w:r>
      <w:r w:rsidR="000813FE" w:rsidRPr="0037615F">
        <w:rPr>
          <w:rStyle w:val="FootnoteReference"/>
          <w:rFonts w:ascii="Times New Roman" w:hAnsi="Times New Roman" w:cs="Times New Roman"/>
          <w:lang w:val="sv-SE"/>
        </w:rPr>
        <w:footnoteReference w:id="15"/>
      </w:r>
    </w:p>
    <w:p w:rsidR="00B1546E" w:rsidRPr="0037615F" w:rsidRDefault="00B1546E" w:rsidP="00B1546E">
      <w:pPr>
        <w:pStyle w:val="ListParagraph"/>
        <w:spacing w:line="360" w:lineRule="auto"/>
        <w:ind w:left="0" w:firstLine="720"/>
        <w:jc w:val="both"/>
        <w:rPr>
          <w:rFonts w:ascii="Times New Roman" w:hAnsi="Times New Roman" w:cs="Times New Roman"/>
          <w:lang w:val="sv-SE"/>
        </w:rPr>
      </w:pPr>
      <w:r w:rsidRPr="0037615F">
        <w:rPr>
          <w:rFonts w:ascii="Times New Roman" w:hAnsi="Times New Roman" w:cs="Times New Roman"/>
          <w:lang w:val="sv-SE"/>
        </w:rPr>
        <w:t>In language terms, the word Hijab means the closing (al-sātir) barrier (al-man’u)</w:t>
      </w:r>
      <w:r w:rsidR="000813FE" w:rsidRPr="0037615F">
        <w:rPr>
          <w:rFonts w:ascii="Times New Roman" w:hAnsi="Times New Roman" w:cs="Times New Roman"/>
          <w:lang w:val="sv-SE"/>
        </w:rPr>
        <w:t>,</w:t>
      </w:r>
      <w:r w:rsidR="000813FE" w:rsidRPr="0037615F">
        <w:rPr>
          <w:rStyle w:val="FootnoteReference"/>
          <w:rFonts w:ascii="Times New Roman" w:hAnsi="Times New Roman" w:cs="Times New Roman"/>
          <w:lang w:val="sv-SE"/>
        </w:rPr>
        <w:footnoteReference w:id="16"/>
      </w:r>
      <w:r w:rsidRPr="0037615F">
        <w:rPr>
          <w:rFonts w:ascii="Times New Roman" w:hAnsi="Times New Roman" w:cs="Times New Roman"/>
          <w:lang w:val="sv-SE"/>
        </w:rPr>
        <w:t>it also means veil, curtain, screen, bulkhead, dividing wall, gutter</w:t>
      </w:r>
      <w:r w:rsidR="000813FE" w:rsidRPr="0037615F">
        <w:rPr>
          <w:rFonts w:ascii="Times New Roman" w:hAnsi="Times New Roman" w:cs="Times New Roman"/>
          <w:lang w:val="sv-SE"/>
        </w:rPr>
        <w:t>.</w:t>
      </w:r>
      <w:r w:rsidR="000813FE" w:rsidRPr="0037615F">
        <w:rPr>
          <w:rStyle w:val="FootnoteReference"/>
          <w:rFonts w:ascii="Times New Roman" w:hAnsi="Times New Roman" w:cs="Times New Roman"/>
          <w:lang w:val="sv-SE"/>
        </w:rPr>
        <w:footnoteReference w:id="17"/>
      </w:r>
      <w:r w:rsidRPr="0037615F">
        <w:rPr>
          <w:rFonts w:ascii="Times New Roman" w:hAnsi="Times New Roman" w:cs="Times New Roman"/>
          <w:lang w:val="sv-SE"/>
        </w:rPr>
        <w:t>The word hājib is interpreted as the doorman (al-bawwāb), and the word al-hājibāni means two bone petals that cover two eyeballs, which is meant by this term is hair (al-sya'ru),</w:t>
      </w:r>
      <w:r w:rsidR="000813FE" w:rsidRPr="0037615F">
        <w:rPr>
          <w:rStyle w:val="FootnoteReference"/>
          <w:rFonts w:ascii="Times New Roman" w:hAnsi="Times New Roman" w:cs="Times New Roman"/>
          <w:lang w:val="sv-SE"/>
        </w:rPr>
        <w:footnoteReference w:id="18"/>
      </w:r>
      <w:r w:rsidRPr="0037615F">
        <w:rPr>
          <w:rFonts w:ascii="Times New Roman" w:hAnsi="Times New Roman" w:cs="Times New Roman"/>
          <w:lang w:val="sv-SE"/>
        </w:rPr>
        <w:t>The word hijāb is the singular form of the word hujub which comes from the root word with the letters ha, jim and ba which means cover (satara)</w:t>
      </w:r>
      <w:r w:rsidR="000813FE" w:rsidRPr="0037615F">
        <w:rPr>
          <w:rFonts w:ascii="Times New Roman" w:hAnsi="Times New Roman" w:cs="Times New Roman"/>
          <w:lang w:val="sv-SE"/>
        </w:rPr>
        <w:t>,</w:t>
      </w:r>
      <w:r w:rsidR="000813FE" w:rsidRPr="0037615F">
        <w:rPr>
          <w:rStyle w:val="FootnoteReference"/>
          <w:rFonts w:ascii="Times New Roman" w:hAnsi="Times New Roman" w:cs="Times New Roman"/>
          <w:lang w:val="sv-SE"/>
        </w:rPr>
        <w:footnoteReference w:id="19"/>
      </w:r>
      <w:r w:rsidRPr="0037615F">
        <w:rPr>
          <w:rFonts w:ascii="Times New Roman" w:hAnsi="Times New Roman" w:cs="Times New Roman"/>
          <w:lang w:val="sv-SE"/>
        </w:rPr>
        <w:t>it also means a barrier</w:t>
      </w:r>
      <w:r w:rsidR="000813FE" w:rsidRPr="0037615F">
        <w:rPr>
          <w:rFonts w:ascii="Times New Roman" w:hAnsi="Times New Roman" w:cs="Times New Roman"/>
          <w:lang w:val="sv-SE"/>
        </w:rPr>
        <w:t>,</w:t>
      </w:r>
      <w:r w:rsidR="000813FE" w:rsidRPr="0037615F">
        <w:rPr>
          <w:rStyle w:val="FootnoteReference"/>
          <w:rFonts w:ascii="Times New Roman" w:hAnsi="Times New Roman" w:cs="Times New Roman"/>
          <w:lang w:val="sv-SE"/>
        </w:rPr>
        <w:footnoteReference w:id="20"/>
      </w:r>
      <w:r w:rsidRPr="0037615F">
        <w:rPr>
          <w:rFonts w:ascii="Times New Roman" w:hAnsi="Times New Roman" w:cs="Times New Roman"/>
          <w:lang w:val="sv-SE"/>
        </w:rPr>
        <w:t>at first means an object or material that hinders or obstructs a body.</w:t>
      </w:r>
      <w:r w:rsidR="000813FE" w:rsidRPr="0037615F">
        <w:rPr>
          <w:rFonts w:ascii="Times New Roman" w:hAnsi="Times New Roman" w:cs="Times New Roman"/>
          <w:lang w:val="sv-SE"/>
        </w:rPr>
        <w:t>.</w:t>
      </w:r>
      <w:r w:rsidR="000813FE" w:rsidRPr="0037615F">
        <w:rPr>
          <w:rStyle w:val="FootnoteReference"/>
          <w:rFonts w:ascii="Times New Roman" w:hAnsi="Times New Roman" w:cs="Times New Roman"/>
          <w:lang w:val="sv-SE"/>
        </w:rPr>
        <w:footnoteReference w:id="21"/>
      </w:r>
    </w:p>
    <w:p w:rsidR="00EA72A5" w:rsidRPr="0037615F" w:rsidRDefault="00EA72A5" w:rsidP="00EA72A5">
      <w:pPr>
        <w:pStyle w:val="ListParagraph"/>
        <w:spacing w:line="360" w:lineRule="auto"/>
        <w:ind w:left="0" w:firstLine="720"/>
        <w:jc w:val="both"/>
        <w:rPr>
          <w:rFonts w:ascii="Times New Roman" w:hAnsi="Times New Roman" w:cs="Times New Roman"/>
        </w:rPr>
      </w:pPr>
      <w:r w:rsidRPr="0037615F">
        <w:rPr>
          <w:rFonts w:ascii="Times New Roman" w:hAnsi="Times New Roman" w:cs="Times New Roman"/>
        </w:rPr>
        <w:lastRenderedPageBreak/>
        <w:t xml:space="preserve">In lexical terms, </w:t>
      </w:r>
      <w:r w:rsidRPr="0037615F">
        <w:rPr>
          <w:rFonts w:ascii="Times New Roman" w:hAnsi="Times New Roman" w:cs="Times New Roman"/>
          <w:lang w:val="sv-SE"/>
        </w:rPr>
        <w:t>hijāb</w:t>
      </w:r>
      <w:r w:rsidRPr="0037615F">
        <w:rPr>
          <w:rFonts w:ascii="Times New Roman" w:hAnsi="Times New Roman" w:cs="Times New Roman"/>
        </w:rPr>
        <w:t xml:space="preserve"> is the closure or obstruction of something from view which means that something blocks between </w:t>
      </w:r>
      <w:r w:rsidRPr="0037615F">
        <w:rPr>
          <w:rFonts w:ascii="Times New Roman" w:hAnsi="Times New Roman" w:cs="Times New Roman"/>
          <w:lang w:val="en-US"/>
        </w:rPr>
        <w:t xml:space="preserve">two people </w:t>
      </w:r>
      <w:r w:rsidRPr="0037615F">
        <w:rPr>
          <w:rFonts w:ascii="Times New Roman" w:hAnsi="Times New Roman" w:cs="Times New Roman"/>
        </w:rPr>
        <w:t>or two things</w:t>
      </w:r>
      <w:r w:rsidRPr="0037615F">
        <w:rPr>
          <w:rFonts w:ascii="Times New Roman" w:hAnsi="Times New Roman" w:cs="Times New Roman"/>
          <w:lang w:val="sv-SE"/>
        </w:rPr>
        <w:t>,</w:t>
      </w:r>
      <w:r w:rsidR="000813FE" w:rsidRPr="0037615F">
        <w:rPr>
          <w:rStyle w:val="FootnoteReference"/>
          <w:rFonts w:ascii="Times New Roman" w:hAnsi="Times New Roman" w:cs="Times New Roman"/>
          <w:lang w:val="sv-SE"/>
        </w:rPr>
        <w:footnoteReference w:id="22"/>
      </w:r>
      <w:r w:rsidRPr="0037615F">
        <w:rPr>
          <w:rFonts w:ascii="Times New Roman" w:hAnsi="Times New Roman" w:cs="Times New Roman"/>
        </w:rPr>
        <w:t xml:space="preserve">And </w:t>
      </w:r>
      <w:r w:rsidRPr="0037615F">
        <w:rPr>
          <w:rFonts w:ascii="Times New Roman" w:hAnsi="Times New Roman" w:cs="Times New Roman"/>
          <w:lang w:val="sv-SE"/>
        </w:rPr>
        <w:t>hijāb</w:t>
      </w:r>
      <w:r w:rsidRPr="0037615F">
        <w:rPr>
          <w:rFonts w:ascii="Times New Roman" w:hAnsi="Times New Roman" w:cs="Times New Roman"/>
        </w:rPr>
        <w:t xml:space="preserve"> between two things is the state between the two</w:t>
      </w:r>
      <w:r w:rsidRPr="0037615F">
        <w:rPr>
          <w:rFonts w:ascii="Times New Roman" w:hAnsi="Times New Roman" w:cs="Times New Roman"/>
          <w:lang w:val="en-US"/>
        </w:rPr>
        <w:t xml:space="preserve"> things</w:t>
      </w:r>
      <w:r w:rsidRPr="0037615F">
        <w:rPr>
          <w:rFonts w:ascii="Times New Roman" w:hAnsi="Times New Roman" w:cs="Times New Roman"/>
          <w:lang w:val="sv-SE"/>
        </w:rPr>
        <w:t xml:space="preserve">. </w:t>
      </w:r>
      <w:r w:rsidRPr="0037615F">
        <w:rPr>
          <w:rFonts w:ascii="Times New Roman" w:hAnsi="Times New Roman" w:cs="Times New Roman"/>
        </w:rPr>
        <w:t>In Fiqh</w:t>
      </w:r>
      <w:r w:rsidRPr="0037615F">
        <w:rPr>
          <w:rFonts w:ascii="Times New Roman" w:hAnsi="Times New Roman" w:cs="Times New Roman"/>
          <w:lang w:val="en-US"/>
        </w:rPr>
        <w:t xml:space="preserve"> term,</w:t>
      </w:r>
      <w:r w:rsidRPr="0037615F">
        <w:rPr>
          <w:rFonts w:ascii="Times New Roman" w:hAnsi="Times New Roman" w:cs="Times New Roman"/>
        </w:rPr>
        <w:t xml:space="preserve"> there are two meanings, first, </w:t>
      </w:r>
      <w:r w:rsidRPr="0037615F">
        <w:rPr>
          <w:rFonts w:ascii="Times New Roman" w:hAnsi="Times New Roman" w:cs="Times New Roman"/>
          <w:lang w:val="en-US"/>
        </w:rPr>
        <w:t xml:space="preserve">the </w:t>
      </w:r>
      <w:r w:rsidRPr="0037615F">
        <w:rPr>
          <w:rFonts w:ascii="Times New Roman" w:hAnsi="Times New Roman" w:cs="Times New Roman"/>
        </w:rPr>
        <w:t xml:space="preserve">meaning </w:t>
      </w:r>
      <w:r w:rsidRPr="0037615F">
        <w:rPr>
          <w:rFonts w:ascii="Times New Roman" w:hAnsi="Times New Roman" w:cs="Times New Roman"/>
          <w:lang w:val="en-US"/>
        </w:rPr>
        <w:t xml:space="preserve">is about </w:t>
      </w:r>
      <w:r w:rsidRPr="0037615F">
        <w:rPr>
          <w:rFonts w:ascii="Times New Roman" w:hAnsi="Times New Roman" w:cs="Times New Roman"/>
        </w:rPr>
        <w:t xml:space="preserve">preventing women from seeing. </w:t>
      </w:r>
      <w:r w:rsidRPr="0037615F">
        <w:rPr>
          <w:rFonts w:ascii="Times New Roman" w:hAnsi="Times New Roman" w:cs="Times New Roman"/>
          <w:lang w:val="en-US"/>
        </w:rPr>
        <w:t>Therefore,</w:t>
      </w:r>
      <w:r w:rsidRPr="0037615F">
        <w:rPr>
          <w:rFonts w:ascii="Times New Roman" w:hAnsi="Times New Roman" w:cs="Times New Roman"/>
        </w:rPr>
        <w:t xml:space="preserve"> the woman who covers her body or her whole body with clothes is called mutahājjibah, and the person who hinders someone from being able to meet another is called hājib. Second, a barrier for someone to get inheritance rights.</w:t>
      </w:r>
    </w:p>
    <w:p w:rsidR="009B6903" w:rsidRPr="0037615F" w:rsidRDefault="009B6903" w:rsidP="0088219C">
      <w:pPr>
        <w:pStyle w:val="ListParagraph"/>
        <w:spacing w:line="360" w:lineRule="auto"/>
        <w:ind w:left="0" w:firstLine="720"/>
        <w:jc w:val="both"/>
        <w:rPr>
          <w:rFonts w:ascii="Times New Roman" w:hAnsi="Times New Roman" w:cs="Times New Roman"/>
        </w:rPr>
      </w:pPr>
      <w:r w:rsidRPr="0037615F">
        <w:rPr>
          <w:rFonts w:ascii="Times New Roman" w:hAnsi="Times New Roman" w:cs="Times New Roman"/>
        </w:rPr>
        <w:t>One</w:t>
      </w:r>
      <w:r w:rsidR="00EA72A5" w:rsidRPr="0037615F">
        <w:rPr>
          <w:rFonts w:ascii="Times New Roman" w:hAnsi="Times New Roman" w:cs="Times New Roman"/>
          <w:lang w:val="en-US"/>
        </w:rPr>
        <w:t xml:space="preserve"> ofthe </w:t>
      </w:r>
      <w:r w:rsidRPr="0037615F">
        <w:rPr>
          <w:rFonts w:ascii="Times New Roman" w:hAnsi="Times New Roman" w:cs="Times New Roman"/>
        </w:rPr>
        <w:t>verse</w:t>
      </w:r>
      <w:r w:rsidR="00EA72A5" w:rsidRPr="0037615F">
        <w:rPr>
          <w:rFonts w:ascii="Times New Roman" w:hAnsi="Times New Roman" w:cs="Times New Roman"/>
          <w:lang w:val="en-US"/>
        </w:rPr>
        <w:t>s</w:t>
      </w:r>
      <w:r w:rsidRPr="0037615F">
        <w:rPr>
          <w:rFonts w:ascii="Times New Roman" w:hAnsi="Times New Roman" w:cs="Times New Roman"/>
        </w:rPr>
        <w:t xml:space="preserve"> mentions </w:t>
      </w:r>
      <w:r w:rsidR="00EA72A5" w:rsidRPr="0037615F">
        <w:rPr>
          <w:rFonts w:ascii="Times New Roman" w:hAnsi="Times New Roman" w:cs="Times New Roman"/>
          <w:lang w:val="en-US"/>
        </w:rPr>
        <w:t xml:space="preserve">about </w:t>
      </w:r>
      <w:r w:rsidRPr="0037615F">
        <w:rPr>
          <w:rFonts w:ascii="Times New Roman" w:hAnsi="Times New Roman" w:cs="Times New Roman"/>
        </w:rPr>
        <w:t>the hijab found in QS Al-Ahzab / 33: 53 which reads:</w:t>
      </w:r>
    </w:p>
    <w:p w:rsidR="007A4868" w:rsidRPr="0037615F" w:rsidRDefault="007A4868" w:rsidP="0088219C">
      <w:pPr>
        <w:pStyle w:val="ListParagraph"/>
        <w:bidi/>
        <w:spacing w:after="0" w:line="360" w:lineRule="auto"/>
        <w:ind w:left="0" w:firstLine="51"/>
        <w:jc w:val="both"/>
        <w:rPr>
          <w:rFonts w:ascii="Times New Arabic" w:hAnsi="Times New Arabic" w:cs="Traditional Arabic"/>
          <w:sz w:val="40"/>
          <w:szCs w:val="40"/>
          <w:lang w:val="sv-SE"/>
        </w:rPr>
      </w:pPr>
      <w:r w:rsidRPr="0037615F">
        <w:rPr>
          <w:rFonts w:ascii="Times New Arabic" w:hAnsi="Times New Arabic" w:cs="Traditional Arabic"/>
          <w:sz w:val="40"/>
          <w:szCs w:val="40"/>
          <w:rtl/>
        </w:rPr>
        <w:t xml:space="preserve">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وَقُلُوبِهِنَّ وَمَا كَانَ لَكُمْ أَن تُؤْذُوا رَسُولَ اللَّهِ وَلَا أَن تَنكِحُوا أَزْوَاجَهُ مِن بَعْدِهِ أَبَداً إِنَّ ذَلِكُمْ كَانَ عِندَ اللَّهِ عَظِيماً </w:t>
      </w:r>
    </w:p>
    <w:p w:rsidR="00520BF7" w:rsidRPr="0037615F" w:rsidRDefault="00EA72A5" w:rsidP="0088219C">
      <w:pPr>
        <w:spacing w:after="0" w:line="360" w:lineRule="auto"/>
        <w:jc w:val="both"/>
        <w:rPr>
          <w:rFonts w:ascii="Times New Arabic" w:hAnsi="Times New Arabic"/>
          <w:sz w:val="24"/>
          <w:szCs w:val="24"/>
          <w:lang w:val="sv-SE"/>
        </w:rPr>
      </w:pPr>
      <w:r w:rsidRPr="0037615F">
        <w:rPr>
          <w:rFonts w:ascii="Times New Arabic" w:hAnsi="Times New Arabic"/>
          <w:sz w:val="24"/>
          <w:szCs w:val="24"/>
          <w:lang w:val="sv-SE"/>
        </w:rPr>
        <w:t>Translation</w:t>
      </w:r>
      <w:r w:rsidR="00520BF7" w:rsidRPr="0037615F">
        <w:rPr>
          <w:rFonts w:ascii="Times New Arabic" w:hAnsi="Times New Arabic"/>
          <w:sz w:val="24"/>
          <w:szCs w:val="24"/>
          <w:lang w:val="sv-SE"/>
        </w:rPr>
        <w:t>:</w:t>
      </w:r>
    </w:p>
    <w:p w:rsidR="00520BF7" w:rsidRPr="0037615F" w:rsidRDefault="00395A45" w:rsidP="0088219C">
      <w:pPr>
        <w:pStyle w:val="ListParagraph"/>
        <w:spacing w:after="0" w:line="360" w:lineRule="auto"/>
        <w:ind w:left="709"/>
        <w:jc w:val="both"/>
        <w:rPr>
          <w:rFonts w:ascii="Times New Arabic" w:hAnsi="Times New Arabic"/>
          <w:sz w:val="24"/>
          <w:szCs w:val="24"/>
          <w:lang w:val="sv-SE"/>
        </w:rPr>
      </w:pPr>
      <w:r w:rsidRPr="0037615F">
        <w:rPr>
          <w:rFonts w:ascii="Times New Roman" w:hAnsi="Times New Roman" w:cs="Times New Roman"/>
          <w:lang w:val="sv-SE"/>
        </w:rPr>
        <w:t>O you who have believed, do not enter the houses of the Prophet except when you are permitted for a meal, without awaiting its readiness. But when you are invited, then enter; and when you have eaten, disperse without seeking to remain for conversation. Indeed, that [behavior] was troubling the Prophet, and he is shy of [dismissing] you. But Allah is not shy of the truth. And when you ask [his wives] for something, ask them from behind a partition. That is purer for your hearts and their hearts. And it is not [conceivable or lawful] for you to harm the Messenger of Allah or to marry his wives after him, ever. Indeed, that would be in the sight of Allah an enormity</w:t>
      </w:r>
      <w:r w:rsidR="00520BF7" w:rsidRPr="0037615F">
        <w:rPr>
          <w:rFonts w:ascii="Times New Arabic" w:hAnsi="Times New Arabic"/>
          <w:sz w:val="24"/>
          <w:szCs w:val="24"/>
          <w:lang w:val="sv-SE"/>
        </w:rPr>
        <w:t>.</w:t>
      </w:r>
      <w:r w:rsidR="00520BF7" w:rsidRPr="0037615F">
        <w:rPr>
          <w:rStyle w:val="FootnoteReference"/>
          <w:rFonts w:ascii="Times New Arabic" w:hAnsi="Times New Arabic"/>
          <w:sz w:val="24"/>
          <w:szCs w:val="24"/>
          <w:lang w:val="sv-SE"/>
        </w:rPr>
        <w:footnoteReference w:id="23"/>
      </w:r>
    </w:p>
    <w:p w:rsidR="000964BA" w:rsidRPr="0037615F" w:rsidRDefault="000964BA" w:rsidP="000964BA">
      <w:pPr>
        <w:pStyle w:val="ListParagraph"/>
        <w:spacing w:before="120" w:line="360" w:lineRule="auto"/>
        <w:ind w:left="0" w:firstLine="720"/>
        <w:jc w:val="both"/>
        <w:rPr>
          <w:rFonts w:ascii="Times New Arabic" w:hAnsi="Times New Arabic"/>
          <w:sz w:val="24"/>
          <w:szCs w:val="24"/>
          <w:lang w:val="sv-SE"/>
        </w:rPr>
      </w:pPr>
      <w:r w:rsidRPr="0037615F">
        <w:rPr>
          <w:rFonts w:ascii="Times New Arabic" w:hAnsi="Times New Arabic"/>
          <w:sz w:val="24"/>
          <w:szCs w:val="24"/>
          <w:lang w:val="sv-SE"/>
        </w:rPr>
        <w:t>After the previous verse talks about the wives of the Prophet Muhammad. As well as the arrangements relating to the Prophet himself, this verse actually sets out the rules relating to the Muslims in their relationship with the Prophethousehold.</w:t>
      </w:r>
    </w:p>
    <w:p w:rsidR="00B174D3" w:rsidRPr="0037615F" w:rsidRDefault="000964BA" w:rsidP="000964BA">
      <w:pPr>
        <w:pStyle w:val="ListParagraph"/>
        <w:spacing w:line="360" w:lineRule="auto"/>
        <w:ind w:left="51" w:firstLine="720"/>
        <w:jc w:val="both"/>
        <w:rPr>
          <w:rFonts w:ascii="Times New Arabic" w:hAnsi="Times New Arabic"/>
          <w:sz w:val="24"/>
          <w:szCs w:val="24"/>
          <w:lang w:val="sv-SE"/>
        </w:rPr>
      </w:pPr>
      <w:r w:rsidRPr="0037615F">
        <w:rPr>
          <w:rFonts w:ascii="Times New Arabic" w:hAnsi="Times New Arabic"/>
          <w:sz w:val="24"/>
          <w:szCs w:val="24"/>
          <w:lang w:val="sv-SE"/>
        </w:rPr>
        <w:lastRenderedPageBreak/>
        <w:t xml:space="preserve">The verse above begins with la nahy, namely </w:t>
      </w:r>
      <w:r w:rsidRPr="0037615F">
        <w:rPr>
          <w:rFonts w:ascii="Times New Arabic" w:hAnsi="Times New Arabic" w:cs="Traditional Arabic"/>
          <w:b/>
          <w:bCs/>
          <w:sz w:val="24"/>
          <w:szCs w:val="24"/>
          <w:rtl/>
        </w:rPr>
        <w:t>لَا تَدْخُلُوا بُيُوتَ النَّبِيِّ</w:t>
      </w:r>
      <w:r w:rsidRPr="0037615F">
        <w:rPr>
          <w:rFonts w:ascii="Times New Arabic" w:hAnsi="Times New Arabic"/>
          <w:sz w:val="24"/>
          <w:szCs w:val="24"/>
          <w:lang w:val="sv-SE"/>
        </w:rPr>
        <w:t xml:space="preserve"> prohibition directed at Muslims who want to enter the Prophet's house without permission, along with the rules for attending invitations without staying too long to disturb the Prophet. the prohibitions indicated that it does not only mean to the Prophet's house, but to everyone's home. Furthermore, the command to use hijab in that verse is when someone wants to interact with the Prophet's wives, by doing it behind a curtain. This shows that this is one of the characteristics or criteria of ummahat al-mukminin, as glorification and respect for their position, as stated by Al-Qadhi Iyadh (d. 544 H) that the wives of the Prophet Muhammad had special features with faces and second closed palm</w:t>
      </w:r>
      <w:r w:rsidR="00B174D3" w:rsidRPr="0037615F">
        <w:rPr>
          <w:rFonts w:ascii="Times New Arabic" w:hAnsi="Times New Arabic"/>
          <w:sz w:val="24"/>
          <w:szCs w:val="24"/>
          <w:lang w:val="sv-SE"/>
        </w:rPr>
        <w:t>.</w:t>
      </w:r>
      <w:r w:rsidR="00B174D3" w:rsidRPr="0037615F">
        <w:rPr>
          <w:rStyle w:val="FootnoteReference"/>
          <w:rFonts w:ascii="Times New Arabic" w:hAnsi="Times New Arabic"/>
          <w:sz w:val="24"/>
          <w:szCs w:val="24"/>
          <w:lang w:val="sv-SE"/>
        </w:rPr>
        <w:footnoteReference w:id="24"/>
      </w:r>
    </w:p>
    <w:p w:rsidR="000F49C6" w:rsidRPr="0037615F" w:rsidRDefault="000F49C6" w:rsidP="00EF77EC">
      <w:pPr>
        <w:pStyle w:val="ListParagraph"/>
        <w:spacing w:line="360" w:lineRule="auto"/>
        <w:ind w:left="51" w:firstLine="720"/>
        <w:jc w:val="both"/>
        <w:rPr>
          <w:rFonts w:ascii="Times New Arabic" w:hAnsi="Times New Arabic"/>
          <w:sz w:val="24"/>
          <w:szCs w:val="24"/>
          <w:lang w:val="sv-SE"/>
        </w:rPr>
      </w:pPr>
      <w:r w:rsidRPr="0037615F">
        <w:rPr>
          <w:rFonts w:ascii="Times New Arabic" w:hAnsi="Times New Arabic"/>
          <w:sz w:val="24"/>
          <w:szCs w:val="24"/>
          <w:lang w:val="sv-SE"/>
        </w:rPr>
        <w:t>This verse explains that Allah Swt taught modesty in the Prophet's household to be noticed by all the guests who visited Prophet house. If there is something related to the wives of the Prophet, then let the request be carried out from behind the veil and not doing face to face. Because it purifies the hearts of both parties and does not hurt the Prophet's feeling.</w:t>
      </w:r>
    </w:p>
    <w:p w:rsidR="000F49C6" w:rsidRPr="0037615F" w:rsidRDefault="000F49C6" w:rsidP="000F49C6">
      <w:pPr>
        <w:pStyle w:val="ListParagraph"/>
        <w:spacing w:line="360" w:lineRule="auto"/>
        <w:ind w:left="0" w:firstLine="771"/>
        <w:jc w:val="both"/>
        <w:rPr>
          <w:rFonts w:ascii="Times New Arabic" w:hAnsi="Times New Arabic"/>
          <w:sz w:val="24"/>
          <w:szCs w:val="24"/>
          <w:lang w:val="sv-SE"/>
        </w:rPr>
      </w:pPr>
      <w:r w:rsidRPr="0037615F">
        <w:rPr>
          <w:rFonts w:ascii="Times New Arabic" w:hAnsi="Times New Arabic"/>
          <w:sz w:val="24"/>
          <w:szCs w:val="24"/>
          <w:lang w:val="sv-SE"/>
        </w:rPr>
        <w:t xml:space="preserve">Regarding to the editorial verse </w:t>
      </w:r>
      <w:r w:rsidRPr="0037615F">
        <w:rPr>
          <w:rFonts w:ascii="Times New Arabic" w:hAnsi="Times New Arabic" w:cs="Traditional Arabic"/>
          <w:b/>
          <w:bCs/>
          <w:sz w:val="24"/>
          <w:szCs w:val="24"/>
          <w:rtl/>
        </w:rPr>
        <w:t>فَاسْأَلُوهُنَّ مِن وَرَاء حِجَابٍ</w:t>
      </w:r>
      <w:r w:rsidRPr="0037615F">
        <w:rPr>
          <w:rFonts w:ascii="Times New Arabic" w:hAnsi="Times New Arabic"/>
          <w:sz w:val="24"/>
          <w:szCs w:val="24"/>
          <w:lang w:val="sv-SE"/>
        </w:rPr>
        <w:t xml:space="preserve">, it shows that Allah Swt has ordered to ask them (the wives of the Prophet) from behind the veil concerning a need or to ask a question that requires an answer, so that the word </w:t>
      </w:r>
      <w:r w:rsidRPr="0037615F">
        <w:rPr>
          <w:rFonts w:ascii="Times New Arabic" w:hAnsi="Times New Arabic" w:cs="Traditional Arabic"/>
          <w:b/>
          <w:bCs/>
          <w:sz w:val="24"/>
          <w:szCs w:val="24"/>
          <w:rtl/>
        </w:rPr>
        <w:t>حِجَابٍ</w:t>
      </w:r>
      <w:r w:rsidRPr="0037615F">
        <w:rPr>
          <w:rFonts w:ascii="Times New Arabic" w:hAnsi="Times New Arabic"/>
          <w:sz w:val="24"/>
          <w:szCs w:val="24"/>
          <w:lang w:val="sv-SE"/>
        </w:rPr>
        <w:t xml:space="preserve"> (hijāb) what is meant by the paragraph is a barrier or separation boundary which is similarly to the story in the history of asbāb al-nuzul ayat. Both give an indication of the meaning of the veil or curtain and not clothes. The writer has outlined the previous discussion that the term hijab at first means an object or material that hinders or obstructs a body.</w:t>
      </w:r>
      <w:r w:rsidR="00B174D3" w:rsidRPr="0037615F">
        <w:rPr>
          <w:rStyle w:val="FootnoteReference"/>
          <w:rFonts w:ascii="Times New Arabic" w:hAnsi="Times New Arabic"/>
          <w:sz w:val="24"/>
          <w:szCs w:val="24"/>
          <w:lang w:val="sv-SE"/>
        </w:rPr>
        <w:footnoteReference w:id="25"/>
      </w:r>
    </w:p>
    <w:p w:rsidR="006C72EF" w:rsidRPr="0037615F" w:rsidRDefault="006C72EF" w:rsidP="0088219C">
      <w:pPr>
        <w:pStyle w:val="ListParagraph"/>
        <w:spacing w:line="360" w:lineRule="auto"/>
        <w:ind w:left="0" w:firstLine="771"/>
        <w:jc w:val="both"/>
        <w:rPr>
          <w:rFonts w:ascii="Times New Arabic" w:hAnsi="Times New Arabic"/>
          <w:sz w:val="24"/>
          <w:szCs w:val="24"/>
          <w:lang w:val="sv-SE"/>
        </w:rPr>
      </w:pPr>
      <w:r w:rsidRPr="0037615F">
        <w:rPr>
          <w:rFonts w:ascii="Times New Arabic" w:hAnsi="Times New Arabic"/>
          <w:sz w:val="24"/>
          <w:szCs w:val="24"/>
          <w:lang w:val="sv-SE"/>
        </w:rPr>
        <w:t xml:space="preserve">In the lexical aspect, </w:t>
      </w:r>
      <w:r w:rsidRPr="0037615F">
        <w:rPr>
          <w:rFonts w:ascii="Times New Arabic" w:hAnsi="Times New Arabic" w:cs="Traditional Arabic"/>
          <w:b/>
          <w:bCs/>
          <w:sz w:val="24"/>
          <w:szCs w:val="24"/>
          <w:rtl/>
        </w:rPr>
        <w:t>حِجَابٍ</w:t>
      </w:r>
      <w:r w:rsidRPr="0037615F">
        <w:rPr>
          <w:rFonts w:ascii="Times New Arabic" w:hAnsi="Times New Arabic"/>
          <w:sz w:val="24"/>
          <w:szCs w:val="24"/>
          <w:lang w:val="sv-SE"/>
        </w:rPr>
        <w:t xml:space="preserve"> (hijāb) is the closure or obstruction of something from view which means something that blocks between two person or two things.</w:t>
      </w:r>
      <w:r w:rsidR="00B174D3" w:rsidRPr="0037615F">
        <w:rPr>
          <w:rFonts w:ascii="Times New Arabic" w:hAnsi="Times New Arabic"/>
          <w:sz w:val="24"/>
          <w:szCs w:val="24"/>
          <w:lang w:val="sv-SE"/>
        </w:rPr>
        <w:t>.</w:t>
      </w:r>
      <w:r w:rsidR="00B174D3" w:rsidRPr="0037615F">
        <w:rPr>
          <w:rStyle w:val="FootnoteReference"/>
          <w:rFonts w:ascii="Times New Arabic" w:hAnsi="Times New Arabic"/>
          <w:sz w:val="24"/>
          <w:szCs w:val="24"/>
          <w:lang w:val="sv-SE"/>
        </w:rPr>
        <w:footnoteReference w:id="26"/>
      </w:r>
    </w:p>
    <w:p w:rsidR="00DE58C1" w:rsidRPr="0037615F" w:rsidRDefault="006C72EF" w:rsidP="006C72EF">
      <w:pPr>
        <w:pStyle w:val="ListParagraph"/>
        <w:spacing w:line="360" w:lineRule="auto"/>
        <w:ind w:left="0" w:firstLine="771"/>
        <w:jc w:val="both"/>
        <w:rPr>
          <w:rFonts w:ascii="Times New Arabic" w:hAnsi="Times New Arabic"/>
          <w:sz w:val="24"/>
          <w:szCs w:val="24"/>
          <w:lang w:val="sv-SE"/>
        </w:rPr>
      </w:pPr>
      <w:r w:rsidRPr="0037615F">
        <w:rPr>
          <w:rFonts w:ascii="Times New Arabic" w:hAnsi="Times New Arabic"/>
          <w:sz w:val="24"/>
          <w:szCs w:val="24"/>
          <w:lang w:val="sv-SE"/>
        </w:rPr>
        <w:t xml:space="preserve">In the commentary al-Azhar Hamka who argued that the use of the word hijab in the verse implies ways and ethics of contacting the wives of the Prophet for men who are not his mahram, to ask something and not doing face to face and see their faces, but they talk to each </w:t>
      </w:r>
      <w:r w:rsidRPr="0037615F">
        <w:rPr>
          <w:rFonts w:ascii="Times New Arabic" w:hAnsi="Times New Arabic"/>
          <w:sz w:val="24"/>
          <w:szCs w:val="24"/>
          <w:lang w:val="sv-SE"/>
        </w:rPr>
        <w:lastRenderedPageBreak/>
        <w:t>other from behind hijab which means wall or curtain</w:t>
      </w:r>
      <w:r w:rsidR="00B174D3" w:rsidRPr="0037615F">
        <w:rPr>
          <w:rFonts w:ascii="Times New Arabic" w:hAnsi="Times New Arabic"/>
          <w:sz w:val="24"/>
          <w:szCs w:val="24"/>
          <w:lang w:val="sv-SE"/>
        </w:rPr>
        <w:t>.</w:t>
      </w:r>
      <w:r w:rsidR="00B174D3" w:rsidRPr="0037615F">
        <w:rPr>
          <w:rStyle w:val="FootnoteReference"/>
          <w:rFonts w:ascii="Times New Arabic" w:hAnsi="Times New Arabic"/>
          <w:sz w:val="24"/>
          <w:szCs w:val="24"/>
          <w:lang w:val="sv-SE"/>
        </w:rPr>
        <w:footnoteReference w:id="27"/>
      </w:r>
      <w:r w:rsidRPr="0037615F">
        <w:rPr>
          <w:rFonts w:ascii="Times New Arabic" w:hAnsi="Times New Arabic"/>
          <w:sz w:val="24"/>
          <w:szCs w:val="24"/>
          <w:lang w:val="sv-SE"/>
        </w:rPr>
        <w:t>hij</w:t>
      </w:r>
      <w:r w:rsidRPr="0037615F">
        <w:rPr>
          <w:sz w:val="24"/>
          <w:szCs w:val="24"/>
          <w:lang w:val="sv-SE"/>
        </w:rPr>
        <w:t>ā</w:t>
      </w:r>
      <w:r w:rsidRPr="0037615F">
        <w:rPr>
          <w:rFonts w:ascii="Times New Arabic" w:hAnsi="Times New Arabic"/>
          <w:sz w:val="24"/>
          <w:szCs w:val="24"/>
          <w:lang w:val="sv-SE"/>
        </w:rPr>
        <w:t>b in this case is intended to avoid mixing</w:t>
      </w:r>
      <w:r w:rsidR="00B174D3" w:rsidRPr="0037615F">
        <w:rPr>
          <w:rFonts w:ascii="Times New Arabic" w:hAnsi="Times New Arabic"/>
          <w:sz w:val="24"/>
          <w:szCs w:val="24"/>
          <w:lang w:val="sv-SE"/>
        </w:rPr>
        <w:t>.</w:t>
      </w:r>
      <w:r w:rsidR="00B174D3" w:rsidRPr="0037615F">
        <w:rPr>
          <w:rStyle w:val="FootnoteReference"/>
          <w:rFonts w:ascii="Times New Arabic" w:hAnsi="Times New Arabic"/>
          <w:sz w:val="24"/>
          <w:szCs w:val="24"/>
          <w:lang w:val="sv-SE"/>
        </w:rPr>
        <w:footnoteReference w:id="28"/>
      </w:r>
      <w:r w:rsidRPr="0037615F">
        <w:rPr>
          <w:rFonts w:ascii="Times New Arabic" w:hAnsi="Times New Arabic"/>
          <w:sz w:val="24"/>
          <w:szCs w:val="24"/>
          <w:lang w:val="sv-SE"/>
        </w:rPr>
        <w:t>and hij</w:t>
      </w:r>
      <w:r w:rsidRPr="0037615F">
        <w:rPr>
          <w:sz w:val="24"/>
          <w:szCs w:val="24"/>
          <w:lang w:val="sv-SE"/>
        </w:rPr>
        <w:t>ā</w:t>
      </w:r>
      <w:r w:rsidRPr="0037615F">
        <w:rPr>
          <w:rFonts w:ascii="Times New Arabic" w:hAnsi="Times New Arabic"/>
          <w:sz w:val="24"/>
          <w:szCs w:val="24"/>
          <w:lang w:val="sv-SE"/>
        </w:rPr>
        <w:t>b between two things is the state between the two. Such as those found in mosques that there is a barrier between men and women, or curtains that are hung on part of the walimah to avoid mixing between men and women.</w:t>
      </w:r>
    </w:p>
    <w:p w:rsidR="00CC77CD" w:rsidRPr="0037615F" w:rsidRDefault="00ED786B" w:rsidP="00CC77CD">
      <w:pPr>
        <w:pStyle w:val="ListParagraph"/>
        <w:spacing w:line="360" w:lineRule="auto"/>
        <w:ind w:left="51" w:firstLine="720"/>
        <w:jc w:val="both"/>
        <w:rPr>
          <w:rFonts w:ascii="Times New Arabic" w:hAnsi="Times New Arabic"/>
          <w:sz w:val="24"/>
          <w:szCs w:val="24"/>
          <w:lang w:val="sv-SE"/>
        </w:rPr>
      </w:pPr>
      <w:r w:rsidRPr="0037615F">
        <w:rPr>
          <w:rFonts w:ascii="Times New Arabic" w:hAnsi="Times New Arabic"/>
          <w:sz w:val="24"/>
          <w:szCs w:val="24"/>
          <w:lang w:val="sv-SE"/>
        </w:rPr>
        <w:t>The scholars argue that a woman's entire body is aurat, then the command to use hij</w:t>
      </w:r>
      <w:r w:rsidRPr="0037615F">
        <w:rPr>
          <w:sz w:val="24"/>
          <w:szCs w:val="24"/>
          <w:lang w:val="sv-SE"/>
        </w:rPr>
        <w:t>ā</w:t>
      </w:r>
      <w:r w:rsidRPr="0037615F">
        <w:rPr>
          <w:rFonts w:ascii="Times New Arabic" w:hAnsi="Times New Arabic"/>
          <w:sz w:val="24"/>
          <w:szCs w:val="24"/>
          <w:lang w:val="sv-SE"/>
        </w:rPr>
        <w:t xml:space="preserve">b is here, although it is directed towards the wives of the Prophet, but the law is considered to cover all Muslim women. Likewise the intention of further verses </w:t>
      </w:r>
      <w:r w:rsidRPr="0037615F">
        <w:rPr>
          <w:rFonts w:ascii="Times New Arabic" w:hAnsi="Times New Arabic" w:cs="Traditional Arabic"/>
          <w:b/>
          <w:bCs/>
          <w:sz w:val="24"/>
          <w:szCs w:val="24"/>
          <w:rtl/>
        </w:rPr>
        <w:t>ذَلِكُمْ أَطْهَرُ لِقُلُوبِكُمْ وَقُلُوبِهِنَّ</w:t>
      </w:r>
      <w:r w:rsidRPr="0037615F">
        <w:rPr>
          <w:rFonts w:ascii="Times New Arabic" w:hAnsi="Times New Arabic"/>
          <w:sz w:val="24"/>
          <w:szCs w:val="24"/>
          <w:lang w:val="sv-SE"/>
        </w:rPr>
        <w:t xml:space="preserve"> (this is more sacred to your heart and their hearts.) This verse confirms that the use of hijab will cleanse and maintain the purity of the hearts of both parties, because the views of both parties are protected.</w:t>
      </w:r>
      <w:r w:rsidR="00CC77CD" w:rsidRPr="0037615F">
        <w:rPr>
          <w:rFonts w:ascii="Times New Arabic" w:hAnsi="Times New Arabic"/>
          <w:sz w:val="24"/>
          <w:szCs w:val="24"/>
          <w:lang w:val="sv-SE"/>
        </w:rPr>
        <w:t>Muhammad ‘Izzuddin al-Sulamī (d. 660 H) stressed that the purpose of this verse is to create a sense of security from the possibility of having lust between men and women</w:t>
      </w:r>
      <w:r w:rsidR="00B174D3" w:rsidRPr="0037615F">
        <w:rPr>
          <w:rFonts w:ascii="Times New Arabic" w:hAnsi="Times New Arabic"/>
          <w:sz w:val="24"/>
          <w:szCs w:val="24"/>
          <w:lang w:val="sv-SE"/>
        </w:rPr>
        <w:t>.</w:t>
      </w:r>
      <w:r w:rsidR="00B174D3" w:rsidRPr="0037615F">
        <w:rPr>
          <w:rStyle w:val="FootnoteReference"/>
          <w:rFonts w:ascii="Times New Arabic" w:hAnsi="Times New Arabic"/>
          <w:sz w:val="24"/>
          <w:szCs w:val="24"/>
          <w:lang w:val="sv-SE"/>
        </w:rPr>
        <w:footnoteReference w:id="29"/>
      </w:r>
      <w:r w:rsidR="00CC77CD" w:rsidRPr="0037615F">
        <w:rPr>
          <w:rFonts w:ascii="Times New Arabic" w:hAnsi="Times New Arabic"/>
          <w:sz w:val="24"/>
          <w:szCs w:val="24"/>
          <w:lang w:val="sv-SE"/>
        </w:rPr>
        <w:t>logically the purity of the heart is not only demanded from the wives of the Prophet, but it refered to all Muslims.</w:t>
      </w:r>
    </w:p>
    <w:p w:rsidR="00DE58C1" w:rsidRPr="0037615F" w:rsidRDefault="00BA50E4" w:rsidP="00BA50E4">
      <w:pPr>
        <w:pStyle w:val="ListParagraph"/>
        <w:spacing w:line="360" w:lineRule="auto"/>
        <w:ind w:left="51" w:firstLine="720"/>
        <w:jc w:val="both"/>
        <w:rPr>
          <w:rFonts w:ascii="Times New Arabic" w:hAnsi="Times New Arabic"/>
          <w:sz w:val="24"/>
          <w:szCs w:val="24"/>
        </w:rPr>
      </w:pPr>
      <w:r w:rsidRPr="0037615F">
        <w:rPr>
          <w:rFonts w:ascii="Times New Arabic" w:hAnsi="Times New Arabic"/>
          <w:sz w:val="24"/>
          <w:szCs w:val="24"/>
        </w:rPr>
        <w:t>Likewise they understand the word hijab in the sense of veil, and the demands include</w:t>
      </w:r>
      <w:r w:rsidRPr="0037615F">
        <w:rPr>
          <w:rFonts w:ascii="Times New Arabic" w:hAnsi="Times New Arabic"/>
          <w:sz w:val="24"/>
          <w:szCs w:val="24"/>
          <w:lang w:val="en-US"/>
        </w:rPr>
        <w:t>d</w:t>
      </w:r>
      <w:r w:rsidRPr="0037615F">
        <w:rPr>
          <w:rFonts w:ascii="Times New Arabic" w:hAnsi="Times New Arabic"/>
          <w:sz w:val="24"/>
          <w:szCs w:val="24"/>
        </w:rPr>
        <w:t xml:space="preserve"> all Muslim</w:t>
      </w:r>
      <w:r w:rsidRPr="0037615F">
        <w:rPr>
          <w:rFonts w:ascii="Times New Arabic" w:hAnsi="Times New Arabic"/>
          <w:sz w:val="24"/>
          <w:szCs w:val="24"/>
          <w:lang w:val="en-US"/>
        </w:rPr>
        <w:t>ah</w:t>
      </w:r>
      <w:r w:rsidRPr="0037615F">
        <w:rPr>
          <w:rFonts w:ascii="Times New Arabic" w:hAnsi="Times New Arabic"/>
          <w:sz w:val="24"/>
          <w:szCs w:val="24"/>
        </w:rPr>
        <w:t xml:space="preserve">. They </w:t>
      </w:r>
      <w:r w:rsidRPr="0037615F">
        <w:rPr>
          <w:rFonts w:ascii="Times New Arabic" w:hAnsi="Times New Arabic"/>
          <w:sz w:val="24"/>
          <w:szCs w:val="24"/>
          <w:lang w:val="en-US"/>
        </w:rPr>
        <w:t>believed</w:t>
      </w:r>
      <w:r w:rsidRPr="0037615F">
        <w:rPr>
          <w:rFonts w:ascii="Times New Arabic" w:hAnsi="Times New Arabic"/>
          <w:sz w:val="24"/>
          <w:szCs w:val="24"/>
        </w:rPr>
        <w:t xml:space="preserve"> that the goal was to cover their entire bodies.</w:t>
      </w:r>
      <w:r w:rsidR="00B174D3" w:rsidRPr="0037615F">
        <w:rPr>
          <w:rStyle w:val="FootnoteReference"/>
          <w:rFonts w:ascii="Times New Arabic" w:hAnsi="Times New Arabic"/>
          <w:sz w:val="24"/>
          <w:szCs w:val="24"/>
          <w:lang w:val="sv-SE"/>
        </w:rPr>
        <w:footnoteReference w:id="30"/>
      </w:r>
      <w:r w:rsidRPr="0037615F">
        <w:rPr>
          <w:rFonts w:ascii="Times New Arabic" w:hAnsi="Times New Arabic"/>
          <w:sz w:val="24"/>
          <w:szCs w:val="24"/>
          <w:lang w:val="en-US"/>
        </w:rPr>
        <w:t xml:space="preserve">Because they believed that </w:t>
      </w:r>
      <w:r w:rsidRPr="0037615F">
        <w:rPr>
          <w:rFonts w:ascii="Times New Arabic" w:hAnsi="Times New Arabic"/>
          <w:sz w:val="24"/>
          <w:szCs w:val="24"/>
        </w:rPr>
        <w:t>whole woman's body was aurat, because of the fact during the time of the Prophet, it is not only the wives of the Prophet who wear face masks and hands (covering his entire body), but</w:t>
      </w:r>
      <w:r w:rsidRPr="0037615F">
        <w:rPr>
          <w:rFonts w:ascii="Times New Arabic" w:hAnsi="Times New Arabic"/>
          <w:sz w:val="24"/>
          <w:szCs w:val="24"/>
          <w:lang w:val="en-US"/>
        </w:rPr>
        <w:t xml:space="preserve"> it is</w:t>
      </w:r>
      <w:r w:rsidRPr="0037615F">
        <w:rPr>
          <w:rFonts w:ascii="Times New Arabic" w:hAnsi="Times New Arabic"/>
          <w:sz w:val="24"/>
          <w:szCs w:val="24"/>
        </w:rPr>
        <w:t xml:space="preserve"> also </w:t>
      </w:r>
      <w:r w:rsidRPr="0037615F">
        <w:rPr>
          <w:rFonts w:ascii="Times New Arabic" w:hAnsi="Times New Arabic"/>
          <w:sz w:val="24"/>
          <w:szCs w:val="24"/>
          <w:lang w:val="en-US"/>
        </w:rPr>
        <w:t xml:space="preserve">to all </w:t>
      </w:r>
      <w:r w:rsidRPr="0037615F">
        <w:rPr>
          <w:rFonts w:ascii="Times New Arabic" w:hAnsi="Times New Arabic"/>
          <w:sz w:val="24"/>
          <w:szCs w:val="24"/>
        </w:rPr>
        <w:t>Muslim</w:t>
      </w:r>
      <w:r w:rsidRPr="0037615F">
        <w:rPr>
          <w:rFonts w:ascii="Times New Arabic" w:hAnsi="Times New Arabic"/>
          <w:sz w:val="24"/>
          <w:szCs w:val="24"/>
          <w:lang w:val="en-US"/>
        </w:rPr>
        <w:t>ah.</w:t>
      </w:r>
    </w:p>
    <w:p w:rsidR="003E1D3B" w:rsidRPr="0037615F" w:rsidRDefault="003E1D3B" w:rsidP="003E1D3B">
      <w:pPr>
        <w:pStyle w:val="ListParagraph"/>
        <w:spacing w:line="360" w:lineRule="auto"/>
        <w:ind w:left="0" w:firstLine="720"/>
        <w:jc w:val="both"/>
        <w:rPr>
          <w:rFonts w:ascii="Times New Roman" w:hAnsi="Times New Roman" w:cs="Times New Roman"/>
          <w:lang w:val="sv-SE"/>
        </w:rPr>
      </w:pPr>
      <w:r w:rsidRPr="0037615F">
        <w:rPr>
          <w:rFonts w:ascii="Times New Roman" w:hAnsi="Times New Roman" w:cs="Times New Roman"/>
          <w:lang w:val="sv-SE"/>
        </w:rPr>
        <w:t xml:space="preserve">The verses of </w:t>
      </w:r>
      <w:r w:rsidRPr="0037615F">
        <w:rPr>
          <w:rFonts w:ascii="Times New Roman" w:hAnsi="Times New Roman" w:cs="Times New Roman"/>
          <w:b/>
          <w:bCs/>
          <w:sz w:val="24"/>
          <w:szCs w:val="24"/>
          <w:rtl/>
          <w:lang w:val="sv-SE"/>
        </w:rPr>
        <w:t>وَإِذَا سَأَلْتُمُوهُنَّ مَتَاعاً فَسْئَلُوْهُنَّ مِن وَرَاء حِجَاب</w:t>
      </w:r>
      <w:r w:rsidRPr="0037615F">
        <w:rPr>
          <w:rFonts w:ascii="Times New Roman" w:hAnsi="Times New Roman" w:cs="Times New Roman"/>
          <w:lang w:val="sv-SE"/>
        </w:rPr>
        <w:t>, Allah alludes to the Prophet's houses in the prophetic territory and the hijab problem in the verse related to the wives of the Prophet which seemed to contain extra protective meanings to the wives of the Prophet, because at the end verse, it was prohibited to marry a wife - the Prophet's wife after his death.</w:t>
      </w:r>
    </w:p>
    <w:p w:rsidR="000813FE" w:rsidRPr="0037615F" w:rsidRDefault="005637DF" w:rsidP="005637DF">
      <w:pPr>
        <w:pStyle w:val="ListParagraph"/>
        <w:spacing w:line="360" w:lineRule="auto"/>
        <w:ind w:left="0" w:firstLine="720"/>
        <w:jc w:val="both"/>
        <w:rPr>
          <w:rFonts w:ascii="Times New Roman" w:hAnsi="Times New Roman" w:cs="Times New Roman"/>
          <w:lang w:val="sv-SE"/>
        </w:rPr>
      </w:pPr>
      <w:r w:rsidRPr="0037615F">
        <w:rPr>
          <w:rFonts w:ascii="Times New Roman" w:hAnsi="Times New Roman" w:cs="Times New Roman"/>
          <w:lang w:val="sv-SE"/>
        </w:rPr>
        <w:t xml:space="preserve">Sayyid Qutub (w.1966 AD), argues that verse states the use of hijab is more sacred to all their hearts. Therefore, it is not true that people say that ikhtilāt (mixed between women and men without limits, removal of hijab) is more sacred to the heart, cleaner than the conscience, and </w:t>
      </w:r>
      <w:r w:rsidR="00C72E9B" w:rsidRPr="0037615F">
        <w:rPr>
          <w:rFonts w:ascii="Times New Roman" w:hAnsi="Times New Roman" w:cs="Times New Roman"/>
          <w:lang w:val="sv-SE"/>
        </w:rPr>
        <w:t>easy</w:t>
      </w:r>
      <w:r w:rsidRPr="0037615F">
        <w:rPr>
          <w:rFonts w:ascii="Times New Roman" w:hAnsi="Times New Roman" w:cs="Times New Roman"/>
          <w:lang w:val="sv-SE"/>
        </w:rPr>
        <w:t xml:space="preserve"> to the control of stored passions and to the consciousness of the two types of people in behave, civilized and </w:t>
      </w:r>
      <w:r w:rsidRPr="0037615F">
        <w:rPr>
          <w:rFonts w:ascii="Times New Roman" w:hAnsi="Times New Roman" w:cs="Times New Roman"/>
          <w:lang w:val="sv-SE"/>
        </w:rPr>
        <w:lastRenderedPageBreak/>
        <w:t>had tasteful.</w:t>
      </w:r>
      <w:r w:rsidR="000813FE" w:rsidRPr="0037615F">
        <w:rPr>
          <w:rStyle w:val="FootnoteReference"/>
          <w:rFonts w:ascii="Times New Roman" w:hAnsi="Times New Roman" w:cs="Times New Roman"/>
          <w:lang w:val="sv-SE"/>
        </w:rPr>
        <w:footnoteReference w:id="31"/>
      </w:r>
      <w:r w:rsidRPr="0037615F">
        <w:rPr>
          <w:rFonts w:ascii="Times New Roman" w:hAnsi="Times New Roman" w:cs="Times New Roman"/>
          <w:lang w:val="sv-SE"/>
        </w:rPr>
        <w:t>On this matter, al-Imām Jalalain interprets that if there is a need, then you may ask from the back of the curtain, because this method is more sacred to both parties than it causes suspicious feelings</w:t>
      </w:r>
      <w:r w:rsidR="000813FE" w:rsidRPr="0037615F">
        <w:rPr>
          <w:rFonts w:ascii="Times New Roman" w:hAnsi="Times New Roman" w:cs="Times New Roman"/>
          <w:lang w:val="sv-SE"/>
        </w:rPr>
        <w:t>.</w:t>
      </w:r>
      <w:r w:rsidR="000813FE" w:rsidRPr="0037615F">
        <w:rPr>
          <w:rStyle w:val="FootnoteReference"/>
          <w:rFonts w:ascii="Times New Roman" w:hAnsi="Times New Roman" w:cs="Times New Roman"/>
          <w:lang w:val="sv-SE"/>
        </w:rPr>
        <w:footnoteReference w:id="32"/>
      </w:r>
    </w:p>
    <w:p w:rsidR="000813FE" w:rsidRPr="0037615F" w:rsidRDefault="004A691B" w:rsidP="0088219C">
      <w:pPr>
        <w:pStyle w:val="ListParagraph"/>
        <w:spacing w:line="360" w:lineRule="auto"/>
        <w:ind w:left="0" w:firstLine="720"/>
        <w:jc w:val="both"/>
        <w:rPr>
          <w:rFonts w:ascii="Times New Roman" w:hAnsi="Times New Roman" w:cs="Times New Roman"/>
          <w:lang w:val="sv-SE"/>
        </w:rPr>
      </w:pPr>
      <w:r w:rsidRPr="0037615F">
        <w:rPr>
          <w:rFonts w:ascii="Times New Roman" w:hAnsi="Times New Roman" w:cs="Times New Roman"/>
          <w:lang w:val="sv-SE"/>
        </w:rPr>
        <w:t xml:space="preserve">The fragment of the verse </w:t>
      </w:r>
      <w:r w:rsidRPr="0037615F">
        <w:rPr>
          <w:rFonts w:ascii="Times New Roman" w:hAnsi="Times New Roman" w:cs="Times New Roman"/>
          <w:b/>
          <w:bCs/>
          <w:rtl/>
          <w:lang w:val="sv-SE"/>
        </w:rPr>
        <w:t>ذَلِكُمْ أَطْهَرُ لِقُلُوبِكُمْ وَقُلُوبِهِنَّ</w:t>
      </w:r>
      <w:r w:rsidRPr="0037615F">
        <w:rPr>
          <w:rFonts w:ascii="Times New Roman" w:hAnsi="Times New Roman" w:cs="Times New Roman"/>
          <w:lang w:val="sv-SE"/>
        </w:rPr>
        <w:t xml:space="preserve"> (it is more sacred to your heart and their heart), it is understood that the eyes is door of the heart. So if the eye is blocked from vision, the heart will not feel interested. Conversely, if the eye has seen, then there are two possibilities, namely the emergence or absence of desire. Muhammad ‘Izzuddin al-Sulamī (d. 660 H) stressed that the purpose of this verse is to create a sense of security from the possibility of lust between men and women.</w:t>
      </w:r>
      <w:r w:rsidR="000813FE" w:rsidRPr="0037615F">
        <w:rPr>
          <w:rStyle w:val="FootnoteReference"/>
          <w:rFonts w:ascii="Times New Roman" w:hAnsi="Times New Roman" w:cs="Times New Roman"/>
          <w:lang w:val="sv-SE"/>
        </w:rPr>
        <w:footnoteReference w:id="33"/>
      </w:r>
      <w:r w:rsidRPr="0037615F">
        <w:rPr>
          <w:rFonts w:ascii="Times New Roman" w:hAnsi="Times New Roman" w:cs="Times New Roman"/>
          <w:lang w:val="sv-SE"/>
        </w:rPr>
        <w:t>Because if the eye is obstructed to see, then the condition of the heart will be more sacred (athar) and thus it will be more protected from slander.</w:t>
      </w:r>
    </w:p>
    <w:p w:rsidR="002A78AF" w:rsidRPr="0037615F" w:rsidRDefault="00C41F21" w:rsidP="0088219C">
      <w:pPr>
        <w:pStyle w:val="ListParagraph"/>
        <w:spacing w:line="360" w:lineRule="auto"/>
        <w:ind w:left="0" w:firstLine="720"/>
        <w:jc w:val="both"/>
        <w:rPr>
          <w:rFonts w:ascii="Times New Roman" w:hAnsi="Times New Roman" w:cs="Times New Roman"/>
          <w:lang w:val="sv-SE"/>
        </w:rPr>
      </w:pPr>
      <w:r w:rsidRPr="0037615F">
        <w:rPr>
          <w:rFonts w:ascii="Times New Roman" w:hAnsi="Times New Roman" w:cs="Times New Roman"/>
          <w:lang w:val="sv-SE"/>
        </w:rPr>
        <w:t>The history is mentioned that the asbab al-nuzūl verse above is that a man came to the Prophet, and stay longerat the place until the Prophet come out of the house three times in order to warnthe person follows him out. When Umar came in, he showed a resentment on his face toward the man. He said to the man that you might have disturbed the Prophet. Rasulullah Saw said: "I have stood up three times in order that the person follows me, but he does not do it." Umar said, O Rasulullah, what if the Prophet made the hijab, because the Prophet's wife was not like the other wives. This will calm down and purify their hearts which becomes the causes Allah Swt descend the verse about hijab.</w:t>
      </w:r>
      <w:r w:rsidR="000813FE" w:rsidRPr="0037615F">
        <w:rPr>
          <w:rStyle w:val="FootnoteReference"/>
          <w:rFonts w:ascii="Times New Roman" w:hAnsi="Times New Roman" w:cs="Times New Roman"/>
          <w:lang w:val="sv-SE"/>
        </w:rPr>
        <w:footnoteReference w:id="34"/>
      </w:r>
      <w:r w:rsidRPr="0037615F">
        <w:rPr>
          <w:rFonts w:ascii="Times New Roman" w:hAnsi="Times New Roman" w:cs="Times New Roman"/>
          <w:lang w:val="sv-SE"/>
        </w:rPr>
        <w:t>Because the wives of the Prophet are the most sacred of his heart and the highest position as a model and role model for the wives of the Muslims in all aspects of life.</w:t>
      </w:r>
    </w:p>
    <w:p w:rsidR="002A78AF" w:rsidRPr="0037615F" w:rsidRDefault="008403E0" w:rsidP="0088219C">
      <w:pPr>
        <w:pStyle w:val="ListParagraph"/>
        <w:spacing w:line="360" w:lineRule="auto"/>
        <w:ind w:left="0" w:firstLine="720"/>
        <w:jc w:val="both"/>
        <w:rPr>
          <w:rFonts w:ascii="Times New Roman" w:hAnsi="Times New Roman" w:cs="Times New Roman"/>
        </w:rPr>
      </w:pPr>
      <w:r w:rsidRPr="0037615F">
        <w:rPr>
          <w:rFonts w:ascii="Times New Roman" w:hAnsi="Times New Roman" w:cs="Times New Roman"/>
          <w:lang w:val="en-US"/>
        </w:rPr>
        <w:t xml:space="preserve">The explanation above </w:t>
      </w:r>
      <w:r w:rsidR="002A78AF" w:rsidRPr="0037615F">
        <w:rPr>
          <w:rFonts w:ascii="Times New Roman" w:hAnsi="Times New Roman" w:cs="Times New Roman"/>
        </w:rPr>
        <w:t xml:space="preserve">can be understood that hijab means a veil, boundary or wall as an intermediary or which limits one object to another. This is one of the benefits of the hijab, which is to prevent intermingling (ikhtilāṭ) with the opposite sex which is not muhrim, and to avoid the cause of slander and damage. </w:t>
      </w:r>
      <w:r w:rsidRPr="0037615F">
        <w:rPr>
          <w:rFonts w:ascii="Times New Roman" w:hAnsi="Times New Roman" w:cs="Times New Roman"/>
          <w:lang w:val="en-US"/>
        </w:rPr>
        <w:t>T</w:t>
      </w:r>
      <w:r w:rsidR="002A78AF" w:rsidRPr="0037615F">
        <w:rPr>
          <w:rFonts w:ascii="Times New Roman" w:hAnsi="Times New Roman" w:cs="Times New Roman"/>
        </w:rPr>
        <w:t xml:space="preserve">he word hijab is referred to eight times in the Qur'an, there is no definitively interpreted or associated with clothing (al-libās). However, there are those who understand that the hijab referred to in QS. Al-Ahzab (33): 53 shows the meaning of headscarves (closed clothing) and not just a kind of barrier from men's viewpoints, so the terminology of hijab became the designation for women's clothing as veil or clothing Muslim women. But the verse about the hijab </w:t>
      </w:r>
      <w:r w:rsidRPr="0037615F">
        <w:rPr>
          <w:rFonts w:ascii="Times New Roman" w:hAnsi="Times New Roman" w:cs="Times New Roman"/>
        </w:rPr>
        <w:t xml:space="preserve">is mentioned </w:t>
      </w:r>
      <w:r w:rsidR="002A78AF" w:rsidRPr="0037615F">
        <w:rPr>
          <w:rFonts w:ascii="Times New Roman" w:hAnsi="Times New Roman" w:cs="Times New Roman"/>
        </w:rPr>
        <w:t>redaction</w:t>
      </w:r>
      <w:r w:rsidRPr="0037615F">
        <w:rPr>
          <w:rFonts w:ascii="Times New Roman" w:hAnsi="Times New Roman" w:cs="Times New Roman"/>
          <w:lang w:val="en-US"/>
        </w:rPr>
        <w:t>ally</w:t>
      </w:r>
      <w:r w:rsidR="002A78AF" w:rsidRPr="0037615F">
        <w:rPr>
          <w:rFonts w:ascii="Times New Roman" w:hAnsi="Times New Roman" w:cs="Times New Roman"/>
        </w:rPr>
        <w:t xml:space="preserve"> related </w:t>
      </w:r>
      <w:r w:rsidRPr="0037615F">
        <w:rPr>
          <w:rFonts w:ascii="Times New Roman" w:hAnsi="Times New Roman" w:cs="Times New Roman"/>
          <w:lang w:val="en-US"/>
        </w:rPr>
        <w:t xml:space="preserve">to communicatetoward </w:t>
      </w:r>
      <w:r w:rsidR="002A78AF" w:rsidRPr="0037615F">
        <w:rPr>
          <w:rFonts w:ascii="Times New Roman" w:hAnsi="Times New Roman" w:cs="Times New Roman"/>
        </w:rPr>
        <w:t>the Prophet's wive</w:t>
      </w:r>
      <w:r w:rsidRPr="0037615F">
        <w:rPr>
          <w:rFonts w:ascii="Times New Roman" w:hAnsi="Times New Roman" w:cs="Times New Roman"/>
        </w:rPr>
        <w:t xml:space="preserve">s behind the curtain or veil. </w:t>
      </w:r>
      <w:r w:rsidR="002A78AF" w:rsidRPr="0037615F">
        <w:rPr>
          <w:rFonts w:ascii="Times New Roman" w:hAnsi="Times New Roman" w:cs="Times New Roman"/>
        </w:rPr>
        <w:t xml:space="preserve">(However </w:t>
      </w:r>
      <w:r w:rsidRPr="0037615F">
        <w:rPr>
          <w:rFonts w:ascii="Times New Roman" w:hAnsi="Times New Roman" w:cs="Times New Roman"/>
          <w:lang w:val="en-US"/>
        </w:rPr>
        <w:t xml:space="preserve">some people </w:t>
      </w:r>
      <w:r w:rsidR="002A78AF" w:rsidRPr="0037615F">
        <w:rPr>
          <w:rFonts w:ascii="Times New Roman" w:hAnsi="Times New Roman" w:cs="Times New Roman"/>
        </w:rPr>
        <w:t>associate</w:t>
      </w:r>
      <w:r w:rsidRPr="0037615F">
        <w:rPr>
          <w:rFonts w:ascii="Times New Roman" w:hAnsi="Times New Roman" w:cs="Times New Roman"/>
          <w:lang w:val="en-US"/>
        </w:rPr>
        <w:t>d</w:t>
      </w:r>
      <w:r w:rsidR="002A78AF" w:rsidRPr="0037615F">
        <w:rPr>
          <w:rFonts w:ascii="Times New Roman" w:hAnsi="Times New Roman" w:cs="Times New Roman"/>
        </w:rPr>
        <w:t xml:space="preserve"> this verse with the wives of believers </w:t>
      </w:r>
      <w:r w:rsidRPr="0037615F">
        <w:rPr>
          <w:rFonts w:ascii="Times New Roman" w:hAnsi="Times New Roman" w:cs="Times New Roman"/>
          <w:lang w:val="en-US"/>
        </w:rPr>
        <w:t>generally</w:t>
      </w:r>
      <w:r w:rsidR="002A78AF" w:rsidRPr="0037615F">
        <w:rPr>
          <w:rFonts w:ascii="Times New Roman" w:hAnsi="Times New Roman" w:cs="Times New Roman"/>
        </w:rPr>
        <w:t>.</w:t>
      </w:r>
    </w:p>
    <w:p w:rsidR="007A4868" w:rsidRPr="0037615F" w:rsidRDefault="008403E0" w:rsidP="008403E0">
      <w:pPr>
        <w:pStyle w:val="ListParagraph"/>
        <w:spacing w:before="120" w:line="360" w:lineRule="auto"/>
        <w:ind w:left="0" w:firstLine="720"/>
        <w:jc w:val="both"/>
        <w:rPr>
          <w:rFonts w:ascii="Times New Arabic" w:hAnsi="Times New Arabic"/>
          <w:sz w:val="24"/>
          <w:szCs w:val="24"/>
        </w:rPr>
      </w:pPr>
      <w:r w:rsidRPr="0037615F">
        <w:rPr>
          <w:rFonts w:ascii="Times New Roman" w:hAnsi="Times New Roman" w:cs="Times New Roman"/>
          <w:lang w:val="sv-SE"/>
        </w:rPr>
        <w:lastRenderedPageBreak/>
        <w:t>The further explanation can be seen on asbab al-nuzul QS Al-Ahzab / 33: 53 which mentioned in a history, when Rasulullah Saw married with Zainab bint Jahsy</w:t>
      </w:r>
      <w:r w:rsidR="00275B39" w:rsidRPr="0037615F">
        <w:rPr>
          <w:rFonts w:ascii="Times New Arabic" w:hAnsi="Times New Arabic"/>
          <w:sz w:val="24"/>
          <w:szCs w:val="24"/>
        </w:rPr>
        <w:t>.</w:t>
      </w:r>
      <w:r w:rsidR="00275B39" w:rsidRPr="0037615F">
        <w:rPr>
          <w:rStyle w:val="FootnoteReference"/>
          <w:rFonts w:ascii="Times New Arabic" w:hAnsi="Times New Arabic"/>
          <w:sz w:val="24"/>
          <w:szCs w:val="24"/>
          <w:lang w:val="sv-SE"/>
        </w:rPr>
        <w:footnoteReference w:id="35"/>
      </w:r>
      <w:r w:rsidR="002A78AF" w:rsidRPr="0037615F">
        <w:rPr>
          <w:rFonts w:ascii="Times New Roman" w:hAnsi="Times New Roman" w:cs="Times New Roman"/>
          <w:lang w:val="sv-SE"/>
        </w:rPr>
        <w:t xml:space="preserve">It was stated that the Prophet made a barrier between him (and his wife) and Anas, indicating that the word hijab in </w:t>
      </w:r>
      <w:r w:rsidRPr="0037615F">
        <w:rPr>
          <w:rFonts w:ascii="Times New Roman" w:hAnsi="Times New Roman" w:cs="Times New Roman"/>
          <w:lang w:val="sv-SE"/>
        </w:rPr>
        <w:t>that verse</w:t>
      </w:r>
      <w:r w:rsidR="002A78AF" w:rsidRPr="0037615F">
        <w:rPr>
          <w:rFonts w:ascii="Times New Roman" w:hAnsi="Times New Roman" w:cs="Times New Roman"/>
          <w:lang w:val="sv-SE"/>
        </w:rPr>
        <w:t xml:space="preserve"> was in the form of a curtain or a limiting cover so that no apparitions were seen, so Anas</w:t>
      </w:r>
      <w:r w:rsidRPr="0037615F">
        <w:rPr>
          <w:rFonts w:ascii="Times New Roman" w:hAnsi="Times New Roman" w:cs="Times New Roman"/>
          <w:lang w:val="sv-SE"/>
        </w:rPr>
        <w:t xml:space="preserve"> r.a.</w:t>
      </w:r>
      <w:r w:rsidR="002A78AF" w:rsidRPr="0037615F">
        <w:rPr>
          <w:rFonts w:ascii="Times New Roman" w:hAnsi="Times New Roman" w:cs="Times New Roman"/>
          <w:lang w:val="sv-SE"/>
        </w:rPr>
        <w:t xml:space="preserve"> did not see the Prophet with the Prophet's wife Zainab. Thus the command to use hijab in that verse </w:t>
      </w:r>
      <w:r w:rsidR="002C419F" w:rsidRPr="0037615F">
        <w:rPr>
          <w:rFonts w:ascii="Times New Roman" w:hAnsi="Times New Roman" w:cs="Times New Roman"/>
          <w:lang w:val="sv-SE"/>
        </w:rPr>
        <w:t xml:space="preserve">is </w:t>
      </w:r>
      <w:r w:rsidR="002A78AF" w:rsidRPr="0037615F">
        <w:rPr>
          <w:rFonts w:ascii="Times New Roman" w:hAnsi="Times New Roman" w:cs="Times New Roman"/>
          <w:lang w:val="sv-SE"/>
        </w:rPr>
        <w:t xml:space="preserve">when someone wants to interact with the Prophet's wives, </w:t>
      </w:r>
      <w:r w:rsidR="002C419F" w:rsidRPr="0037615F">
        <w:rPr>
          <w:rFonts w:ascii="Times New Roman" w:hAnsi="Times New Roman" w:cs="Times New Roman"/>
          <w:lang w:val="sv-SE"/>
        </w:rPr>
        <w:t xml:space="preserve">by doing it </w:t>
      </w:r>
      <w:r w:rsidR="002A78AF" w:rsidRPr="0037615F">
        <w:rPr>
          <w:rFonts w:ascii="Times New Roman" w:hAnsi="Times New Roman" w:cs="Times New Roman"/>
          <w:lang w:val="sv-SE"/>
        </w:rPr>
        <w:t>behind a curtain. So it is clear that the word hijab mentioned in the verse is not a garment attached to the body that functions as a cover of genitals.</w:t>
      </w:r>
    </w:p>
    <w:p w:rsidR="000813FE" w:rsidRPr="0037615F" w:rsidRDefault="000813FE" w:rsidP="0088219C">
      <w:pPr>
        <w:pStyle w:val="ListParagraph"/>
        <w:numPr>
          <w:ilvl w:val="0"/>
          <w:numId w:val="2"/>
        </w:numPr>
        <w:spacing w:after="0" w:line="360" w:lineRule="auto"/>
        <w:contextualSpacing w:val="0"/>
        <w:jc w:val="both"/>
        <w:rPr>
          <w:rFonts w:ascii="Times New Roman" w:hAnsi="Times New Roman" w:cs="Times New Roman"/>
          <w:b/>
          <w:bCs/>
          <w:lang w:val="sv-SE"/>
        </w:rPr>
      </w:pPr>
      <w:r w:rsidRPr="0037615F">
        <w:rPr>
          <w:rFonts w:ascii="Times New Roman" w:hAnsi="Times New Roman" w:cs="Times New Roman"/>
          <w:b/>
          <w:bCs/>
        </w:rPr>
        <w:t>Al-j</w:t>
      </w:r>
      <w:r w:rsidRPr="0037615F">
        <w:rPr>
          <w:rFonts w:ascii="Times New Roman" w:hAnsi="Times New Roman" w:cs="Times New Roman"/>
          <w:b/>
          <w:bCs/>
          <w:lang w:val="sv-SE"/>
        </w:rPr>
        <w:t xml:space="preserve">ilbāb  ( </w:t>
      </w:r>
      <w:r w:rsidRPr="0037615F">
        <w:rPr>
          <w:rFonts w:ascii="Times New Roman" w:hAnsi="Times New Roman" w:cs="Times New Roman"/>
          <w:b/>
          <w:bCs/>
          <w:rtl/>
        </w:rPr>
        <w:t>الجلباب</w:t>
      </w:r>
      <w:r w:rsidRPr="0037615F">
        <w:rPr>
          <w:rFonts w:ascii="Times New Roman" w:hAnsi="Times New Roman" w:cs="Times New Roman"/>
          <w:b/>
          <w:bCs/>
          <w:lang w:val="sv-SE"/>
        </w:rPr>
        <w:t xml:space="preserve"> )</w:t>
      </w:r>
    </w:p>
    <w:p w:rsidR="002A78AF" w:rsidRPr="0037615F" w:rsidRDefault="007119DD" w:rsidP="0088219C">
      <w:pPr>
        <w:spacing w:after="0" w:line="360" w:lineRule="auto"/>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t>The word jilbāb with all forms of invented words is used in the Qur'an twice, which is spread into two verses in two surah, both of which are in the form of fi'il Amr and the other in the form of isim</w:t>
      </w:r>
      <w:r w:rsidR="000813FE" w:rsidRPr="0037615F">
        <w:rPr>
          <w:rFonts w:ascii="Times New Roman" w:hAnsi="Times New Roman" w:cs="Times New Roman"/>
          <w:sz w:val="24"/>
          <w:szCs w:val="24"/>
          <w:lang w:val="sv-SE"/>
        </w:rPr>
        <w:t>.</w:t>
      </w:r>
      <w:r w:rsidR="000813FE" w:rsidRPr="0037615F">
        <w:rPr>
          <w:rStyle w:val="FootnoteReference"/>
          <w:rFonts w:ascii="Times New Roman" w:hAnsi="Times New Roman" w:cs="Times New Roman"/>
          <w:sz w:val="24"/>
          <w:szCs w:val="24"/>
          <w:lang w:val="sv-SE"/>
        </w:rPr>
        <w:footnoteReference w:id="36"/>
      </w:r>
    </w:p>
    <w:p w:rsidR="000813FE" w:rsidRPr="0037615F" w:rsidRDefault="00E704BF" w:rsidP="00E704BF">
      <w:pPr>
        <w:spacing w:after="0" w:line="360" w:lineRule="auto"/>
        <w:ind w:firstLine="720"/>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t>In terms of language, the word jilbāb means,</w:t>
      </w:r>
      <w:r w:rsidRPr="0037615F">
        <w:rPr>
          <w:rFonts w:ascii="Times New Roman" w:hAnsi="Times New Roman" w:cs="Times New Roman"/>
          <w:sz w:val="24"/>
          <w:szCs w:val="24"/>
          <w:rtl/>
          <w:lang w:val="sv-SE"/>
        </w:rPr>
        <w:t>تغطّى به المرأة رأسها وظهرها وصدرها كالمنعقة</w:t>
      </w:r>
      <w:r w:rsidRPr="0037615F">
        <w:rPr>
          <w:rFonts w:ascii="Times New Roman" w:hAnsi="Times New Roman" w:cs="Times New Roman"/>
          <w:sz w:val="24"/>
          <w:szCs w:val="24"/>
          <w:lang w:val="sv-SE"/>
        </w:rPr>
        <w:t xml:space="preserve"> (clothes worn by women covering their heads, backs and chestes like headgear / veil).</w:t>
      </w:r>
      <w:r w:rsidR="000813FE" w:rsidRPr="0037615F">
        <w:rPr>
          <w:rFonts w:ascii="Times New Roman" w:hAnsi="Times New Roman" w:cs="Times New Roman"/>
          <w:sz w:val="24"/>
          <w:szCs w:val="24"/>
          <w:lang w:val="sv-SE"/>
        </w:rPr>
        <w:t>.</w:t>
      </w:r>
      <w:r w:rsidR="000813FE" w:rsidRPr="0037615F">
        <w:rPr>
          <w:rStyle w:val="FootnoteReference"/>
          <w:rFonts w:ascii="Times New Roman" w:hAnsi="Times New Roman" w:cs="Times New Roman"/>
          <w:sz w:val="24"/>
          <w:szCs w:val="24"/>
          <w:lang w:val="sv-SE"/>
        </w:rPr>
        <w:footnoteReference w:id="37"/>
      </w:r>
      <w:r w:rsidRPr="0037615F">
        <w:rPr>
          <w:rFonts w:ascii="Times New Roman" w:hAnsi="Times New Roman" w:cs="Times New Roman"/>
          <w:sz w:val="24"/>
          <w:szCs w:val="24"/>
          <w:lang w:val="sv-SE"/>
        </w:rPr>
        <w:t xml:space="preserve">The word jilbāb is the sole form of the word </w:t>
      </w:r>
      <w:r w:rsidRPr="0037615F">
        <w:rPr>
          <w:rFonts w:ascii="Times New Roman" w:hAnsi="Times New Roman" w:cs="Times New Roman"/>
          <w:sz w:val="24"/>
          <w:szCs w:val="24"/>
          <w:rtl/>
          <w:lang w:val="sv-SE"/>
        </w:rPr>
        <w:t>جلا بيب</w:t>
      </w:r>
      <w:r w:rsidRPr="0037615F">
        <w:rPr>
          <w:rFonts w:ascii="Times New Roman" w:hAnsi="Times New Roman" w:cs="Times New Roman"/>
          <w:sz w:val="24"/>
          <w:szCs w:val="24"/>
          <w:lang w:val="sv-SE"/>
        </w:rPr>
        <w:t xml:space="preserve"> and has root words with al-jīm, al-lām, al-ba '. That is </w:t>
      </w:r>
      <w:r w:rsidRPr="0037615F">
        <w:rPr>
          <w:rFonts w:ascii="Times New Roman" w:hAnsi="Times New Roman" w:cs="Times New Roman"/>
          <w:sz w:val="24"/>
          <w:szCs w:val="24"/>
          <w:rtl/>
          <w:lang w:val="sv-SE"/>
        </w:rPr>
        <w:t>جلب</w:t>
      </w:r>
      <w:r w:rsidRPr="0037615F">
        <w:rPr>
          <w:rFonts w:ascii="Times New Roman" w:hAnsi="Times New Roman" w:cs="Times New Roman"/>
          <w:sz w:val="24"/>
          <w:szCs w:val="24"/>
          <w:lang w:val="sv-SE"/>
        </w:rPr>
        <w:t xml:space="preserve">which mean </w:t>
      </w:r>
      <w:r w:rsidRPr="0037615F">
        <w:rPr>
          <w:rFonts w:ascii="Times New Roman" w:hAnsi="Times New Roman" w:cs="Times New Roman"/>
          <w:sz w:val="24"/>
          <w:szCs w:val="24"/>
          <w:rtl/>
          <w:lang w:val="sv-SE"/>
        </w:rPr>
        <w:t>شئ يغشّى شيأ</w:t>
      </w:r>
      <w:r w:rsidRPr="0037615F">
        <w:rPr>
          <w:rFonts w:ascii="Times New Roman" w:hAnsi="Times New Roman" w:cs="Times New Roman"/>
          <w:sz w:val="24"/>
          <w:szCs w:val="24"/>
          <w:lang w:val="sv-SE"/>
        </w:rPr>
        <w:t xml:space="preserve"> (syai 'yugassyā syai'an) which means something cover something</w:t>
      </w:r>
      <w:r w:rsidR="000813FE" w:rsidRPr="0037615F">
        <w:rPr>
          <w:rFonts w:ascii="Times New Roman" w:hAnsi="Times New Roman" w:cs="Times New Roman"/>
          <w:sz w:val="24"/>
          <w:szCs w:val="24"/>
          <w:lang w:val="sv-SE"/>
        </w:rPr>
        <w:t>.</w:t>
      </w:r>
      <w:r w:rsidR="000813FE" w:rsidRPr="0037615F">
        <w:rPr>
          <w:rStyle w:val="FootnoteReference"/>
          <w:rFonts w:ascii="Times New Roman" w:hAnsi="Times New Roman" w:cs="Times New Roman"/>
          <w:sz w:val="24"/>
          <w:szCs w:val="24"/>
          <w:lang w:val="sv-SE"/>
        </w:rPr>
        <w:footnoteReference w:id="38"/>
      </w:r>
    </w:p>
    <w:p w:rsidR="002A78AF" w:rsidRPr="0037615F" w:rsidRDefault="00E242F4" w:rsidP="00E242F4">
      <w:pPr>
        <w:spacing w:line="360" w:lineRule="auto"/>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t xml:space="preserve">In the lexical terms, the word jilbab contains several meanings, namely: </w:t>
      </w:r>
      <w:r w:rsidRPr="0037615F">
        <w:rPr>
          <w:rFonts w:ascii="Times New Roman" w:hAnsi="Times New Roman" w:cs="Times New Roman"/>
          <w:sz w:val="24"/>
          <w:szCs w:val="24"/>
          <w:rtl/>
          <w:lang w:val="sv-SE"/>
        </w:rPr>
        <w:t xml:space="preserve">ثوب أوسع من الخمار </w:t>
      </w:r>
      <w:r w:rsidRPr="0037615F">
        <w:rPr>
          <w:rFonts w:ascii="Times New Roman" w:hAnsi="Times New Roman" w:cs="Times New Roman"/>
          <w:sz w:val="24"/>
          <w:szCs w:val="24"/>
          <w:lang w:val="sv-SE"/>
        </w:rPr>
        <w:t>(clothes larger than the veil),</w:t>
      </w:r>
      <w:r w:rsidRPr="0037615F">
        <w:rPr>
          <w:rFonts w:ascii="Times New Roman" w:hAnsi="Times New Roman" w:cs="Times New Roman"/>
          <w:sz w:val="24"/>
          <w:szCs w:val="24"/>
          <w:rtl/>
          <w:lang w:val="sv-SE"/>
        </w:rPr>
        <w:t>الثوب المشتمل على الجسد كلّه</w:t>
      </w:r>
      <w:r w:rsidRPr="0037615F">
        <w:rPr>
          <w:rFonts w:ascii="Times New Roman" w:hAnsi="Times New Roman" w:cs="Times New Roman"/>
          <w:sz w:val="24"/>
          <w:szCs w:val="24"/>
          <w:lang w:val="sv-SE"/>
        </w:rPr>
        <w:t xml:space="preserve"> (clothes covering the entire body)</w:t>
      </w:r>
      <w:r w:rsidR="000813FE" w:rsidRPr="0037615F">
        <w:rPr>
          <w:rFonts w:ascii="Times New Roman" w:hAnsi="Times New Roman" w:cs="Times New Roman"/>
          <w:sz w:val="24"/>
          <w:szCs w:val="24"/>
          <w:lang w:val="sv-SE"/>
        </w:rPr>
        <w:t>,</w:t>
      </w:r>
      <w:r w:rsidR="000813FE" w:rsidRPr="0037615F">
        <w:rPr>
          <w:rStyle w:val="FootnoteReference"/>
          <w:rFonts w:ascii="Times New Roman" w:hAnsi="Times New Roman" w:cs="Times New Roman"/>
          <w:sz w:val="24"/>
          <w:szCs w:val="24"/>
          <w:lang w:val="sv-SE"/>
        </w:rPr>
        <w:footnoteReference w:id="39"/>
      </w:r>
      <w:r w:rsidRPr="0037615F">
        <w:rPr>
          <w:rFonts w:ascii="Times New Roman" w:hAnsi="Times New Roman" w:cs="Times New Roman"/>
          <w:sz w:val="24"/>
          <w:szCs w:val="24"/>
          <w:rtl/>
          <w:lang w:val="sv-SE"/>
        </w:rPr>
        <w:t>ثوب يستر جميع البدن</w:t>
      </w:r>
      <w:r w:rsidRPr="0037615F">
        <w:rPr>
          <w:rFonts w:ascii="Times New Roman" w:hAnsi="Times New Roman" w:cs="Times New Roman"/>
          <w:sz w:val="24"/>
          <w:szCs w:val="24"/>
          <w:lang w:val="sv-SE"/>
        </w:rPr>
        <w:t>(clothes covering the entire body,</w:t>
      </w:r>
      <w:r w:rsidR="000813FE" w:rsidRPr="0037615F">
        <w:rPr>
          <w:rStyle w:val="FootnoteReference"/>
          <w:rFonts w:ascii="Times New Roman" w:hAnsi="Times New Roman" w:cs="Times New Roman"/>
          <w:sz w:val="24"/>
          <w:szCs w:val="24"/>
          <w:lang w:val="sv-SE"/>
        </w:rPr>
        <w:footnoteReference w:id="40"/>
      </w:r>
      <w:r w:rsidRPr="0037615F">
        <w:rPr>
          <w:rFonts w:ascii="Times New Roman" w:hAnsi="Times New Roman" w:cs="Times New Roman"/>
          <w:sz w:val="24"/>
          <w:szCs w:val="24"/>
          <w:lang w:val="sv-SE"/>
        </w:rPr>
        <w:t>or similar loose brackets that cover the entire body except the face and palms. This last definition is almost the same as the definition put forward by Al-Raghib, that the headscarf is loose clothing consisting of long clothes, but he added with a veil that covers the body except the face and palms</w:t>
      </w:r>
      <w:r w:rsidR="000813FE" w:rsidRPr="0037615F">
        <w:rPr>
          <w:rFonts w:ascii="Times New Roman" w:hAnsi="Times New Roman" w:cs="Times New Roman"/>
          <w:sz w:val="24"/>
          <w:szCs w:val="24"/>
          <w:lang w:val="sv-SE"/>
        </w:rPr>
        <w:t>.</w:t>
      </w:r>
      <w:r w:rsidR="000813FE" w:rsidRPr="0037615F">
        <w:rPr>
          <w:rStyle w:val="FootnoteReference"/>
          <w:rFonts w:ascii="Times New Roman" w:hAnsi="Times New Roman" w:cs="Times New Roman"/>
          <w:sz w:val="24"/>
          <w:szCs w:val="24"/>
          <w:lang w:val="sv-SE"/>
        </w:rPr>
        <w:footnoteReference w:id="41"/>
      </w:r>
    </w:p>
    <w:p w:rsidR="000813FE" w:rsidRPr="0037615F" w:rsidRDefault="00E242F4" w:rsidP="00E242F4">
      <w:pPr>
        <w:spacing w:line="360" w:lineRule="auto"/>
        <w:ind w:firstLine="720"/>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lastRenderedPageBreak/>
        <w:t>Other people argued that Jilbab is identical to veils, voile, even though a headscarf or veil is not the same as a veil. Marmaduke means that hijab to draw their cloaks close round them (when they go abroad), that the hijab is in the form of a robe drawn covering their entire body when they hang out.</w:t>
      </w:r>
      <w:r w:rsidR="000813FE" w:rsidRPr="0037615F">
        <w:rPr>
          <w:rStyle w:val="FootnoteReference"/>
          <w:rFonts w:ascii="Times New Roman" w:hAnsi="Times New Roman" w:cs="Times New Roman"/>
          <w:sz w:val="24"/>
          <w:szCs w:val="24"/>
          <w:lang w:val="sv-SE"/>
        </w:rPr>
        <w:footnoteReference w:id="42"/>
      </w:r>
    </w:p>
    <w:p w:rsidR="00B17F10" w:rsidRPr="0037615F" w:rsidRDefault="0042717D" w:rsidP="0088219C">
      <w:pPr>
        <w:spacing w:after="0" w:line="360" w:lineRule="auto"/>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t xml:space="preserve">Understanding further about the meaning </w:t>
      </w:r>
      <w:r w:rsidRPr="0037615F">
        <w:rPr>
          <w:rFonts w:ascii="Times New Roman" w:hAnsi="Times New Roman" w:cs="Times New Roman"/>
          <w:sz w:val="24"/>
          <w:szCs w:val="24"/>
        </w:rPr>
        <w:t>of the jilbāb desired by the Qur'an, it is first traced to its use in the Qur'an. In Q</w:t>
      </w:r>
      <w:r w:rsidR="00244427" w:rsidRPr="0037615F">
        <w:rPr>
          <w:rFonts w:ascii="Times New Roman" w:hAnsi="Times New Roman" w:cs="Times New Roman"/>
          <w:sz w:val="24"/>
          <w:szCs w:val="24"/>
          <w:lang w:val="en-US"/>
        </w:rPr>
        <w:t>.</w:t>
      </w:r>
      <w:r w:rsidRPr="0037615F">
        <w:rPr>
          <w:rFonts w:ascii="Times New Roman" w:hAnsi="Times New Roman" w:cs="Times New Roman"/>
          <w:sz w:val="24"/>
          <w:szCs w:val="24"/>
        </w:rPr>
        <w:t>S.</w:t>
      </w:r>
      <w:r w:rsidR="00244427" w:rsidRPr="0037615F">
        <w:rPr>
          <w:rFonts w:ascii="Times New Roman" w:hAnsi="Times New Roman" w:cs="Times New Roman"/>
          <w:sz w:val="24"/>
          <w:szCs w:val="24"/>
        </w:rPr>
        <w:t>Al-Ahzab / 33:</w:t>
      </w:r>
      <w:r w:rsidRPr="0037615F">
        <w:rPr>
          <w:rFonts w:ascii="Times New Roman" w:hAnsi="Times New Roman" w:cs="Times New Roman"/>
          <w:sz w:val="24"/>
          <w:szCs w:val="24"/>
        </w:rPr>
        <w:t>59 which reads:</w:t>
      </w:r>
    </w:p>
    <w:p w:rsidR="00B17F10" w:rsidRPr="0037615F" w:rsidRDefault="00B17F10" w:rsidP="0088219C">
      <w:pPr>
        <w:bidi/>
        <w:spacing w:after="0" w:line="360" w:lineRule="auto"/>
        <w:jc w:val="both"/>
        <w:rPr>
          <w:rFonts w:ascii="Times New Roman" w:hAnsi="Times New Roman" w:cs="Times New Roman"/>
          <w:sz w:val="28"/>
          <w:szCs w:val="28"/>
        </w:rPr>
      </w:pPr>
      <w:r w:rsidRPr="0037615F">
        <w:rPr>
          <w:rFonts w:ascii="Times New Roman" w:hAnsi="Times New Roman" w:cs="Times New Roman"/>
          <w:sz w:val="28"/>
          <w:szCs w:val="28"/>
          <w:rtl/>
        </w:rPr>
        <w:t>يَا أَيُّهَا النَّبِيُّ قُل لِّأَزْوَاجِكَ وَبَنَاتِكَ وَنِسَاء الْمُؤْمِنِينَ يُدْنِينَ عَلَيْهِنَّ مِن جَلَابِيبِهِنَّ ذَلِكَ أَدْنَى أَن يُعْرَفْنَ فَلَا يُؤْذَيْنَ وَكَانَ اللَّهُ غَفُوراً رَّحِيماً ﴿٥٩﴾</w:t>
      </w:r>
    </w:p>
    <w:p w:rsidR="000813FE" w:rsidRPr="0037615F" w:rsidRDefault="0042717D" w:rsidP="0088219C">
      <w:pPr>
        <w:spacing w:line="360" w:lineRule="auto"/>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t>Translation</w:t>
      </w:r>
      <w:r w:rsidR="000813FE" w:rsidRPr="0037615F">
        <w:rPr>
          <w:rFonts w:ascii="Times New Roman" w:hAnsi="Times New Roman" w:cs="Times New Roman"/>
          <w:sz w:val="24"/>
          <w:szCs w:val="24"/>
          <w:lang w:val="sv-SE"/>
        </w:rPr>
        <w:t>:</w:t>
      </w:r>
    </w:p>
    <w:p w:rsidR="000813FE" w:rsidRPr="0037615F" w:rsidRDefault="00C23AA8" w:rsidP="0088219C">
      <w:pPr>
        <w:spacing w:after="0" w:line="360" w:lineRule="auto"/>
        <w:ind w:left="709" w:hanging="709"/>
        <w:jc w:val="both"/>
        <w:rPr>
          <w:rFonts w:ascii="Times New Roman" w:hAnsi="Times New Roman" w:cs="Times New Roman"/>
          <w:sz w:val="24"/>
          <w:szCs w:val="24"/>
          <w:lang w:val="sv-SE"/>
        </w:rPr>
      </w:pPr>
      <w:r w:rsidRPr="0037615F">
        <w:rPr>
          <w:rFonts w:ascii="Times New Roman" w:hAnsi="Times New Roman" w:cs="Times New Roman"/>
          <w:sz w:val="24"/>
          <w:szCs w:val="24"/>
        </w:rPr>
        <w:t xml:space="preserve">             </w:t>
      </w:r>
      <w:r w:rsidR="0042717D" w:rsidRPr="0037615F">
        <w:rPr>
          <w:rFonts w:ascii="Times New Roman" w:hAnsi="Times New Roman" w:cs="Times New Roman"/>
          <w:sz w:val="24"/>
          <w:szCs w:val="24"/>
          <w:lang w:val="sv-SE"/>
        </w:rPr>
        <w:t>O Prophet, tell your wives and your daughters and the women of the believers to bring down over themselves [part] of their outer garments. That is more suitable that they will be known and not be abused. And ever is Allah Forgiving and Merciful</w:t>
      </w:r>
      <w:r w:rsidR="000813FE" w:rsidRPr="0037615F">
        <w:rPr>
          <w:rFonts w:ascii="Times New Roman" w:hAnsi="Times New Roman" w:cs="Times New Roman"/>
          <w:sz w:val="24"/>
          <w:szCs w:val="24"/>
          <w:lang w:val="sv-SE"/>
        </w:rPr>
        <w:t>.</w:t>
      </w:r>
      <w:r w:rsidR="000813FE" w:rsidRPr="0037615F">
        <w:rPr>
          <w:rStyle w:val="FootnoteReference"/>
          <w:rFonts w:ascii="Times New Roman" w:hAnsi="Times New Roman" w:cs="Times New Roman"/>
          <w:sz w:val="24"/>
          <w:szCs w:val="24"/>
          <w:lang w:val="sv-SE"/>
        </w:rPr>
        <w:footnoteReference w:id="43"/>
      </w:r>
    </w:p>
    <w:p w:rsidR="00CE1846" w:rsidRPr="0037615F" w:rsidRDefault="00CE1846" w:rsidP="00CE1846">
      <w:pPr>
        <w:spacing w:after="0" w:line="360" w:lineRule="auto"/>
        <w:jc w:val="both"/>
        <w:rPr>
          <w:rFonts w:ascii="Times New Roman" w:hAnsi="Times New Roman" w:cs="Times New Roman"/>
          <w:sz w:val="24"/>
          <w:szCs w:val="24"/>
          <w:lang w:val="sv-SE"/>
        </w:rPr>
      </w:pPr>
    </w:p>
    <w:p w:rsidR="000813FE" w:rsidRPr="0037615F" w:rsidRDefault="00CE1846" w:rsidP="00CE1846">
      <w:pPr>
        <w:spacing w:after="0" w:line="360" w:lineRule="auto"/>
        <w:ind w:firstLine="709"/>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t>The command to wear the headscarf (Jilbab) in that verse is aimed to the Muslimah, and some scholars have different idea about the understanding of the word jilbab in that verse. Thabāthabā'i argues that the word jilbāb in the verse means clothes covering the entire body or veil covering the head and face of a woman</w:t>
      </w:r>
      <w:r w:rsidR="000813FE" w:rsidRPr="0037615F">
        <w:rPr>
          <w:rFonts w:ascii="Times New Roman" w:hAnsi="Times New Roman" w:cs="Times New Roman"/>
          <w:sz w:val="24"/>
          <w:szCs w:val="24"/>
          <w:lang w:val="sv-SE"/>
        </w:rPr>
        <w:t>.</w:t>
      </w:r>
      <w:r w:rsidR="000813FE" w:rsidRPr="0037615F">
        <w:rPr>
          <w:rStyle w:val="FootnoteReference"/>
          <w:rFonts w:ascii="Times New Roman" w:hAnsi="Times New Roman" w:cs="Times New Roman"/>
          <w:sz w:val="24"/>
          <w:szCs w:val="24"/>
          <w:lang w:val="sv-SE"/>
        </w:rPr>
        <w:footnoteReference w:id="44"/>
      </w:r>
      <w:r w:rsidRPr="0037615F">
        <w:rPr>
          <w:rFonts w:ascii="Times New Roman" w:hAnsi="Times New Roman" w:cs="Times New Roman"/>
          <w:sz w:val="24"/>
          <w:szCs w:val="24"/>
          <w:lang w:val="sv-SE"/>
        </w:rPr>
        <w:t>While al-Biqā'i (885 H / 1480 AD), mentions several opinions about wearing veil namely, loose clothes (which covering hands and feet) or veils of women's head covering (which covers the face and neck), or clothes that cover the clothes and veils they wear (loose clothes that cover all bodies and clothing), or all clothing that covers a woman's body.</w:t>
      </w:r>
      <w:r w:rsidR="000813FE" w:rsidRPr="0037615F">
        <w:rPr>
          <w:rStyle w:val="FootnoteReference"/>
          <w:rFonts w:ascii="Times New Roman" w:hAnsi="Times New Roman" w:cs="Times New Roman"/>
          <w:sz w:val="24"/>
          <w:szCs w:val="24"/>
          <w:lang w:val="sv-SE"/>
        </w:rPr>
        <w:footnoteReference w:id="45"/>
      </w:r>
    </w:p>
    <w:p w:rsidR="00DF7EC2" w:rsidRPr="0037615F" w:rsidRDefault="00AF7E71" w:rsidP="00DF7EC2">
      <w:pPr>
        <w:spacing w:after="0" w:line="360" w:lineRule="auto"/>
        <w:ind w:firstLine="709"/>
        <w:jc w:val="both"/>
        <w:rPr>
          <w:rFonts w:ascii="Times New Arabic" w:hAnsi="Times New Arabic"/>
          <w:sz w:val="24"/>
          <w:szCs w:val="24"/>
          <w:lang w:val="sv-SE"/>
        </w:rPr>
      </w:pPr>
      <w:r w:rsidRPr="0037615F">
        <w:rPr>
          <w:rFonts w:ascii="Times New Roman" w:hAnsi="Times New Roman" w:cs="Times New Roman"/>
          <w:sz w:val="24"/>
          <w:szCs w:val="24"/>
          <w:lang w:val="sv-SE"/>
        </w:rPr>
        <w:tab/>
      </w:r>
      <w:r w:rsidR="00DF7EC2" w:rsidRPr="0037615F">
        <w:rPr>
          <w:rFonts w:ascii="Times New Roman" w:hAnsi="Times New Roman" w:cs="Times New Roman"/>
          <w:sz w:val="24"/>
          <w:szCs w:val="24"/>
          <w:lang w:val="sv-SE"/>
        </w:rPr>
        <w:t>Ibn Āsyūr (1879 AD), stated that the word jilbāb in the sense of clothing is smaller than a robe but larger than a veil or face covering. He added that the hijab model could vary base on differences in women's circumstances and which were directed by custom</w:t>
      </w:r>
      <w:r w:rsidR="000813FE" w:rsidRPr="0037615F">
        <w:rPr>
          <w:rFonts w:ascii="Times New Roman" w:hAnsi="Times New Roman" w:cs="Times New Roman"/>
          <w:sz w:val="24"/>
          <w:szCs w:val="24"/>
          <w:lang w:val="sv-SE"/>
        </w:rPr>
        <w:t>.</w:t>
      </w:r>
      <w:r w:rsidR="000813FE" w:rsidRPr="0037615F">
        <w:rPr>
          <w:rStyle w:val="FootnoteReference"/>
          <w:rFonts w:ascii="Times New Roman" w:hAnsi="Times New Roman" w:cs="Times New Roman"/>
          <w:sz w:val="24"/>
          <w:szCs w:val="24"/>
          <w:lang w:val="sv-SE"/>
        </w:rPr>
        <w:footnoteReference w:id="46"/>
      </w:r>
      <w:r w:rsidR="00DF7EC2" w:rsidRPr="0037615F">
        <w:rPr>
          <w:rFonts w:ascii="Times New Roman" w:hAnsi="Times New Roman" w:cs="Times New Roman"/>
          <w:sz w:val="24"/>
          <w:szCs w:val="24"/>
          <w:lang w:val="sv-SE"/>
        </w:rPr>
        <w:t xml:space="preserve">Most </w:t>
      </w:r>
      <w:r w:rsidR="00DF7EC2" w:rsidRPr="0037615F">
        <w:rPr>
          <w:rFonts w:ascii="Times New Roman" w:hAnsi="Times New Roman" w:cs="Times New Roman"/>
          <w:sz w:val="24"/>
          <w:szCs w:val="24"/>
          <w:lang w:val="sv-SE"/>
        </w:rPr>
        <w:lastRenderedPageBreak/>
        <w:t>important thing is that the purpose of this verse is to make them known so that they are not disturbed</w:t>
      </w:r>
      <w:r w:rsidR="00DF7EC2" w:rsidRPr="0037615F">
        <w:rPr>
          <w:rFonts w:ascii="Times New Arabic" w:hAnsi="Times New Arabic"/>
          <w:sz w:val="24"/>
          <w:szCs w:val="24"/>
          <w:lang w:val="sv-SE"/>
        </w:rPr>
        <w:t>.</w:t>
      </w:r>
    </w:p>
    <w:p w:rsidR="00C762CB" w:rsidRPr="0037615F" w:rsidRDefault="009841EC" w:rsidP="009841EC">
      <w:pPr>
        <w:pStyle w:val="ListParagraph"/>
        <w:spacing w:line="360" w:lineRule="auto"/>
        <w:ind w:left="0" w:firstLine="709"/>
        <w:jc w:val="both"/>
        <w:rPr>
          <w:rFonts w:ascii="Times New Arabic" w:hAnsi="Times New Arabic"/>
          <w:sz w:val="24"/>
          <w:szCs w:val="24"/>
          <w:lang w:val="sv-SE"/>
        </w:rPr>
      </w:pPr>
      <w:r w:rsidRPr="0037615F">
        <w:rPr>
          <w:rFonts w:ascii="Times New Arabic" w:hAnsi="Times New Arabic"/>
          <w:sz w:val="24"/>
          <w:szCs w:val="24"/>
          <w:lang w:val="sv-SE"/>
        </w:rPr>
        <w:t>The common law contained in this verse along with Hasbi Al-Idieqy argument (d. 1975) is the obligation for women to keep away themselves from attitudes that can cause slander or negative accusations, and to dress appropriately and politely</w:t>
      </w:r>
      <w:r w:rsidR="00C762CB" w:rsidRPr="0037615F">
        <w:rPr>
          <w:rFonts w:ascii="Times New Arabic" w:hAnsi="Times New Arabic"/>
          <w:sz w:val="24"/>
          <w:szCs w:val="24"/>
          <w:lang w:val="sv-SE"/>
        </w:rPr>
        <w:t>.</w:t>
      </w:r>
      <w:r w:rsidR="00C762CB" w:rsidRPr="0037615F">
        <w:rPr>
          <w:rStyle w:val="FootnoteReference"/>
          <w:rFonts w:ascii="Times New Arabic" w:hAnsi="Times New Arabic"/>
          <w:sz w:val="24"/>
          <w:szCs w:val="24"/>
          <w:lang w:val="sv-SE"/>
        </w:rPr>
        <w:footnoteReference w:id="47"/>
      </w:r>
    </w:p>
    <w:p w:rsidR="00AF7E71" w:rsidRPr="0037615F" w:rsidRDefault="009841EC" w:rsidP="009841EC">
      <w:pPr>
        <w:pStyle w:val="ListParagraph"/>
        <w:spacing w:line="360" w:lineRule="auto"/>
        <w:ind w:left="0" w:firstLine="709"/>
        <w:jc w:val="both"/>
        <w:rPr>
          <w:rFonts w:ascii="Times New Arabic" w:hAnsi="Times New Arabic"/>
          <w:sz w:val="24"/>
          <w:szCs w:val="24"/>
          <w:lang w:val="sv-SE"/>
        </w:rPr>
      </w:pPr>
      <w:r w:rsidRPr="0037615F">
        <w:rPr>
          <w:rFonts w:ascii="Times New Arabic" w:hAnsi="Times New Arabic"/>
          <w:sz w:val="24"/>
          <w:szCs w:val="24"/>
          <w:lang w:val="sv-SE"/>
        </w:rPr>
        <w:t xml:space="preserve">The word </w:t>
      </w:r>
      <w:r w:rsidRPr="0037615F">
        <w:rPr>
          <w:rFonts w:ascii="Times New Arabic" w:hAnsi="Times New Arabic" w:hint="cs"/>
          <w:b/>
          <w:bCs/>
          <w:sz w:val="24"/>
          <w:szCs w:val="24"/>
          <w:rtl/>
          <w:lang w:val="sv-SE"/>
        </w:rPr>
        <w:t>يد نين</w:t>
      </w:r>
      <w:r w:rsidRPr="0037615F">
        <w:rPr>
          <w:rFonts w:ascii="Times New Arabic" w:hAnsi="Times New Arabic"/>
          <w:sz w:val="24"/>
          <w:szCs w:val="24"/>
          <w:lang w:val="sv-SE"/>
        </w:rPr>
        <w:t xml:space="preserve"> is derived from the word </w:t>
      </w:r>
      <w:r w:rsidRPr="0037615F">
        <w:rPr>
          <w:rFonts w:ascii="Times New Arabic" w:hAnsi="Times New Arabic" w:hint="cs"/>
          <w:b/>
          <w:bCs/>
          <w:sz w:val="24"/>
          <w:szCs w:val="24"/>
          <w:rtl/>
        </w:rPr>
        <w:t>دَنا</w:t>
      </w:r>
      <w:r w:rsidRPr="0037615F">
        <w:rPr>
          <w:rFonts w:ascii="Times New Arabic" w:hAnsi="Times New Arabic"/>
          <w:sz w:val="24"/>
          <w:szCs w:val="24"/>
          <w:lang w:val="sv-SE"/>
        </w:rPr>
        <w:t xml:space="preserve"> which means close</w:t>
      </w:r>
      <w:r w:rsidR="00C762CB" w:rsidRPr="0037615F">
        <w:rPr>
          <w:rFonts w:ascii="Times New Arabic" w:hAnsi="Times New Arabic"/>
          <w:sz w:val="24"/>
          <w:szCs w:val="24"/>
          <w:lang w:val="sv-SE"/>
        </w:rPr>
        <w:t>,</w:t>
      </w:r>
      <w:r w:rsidR="00C762CB" w:rsidRPr="0037615F">
        <w:rPr>
          <w:rStyle w:val="FootnoteReference"/>
          <w:rFonts w:ascii="Times New Arabic" w:hAnsi="Times New Arabic"/>
          <w:sz w:val="24"/>
          <w:szCs w:val="24"/>
        </w:rPr>
        <w:footnoteReference w:id="48"/>
      </w:r>
      <w:r w:rsidRPr="0037615F">
        <w:rPr>
          <w:rFonts w:ascii="Times New Arabic" w:hAnsi="Times New Arabic"/>
          <w:sz w:val="24"/>
          <w:szCs w:val="24"/>
          <w:lang w:val="sv-SE"/>
        </w:rPr>
        <w:t>by Ibn Assy (1879 AD), which means to use or put</w:t>
      </w:r>
      <w:r w:rsidR="00C762CB" w:rsidRPr="0037615F">
        <w:rPr>
          <w:rFonts w:ascii="Times New Arabic" w:hAnsi="Times New Arabic"/>
          <w:sz w:val="24"/>
          <w:szCs w:val="24"/>
          <w:lang w:val="sv-SE"/>
        </w:rPr>
        <w:t>.</w:t>
      </w:r>
      <w:r w:rsidR="00C762CB" w:rsidRPr="0037615F">
        <w:rPr>
          <w:rStyle w:val="FootnoteReference"/>
          <w:rFonts w:ascii="Times New Arabic" w:hAnsi="Times New Arabic"/>
          <w:sz w:val="24"/>
          <w:szCs w:val="24"/>
          <w:lang w:val="sv-SE"/>
        </w:rPr>
        <w:footnoteReference w:id="49"/>
      </w:r>
      <w:r w:rsidR="00AF7E71" w:rsidRPr="0037615F">
        <w:rPr>
          <w:rFonts w:ascii="Times New Arabic" w:hAnsi="Times New Arabic"/>
          <w:sz w:val="24"/>
          <w:szCs w:val="24"/>
          <w:lang w:val="sv-SE"/>
        </w:rPr>
        <w:t>This verse is interpreted as an order to extend it to those who are not perfect</w:t>
      </w:r>
      <w:r w:rsidRPr="0037615F">
        <w:rPr>
          <w:rFonts w:ascii="Times New Arabic" w:hAnsi="Times New Arabic"/>
          <w:sz w:val="24"/>
          <w:szCs w:val="24"/>
          <w:lang w:val="sv-SE"/>
        </w:rPr>
        <w:t xml:space="preserve"> in</w:t>
      </w:r>
      <w:r w:rsidR="00AF7E71" w:rsidRPr="0037615F">
        <w:rPr>
          <w:rFonts w:ascii="Times New Arabic" w:hAnsi="Times New Arabic"/>
          <w:sz w:val="24"/>
          <w:szCs w:val="24"/>
          <w:lang w:val="sv-SE"/>
        </w:rPr>
        <w:t xml:space="preserve"> wear</w:t>
      </w:r>
      <w:r w:rsidRPr="0037615F">
        <w:rPr>
          <w:rFonts w:ascii="Times New Arabic" w:hAnsi="Times New Arabic"/>
          <w:sz w:val="24"/>
          <w:szCs w:val="24"/>
          <w:lang w:val="sv-SE"/>
        </w:rPr>
        <w:t>ing</w:t>
      </w:r>
      <w:r w:rsidR="00AF7E71" w:rsidRPr="0037615F">
        <w:rPr>
          <w:rFonts w:ascii="Times New Arabic" w:hAnsi="Times New Arabic"/>
          <w:sz w:val="24"/>
          <w:szCs w:val="24"/>
          <w:lang w:val="sv-SE"/>
        </w:rPr>
        <w:t xml:space="preserve"> it, especially for those who have not used the hijab. Next the word </w:t>
      </w:r>
      <w:r w:rsidRPr="0037615F">
        <w:rPr>
          <w:rFonts w:ascii="Times New Arabic" w:hAnsi="Times New Arabic" w:hint="cs"/>
          <w:b/>
          <w:bCs/>
          <w:sz w:val="24"/>
          <w:szCs w:val="24"/>
          <w:rtl/>
          <w:lang w:val="sv-SE"/>
        </w:rPr>
        <w:t>عليهن</w:t>
      </w:r>
      <w:r w:rsidR="00AF7E71" w:rsidRPr="0037615F">
        <w:rPr>
          <w:rFonts w:ascii="Times New Arabic" w:hAnsi="Times New Arabic"/>
          <w:sz w:val="24"/>
          <w:szCs w:val="24"/>
          <w:lang w:val="sv-SE"/>
        </w:rPr>
        <w:t>(above them), this gives the impression that their entire body should be covered by clothes. But the hadith of the Prophet Muhammad excluded faces and palms.</w:t>
      </w:r>
    </w:p>
    <w:p w:rsidR="00AF7E71" w:rsidRPr="0037615F" w:rsidRDefault="009841EC" w:rsidP="0088219C">
      <w:pPr>
        <w:pStyle w:val="ListParagraph"/>
        <w:spacing w:line="360" w:lineRule="auto"/>
        <w:ind w:left="0" w:firstLine="709"/>
        <w:jc w:val="both"/>
        <w:rPr>
          <w:rFonts w:ascii="Times New Arabic" w:hAnsi="Times New Arabic"/>
          <w:sz w:val="24"/>
          <w:szCs w:val="24"/>
          <w:lang w:val="sv-SE"/>
        </w:rPr>
      </w:pPr>
      <w:r w:rsidRPr="0037615F">
        <w:rPr>
          <w:rFonts w:ascii="Times New Arabic" w:hAnsi="Times New Arabic"/>
          <w:sz w:val="24"/>
          <w:szCs w:val="24"/>
          <w:lang w:val="sv-SE"/>
        </w:rPr>
        <w:t xml:space="preserve">The word </w:t>
      </w:r>
      <w:r w:rsidRPr="0037615F">
        <w:rPr>
          <w:rFonts w:ascii="Times New Arabic" w:hAnsi="Times New Arabic" w:hint="cs"/>
          <w:sz w:val="28"/>
          <w:szCs w:val="28"/>
          <w:rtl/>
        </w:rPr>
        <w:t xml:space="preserve">جَلآبِيْب </w:t>
      </w:r>
      <w:r w:rsidRPr="0037615F">
        <w:rPr>
          <w:rFonts w:ascii="Times New Arabic" w:hAnsi="Times New Arabic"/>
          <w:sz w:val="24"/>
          <w:szCs w:val="24"/>
          <w:lang w:val="sv-SE"/>
        </w:rPr>
        <w:t xml:space="preserve">is the plural form of the word </w:t>
      </w:r>
      <w:r w:rsidRPr="0037615F">
        <w:rPr>
          <w:rFonts w:ascii="Times New Arabic" w:hAnsi="Times New Arabic" w:hint="cs"/>
          <w:sz w:val="24"/>
          <w:szCs w:val="24"/>
          <w:rtl/>
        </w:rPr>
        <w:t>جِلْبَاب</w:t>
      </w:r>
      <w:r w:rsidRPr="0037615F">
        <w:rPr>
          <w:rFonts w:ascii="Times New Arabic" w:hAnsi="Times New Arabic"/>
          <w:sz w:val="24"/>
          <w:szCs w:val="24"/>
          <w:lang w:val="sv-SE"/>
        </w:rPr>
        <w:t>which means clothing that covers the entire body</w:t>
      </w:r>
      <w:r w:rsidR="00C762CB" w:rsidRPr="0037615F">
        <w:rPr>
          <w:rFonts w:ascii="Times New Arabic" w:hAnsi="Times New Arabic"/>
          <w:sz w:val="24"/>
          <w:szCs w:val="24"/>
          <w:lang w:val="sv-SE"/>
        </w:rPr>
        <w:t>.</w:t>
      </w:r>
      <w:r w:rsidR="00C762CB" w:rsidRPr="0037615F">
        <w:rPr>
          <w:rStyle w:val="FootnoteReference"/>
          <w:rFonts w:ascii="Times New Arabic" w:hAnsi="Times New Arabic"/>
          <w:sz w:val="24"/>
          <w:szCs w:val="24"/>
          <w:lang w:val="sv-SE"/>
        </w:rPr>
        <w:footnoteReference w:id="50"/>
      </w:r>
      <w:r w:rsidR="00AF7E71" w:rsidRPr="0037615F">
        <w:rPr>
          <w:rFonts w:ascii="Times New Arabic" w:hAnsi="Times New Arabic"/>
          <w:sz w:val="24"/>
          <w:szCs w:val="24"/>
          <w:lang w:val="sv-SE"/>
        </w:rPr>
        <w:t xml:space="preserve">Even though the </w:t>
      </w:r>
      <w:r w:rsidRPr="0037615F">
        <w:rPr>
          <w:rFonts w:ascii="Times New Arabic" w:hAnsi="Times New Arabic"/>
          <w:sz w:val="24"/>
          <w:szCs w:val="24"/>
          <w:lang w:val="sv-SE"/>
        </w:rPr>
        <w:t xml:space="preserve">Jilbab </w:t>
      </w:r>
      <w:r w:rsidR="00AF7E71" w:rsidRPr="0037615F">
        <w:rPr>
          <w:rFonts w:ascii="Times New Arabic" w:hAnsi="Times New Arabic"/>
          <w:sz w:val="24"/>
          <w:szCs w:val="24"/>
          <w:lang w:val="sv-SE"/>
        </w:rPr>
        <w:t xml:space="preserve">models are various, the main </w:t>
      </w:r>
      <w:r w:rsidRPr="0037615F">
        <w:rPr>
          <w:rFonts w:ascii="Times New Arabic" w:hAnsi="Times New Arabic"/>
          <w:sz w:val="24"/>
          <w:szCs w:val="24"/>
          <w:lang w:val="sv-SE"/>
        </w:rPr>
        <w:t>purposes</w:t>
      </w:r>
      <w:r w:rsidR="00AF7E71" w:rsidRPr="0037615F">
        <w:rPr>
          <w:rFonts w:ascii="Times New Arabic" w:hAnsi="Times New Arabic"/>
          <w:sz w:val="24"/>
          <w:szCs w:val="24"/>
          <w:lang w:val="sv-SE"/>
        </w:rPr>
        <w:t xml:space="preserve"> is to close the genitals and make it easier to be known as a faith</w:t>
      </w:r>
      <w:r w:rsidRPr="0037615F">
        <w:rPr>
          <w:rFonts w:ascii="Times New Arabic" w:hAnsi="Times New Arabic"/>
          <w:sz w:val="24"/>
          <w:szCs w:val="24"/>
          <w:lang w:val="sv-SE"/>
        </w:rPr>
        <w:t xml:space="preserve"> person</w:t>
      </w:r>
      <w:r w:rsidR="00AF7E71" w:rsidRPr="0037615F">
        <w:rPr>
          <w:rFonts w:ascii="Times New Arabic" w:hAnsi="Times New Arabic"/>
          <w:sz w:val="24"/>
          <w:szCs w:val="24"/>
          <w:lang w:val="sv-SE"/>
        </w:rPr>
        <w:t xml:space="preserve"> and to create a respectable image so that they are not harassed and </w:t>
      </w:r>
      <w:r w:rsidRPr="0037615F">
        <w:rPr>
          <w:rFonts w:ascii="Times New Arabic" w:hAnsi="Times New Arabic"/>
          <w:sz w:val="24"/>
          <w:szCs w:val="24"/>
          <w:lang w:val="sv-SE"/>
        </w:rPr>
        <w:t>disturbed</w:t>
      </w:r>
      <w:r w:rsidR="00AF7E71" w:rsidRPr="0037615F">
        <w:rPr>
          <w:rFonts w:ascii="Times New Arabic" w:hAnsi="Times New Arabic"/>
          <w:sz w:val="24"/>
          <w:szCs w:val="24"/>
          <w:lang w:val="sv-SE"/>
        </w:rPr>
        <w:t>, because headscarves are a feature of people who guard themselves and avoid interference.</w:t>
      </w:r>
    </w:p>
    <w:p w:rsidR="00AF7E71" w:rsidRPr="0037615F" w:rsidRDefault="001B1B72" w:rsidP="00275B39">
      <w:pPr>
        <w:pStyle w:val="ListParagraph"/>
        <w:spacing w:line="360" w:lineRule="auto"/>
        <w:ind w:left="0" w:firstLine="720"/>
        <w:jc w:val="both"/>
        <w:rPr>
          <w:rFonts w:ascii="Times New Arabic" w:hAnsi="Times New Arabic"/>
          <w:sz w:val="24"/>
          <w:szCs w:val="24"/>
          <w:lang w:val="sv-SE"/>
        </w:rPr>
      </w:pPr>
      <w:r w:rsidRPr="0037615F">
        <w:rPr>
          <w:rFonts w:ascii="Times New Arabic" w:hAnsi="Times New Arabic"/>
          <w:sz w:val="24"/>
          <w:szCs w:val="24"/>
          <w:lang w:val="sv-SE"/>
        </w:rPr>
        <w:t xml:space="preserve">The </w:t>
      </w:r>
      <w:r w:rsidR="00AF7E71" w:rsidRPr="0037615F">
        <w:rPr>
          <w:rFonts w:ascii="Times New Arabic" w:hAnsi="Times New Arabic"/>
          <w:sz w:val="24"/>
          <w:szCs w:val="24"/>
          <w:lang w:val="sv-SE"/>
        </w:rPr>
        <w:t xml:space="preserve">history </w:t>
      </w:r>
      <w:r w:rsidRPr="0037615F">
        <w:rPr>
          <w:rFonts w:ascii="Times New Arabic" w:hAnsi="Times New Arabic"/>
          <w:sz w:val="24"/>
          <w:szCs w:val="24"/>
          <w:lang w:val="sv-SE"/>
        </w:rPr>
        <w:t xml:space="preserve">tells us </w:t>
      </w:r>
      <w:r w:rsidR="00AF7E71" w:rsidRPr="0037615F">
        <w:rPr>
          <w:rFonts w:ascii="Times New Arabic" w:hAnsi="Times New Arabic"/>
          <w:sz w:val="24"/>
          <w:szCs w:val="24"/>
          <w:lang w:val="sv-SE"/>
        </w:rPr>
        <w:t>that at first the independent women wore clothes like those worn by slaves, then Allah told the wives of believers</w:t>
      </w:r>
      <w:r w:rsidRPr="0037615F">
        <w:rPr>
          <w:rFonts w:ascii="Times New Arabic" w:hAnsi="Times New Arabic"/>
          <w:sz w:val="24"/>
          <w:szCs w:val="24"/>
          <w:lang w:val="sv-SE"/>
        </w:rPr>
        <w:t xml:space="preserve"> (Mukmin)</w:t>
      </w:r>
      <w:r w:rsidR="00AF7E71" w:rsidRPr="0037615F">
        <w:rPr>
          <w:rFonts w:ascii="Times New Arabic" w:hAnsi="Times New Arabic"/>
          <w:sz w:val="24"/>
          <w:szCs w:val="24"/>
          <w:lang w:val="sv-SE"/>
        </w:rPr>
        <w:t xml:space="preserve"> and believing women to extend their headscarves as well as possible until they completely covered their genitals, </w:t>
      </w:r>
      <w:r w:rsidRPr="0037615F">
        <w:rPr>
          <w:rFonts w:ascii="Times New Arabic" w:hAnsi="Times New Arabic"/>
          <w:sz w:val="24"/>
          <w:szCs w:val="24"/>
          <w:lang w:val="sv-SE"/>
        </w:rPr>
        <w:t>which indincated that the applied veil refered to</w:t>
      </w:r>
      <w:r w:rsidR="00AF7E71" w:rsidRPr="0037615F">
        <w:rPr>
          <w:rFonts w:ascii="Times New Arabic" w:hAnsi="Times New Arabic"/>
          <w:sz w:val="24"/>
          <w:szCs w:val="24"/>
          <w:lang w:val="sv-SE"/>
        </w:rPr>
        <w:t xml:space="preserve"> a medium preventive when women </w:t>
      </w:r>
      <w:r w:rsidRPr="0037615F">
        <w:rPr>
          <w:rFonts w:ascii="Times New Arabic" w:hAnsi="Times New Arabic"/>
          <w:sz w:val="24"/>
          <w:szCs w:val="24"/>
          <w:lang w:val="sv-SE"/>
        </w:rPr>
        <w:t>hang out and socialize</w:t>
      </w:r>
      <w:r w:rsidR="00AF7E71" w:rsidRPr="0037615F">
        <w:rPr>
          <w:rFonts w:ascii="Times New Arabic" w:hAnsi="Times New Arabic"/>
          <w:sz w:val="24"/>
          <w:szCs w:val="24"/>
          <w:lang w:val="sv-SE"/>
        </w:rPr>
        <w:t>. Because it was feared that the wicked youths could not distinguish between free women and slave women whom they made as objects to be disturbed. This shows that</w:t>
      </w:r>
      <w:r w:rsidRPr="0037615F">
        <w:rPr>
          <w:rFonts w:ascii="Times New Arabic" w:hAnsi="Times New Arabic"/>
          <w:sz w:val="24"/>
          <w:szCs w:val="24"/>
          <w:lang w:val="sv-SE"/>
        </w:rPr>
        <w:t xml:space="preserve"> the meaning of the verse in order </w:t>
      </w:r>
      <w:r w:rsidR="00AF7E71" w:rsidRPr="0037615F">
        <w:rPr>
          <w:rFonts w:ascii="Times New Arabic" w:hAnsi="Times New Arabic"/>
          <w:sz w:val="24"/>
          <w:szCs w:val="24"/>
          <w:lang w:val="sv-SE"/>
        </w:rPr>
        <w:t xml:space="preserve">that they (the women appointed by the verse) are not dressed as slaves when they </w:t>
      </w:r>
      <w:r w:rsidRPr="0037615F">
        <w:rPr>
          <w:rFonts w:ascii="Times New Arabic" w:hAnsi="Times New Arabic"/>
          <w:sz w:val="24"/>
          <w:szCs w:val="24"/>
          <w:lang w:val="sv-SE"/>
        </w:rPr>
        <w:t>hang out or go out</w:t>
      </w:r>
      <w:r w:rsidR="00AF7E71" w:rsidRPr="0037615F">
        <w:rPr>
          <w:rFonts w:ascii="Times New Arabic" w:hAnsi="Times New Arabic"/>
          <w:sz w:val="24"/>
          <w:szCs w:val="24"/>
          <w:lang w:val="sv-SE"/>
        </w:rPr>
        <w:t xml:space="preserve"> to fulfill their needs, not by opening their hair and face, but by hijab on their bodies so </w:t>
      </w:r>
      <w:r w:rsidRPr="0037615F">
        <w:rPr>
          <w:rFonts w:ascii="Times New Arabic" w:hAnsi="Times New Arabic"/>
          <w:sz w:val="24"/>
          <w:szCs w:val="24"/>
          <w:lang w:val="sv-SE"/>
        </w:rPr>
        <w:t xml:space="preserve">that </w:t>
      </w:r>
      <w:r w:rsidR="00AF7E71" w:rsidRPr="0037615F">
        <w:rPr>
          <w:rFonts w:ascii="Times New Arabic" w:hAnsi="Times New Arabic"/>
          <w:sz w:val="24"/>
          <w:szCs w:val="24"/>
          <w:lang w:val="sv-SE"/>
        </w:rPr>
        <w:t>wicked</w:t>
      </w:r>
      <w:r w:rsidRPr="0037615F">
        <w:rPr>
          <w:rFonts w:ascii="Times New Arabic" w:hAnsi="Times New Arabic"/>
          <w:sz w:val="24"/>
          <w:szCs w:val="24"/>
          <w:lang w:val="sv-SE"/>
        </w:rPr>
        <w:t>people</w:t>
      </w:r>
      <w:r w:rsidR="00AF7E71" w:rsidRPr="0037615F">
        <w:rPr>
          <w:rFonts w:ascii="Times New Arabic" w:hAnsi="Times New Arabic"/>
          <w:sz w:val="24"/>
          <w:szCs w:val="24"/>
          <w:lang w:val="sv-SE"/>
        </w:rPr>
        <w:t>do not disturb them when they know that they are free women.</w:t>
      </w:r>
    </w:p>
    <w:p w:rsidR="00C762CB" w:rsidRPr="0037615F" w:rsidRDefault="001B1B72" w:rsidP="001B1B72">
      <w:pPr>
        <w:spacing w:after="0" w:line="360" w:lineRule="auto"/>
        <w:ind w:firstLine="720"/>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t xml:space="preserve">The word jalābī in the verse that reads </w:t>
      </w:r>
      <w:r w:rsidRPr="0037615F">
        <w:rPr>
          <w:rFonts w:ascii="Times New Arabic" w:hAnsi="Times New Arabic"/>
          <w:sz w:val="24"/>
          <w:szCs w:val="24"/>
          <w:rtl/>
          <w:lang w:val="sv-SE"/>
        </w:rPr>
        <w:t>يدنين عليهن</w:t>
      </w:r>
      <w:r w:rsidRPr="0037615F">
        <w:rPr>
          <w:rFonts w:ascii="Times New Arabic" w:hAnsi="Times New Arabic" w:hint="cs"/>
          <w:sz w:val="24"/>
          <w:szCs w:val="24"/>
          <w:rtl/>
          <w:lang w:val="sv-SE"/>
        </w:rPr>
        <w:t>ّ</w:t>
      </w:r>
      <w:r w:rsidRPr="0037615F">
        <w:rPr>
          <w:rFonts w:ascii="Times New Arabic" w:hAnsi="Times New Arabic"/>
          <w:sz w:val="24"/>
          <w:szCs w:val="24"/>
          <w:rtl/>
          <w:lang w:val="sv-SE"/>
        </w:rPr>
        <w:t xml:space="preserve"> من جلابيبهنّ</w:t>
      </w:r>
      <w:r w:rsidRPr="0037615F">
        <w:rPr>
          <w:rFonts w:ascii="Times New Roman" w:hAnsi="Times New Roman" w:cs="Times New Roman"/>
          <w:sz w:val="24"/>
          <w:szCs w:val="24"/>
          <w:lang w:val="sv-SE"/>
        </w:rPr>
        <w:t xml:space="preserve"> is the plural form of jilbāb interpreted by the adherents who argue that the entire body of a woman is aurat, they stated </w:t>
      </w:r>
      <w:r w:rsidRPr="0037615F">
        <w:rPr>
          <w:rFonts w:ascii="Times New Roman" w:hAnsi="Times New Roman" w:cs="Times New Roman"/>
          <w:sz w:val="24"/>
          <w:szCs w:val="24"/>
          <w:lang w:val="sv-SE"/>
        </w:rPr>
        <w:lastRenderedPageBreak/>
        <w:t xml:space="preserve">that the word veil means clothes that cover clothes and veils, so that the veil becomes like a blanket . By Ibn Qutaibah (d. 276 H) the sentence </w:t>
      </w:r>
      <w:r w:rsidRPr="0037615F">
        <w:rPr>
          <w:rFonts w:ascii="Times New Arabic" w:hAnsi="Times New Arabic"/>
          <w:sz w:val="24"/>
          <w:szCs w:val="24"/>
          <w:rtl/>
          <w:lang w:val="sv-SE"/>
        </w:rPr>
        <w:t xml:space="preserve">يدنين عليهنذ من جلابيبهنّ </w:t>
      </w:r>
      <w:r w:rsidRPr="0037615F">
        <w:rPr>
          <w:rFonts w:ascii="Times New Roman" w:hAnsi="Times New Roman" w:cs="Times New Roman"/>
          <w:sz w:val="24"/>
          <w:szCs w:val="24"/>
          <w:lang w:val="sv-SE"/>
        </w:rPr>
        <w:t xml:space="preserve"> is interpreted as </w:t>
      </w:r>
      <w:r w:rsidRPr="0037615F">
        <w:rPr>
          <w:rFonts w:ascii="Times New Arabic" w:hAnsi="Times New Arabic" w:hint="cs"/>
          <w:sz w:val="24"/>
          <w:szCs w:val="24"/>
          <w:rtl/>
          <w:lang w:val="sv-SE"/>
        </w:rPr>
        <w:t>يَلْبَسْنَ الأرْدية</w:t>
      </w:r>
      <w:r w:rsidRPr="0037615F">
        <w:rPr>
          <w:rFonts w:ascii="Times New Roman" w:hAnsi="Times New Roman" w:cs="Times New Roman"/>
          <w:sz w:val="24"/>
          <w:szCs w:val="24"/>
          <w:lang w:val="sv-SE"/>
        </w:rPr>
        <w:t xml:space="preserve"> (wearing robe-like clothing).</w:t>
      </w:r>
      <w:r w:rsidR="00C762CB" w:rsidRPr="0037615F">
        <w:rPr>
          <w:rStyle w:val="FootnoteReference"/>
          <w:rFonts w:ascii="Times New Arabic" w:hAnsi="Times New Arabic"/>
          <w:sz w:val="24"/>
          <w:szCs w:val="24"/>
          <w:lang w:val="sv-SE"/>
        </w:rPr>
        <w:footnoteReference w:id="51"/>
      </w:r>
      <w:r w:rsidRPr="0037615F">
        <w:rPr>
          <w:rFonts w:ascii="Times New Roman" w:hAnsi="Times New Roman" w:cs="Times New Roman"/>
          <w:sz w:val="24"/>
          <w:szCs w:val="24"/>
          <w:lang w:val="sv-SE"/>
        </w:rPr>
        <w:t xml:space="preserve">While Al-Alusi (d. 127 H), an interpreter expert concluded that the word </w:t>
      </w:r>
      <w:r w:rsidRPr="0037615F">
        <w:rPr>
          <w:rFonts w:ascii="Times New Arabic" w:hAnsi="Times New Arabic"/>
          <w:sz w:val="24"/>
          <w:szCs w:val="24"/>
          <w:rtl/>
          <w:lang w:val="sv-SE"/>
        </w:rPr>
        <w:t>عليهنّ</w:t>
      </w:r>
      <w:r w:rsidRPr="0037615F">
        <w:rPr>
          <w:rFonts w:ascii="Times New Roman" w:hAnsi="Times New Roman" w:cs="Times New Roman"/>
          <w:sz w:val="24"/>
          <w:szCs w:val="24"/>
          <w:lang w:val="sv-SE"/>
        </w:rPr>
        <w:t>means throughout their bodies, but he continued that it meant was above their heads or their faces, because what appeared at the time of jahiliyah was their faces.</w:t>
      </w:r>
      <w:r w:rsidR="00C762CB" w:rsidRPr="0037615F">
        <w:rPr>
          <w:rStyle w:val="FootnoteReference"/>
          <w:rFonts w:ascii="Times New Arabic" w:hAnsi="Times New Arabic"/>
          <w:sz w:val="24"/>
          <w:szCs w:val="24"/>
          <w:lang w:val="sv-SE"/>
        </w:rPr>
        <w:footnoteReference w:id="52"/>
      </w:r>
    </w:p>
    <w:p w:rsidR="001B18DF" w:rsidRPr="0037615F" w:rsidRDefault="001B1B72" w:rsidP="001B18DF">
      <w:pPr>
        <w:spacing w:after="0" w:line="360" w:lineRule="auto"/>
        <w:ind w:firstLine="720"/>
        <w:jc w:val="both"/>
        <w:rPr>
          <w:rFonts w:ascii="Times New Roman" w:hAnsi="Times New Roman" w:cs="Times New Roman"/>
          <w:sz w:val="24"/>
          <w:szCs w:val="24"/>
          <w:lang w:val="sv-SE"/>
        </w:rPr>
      </w:pPr>
      <w:r w:rsidRPr="0037615F">
        <w:rPr>
          <w:rFonts w:ascii="Times New Roman" w:hAnsi="Times New Roman" w:cs="Times New Roman"/>
          <w:sz w:val="24"/>
          <w:szCs w:val="24"/>
          <w:lang w:val="sv-SE"/>
        </w:rPr>
        <w:t>Having</w:t>
      </w:r>
      <w:r w:rsidR="001B18DF" w:rsidRPr="0037615F">
        <w:rPr>
          <w:rFonts w:ascii="Times New Roman" w:hAnsi="Times New Roman" w:cs="Times New Roman"/>
          <w:sz w:val="24"/>
          <w:szCs w:val="24"/>
          <w:lang w:val="sv-SE"/>
        </w:rPr>
        <w:t xml:space="preserve"> analyzing every meaning of the verse and some views of the ulama, the </w:t>
      </w:r>
      <w:r w:rsidRPr="0037615F">
        <w:rPr>
          <w:rFonts w:ascii="Times New Roman" w:hAnsi="Times New Roman" w:cs="Times New Roman"/>
          <w:sz w:val="24"/>
          <w:szCs w:val="24"/>
          <w:lang w:val="sv-SE"/>
        </w:rPr>
        <w:t>writer</w:t>
      </w:r>
      <w:r w:rsidR="001B18DF" w:rsidRPr="0037615F">
        <w:rPr>
          <w:rFonts w:ascii="Times New Roman" w:hAnsi="Times New Roman" w:cs="Times New Roman"/>
          <w:sz w:val="24"/>
          <w:szCs w:val="24"/>
          <w:lang w:val="sv-SE"/>
        </w:rPr>
        <w:t xml:space="preserve"> tends to agree with Ibn ysyūr (1879 AD), which states that extending jilbāb throughout the body is to cover all members of the body, except the face and palms (which if both are covered make the wearer </w:t>
      </w:r>
      <w:r w:rsidR="00271C7A" w:rsidRPr="0037615F">
        <w:rPr>
          <w:rFonts w:ascii="Times New Roman" w:hAnsi="Times New Roman" w:cs="Times New Roman"/>
          <w:sz w:val="24"/>
          <w:szCs w:val="24"/>
          <w:lang w:val="sv-SE"/>
        </w:rPr>
        <w:t>unfree)</w:t>
      </w:r>
      <w:r w:rsidR="001B18DF" w:rsidRPr="0037615F">
        <w:rPr>
          <w:rFonts w:ascii="Times New Roman" w:hAnsi="Times New Roman" w:cs="Times New Roman"/>
          <w:sz w:val="24"/>
          <w:szCs w:val="24"/>
          <w:lang w:val="sv-SE"/>
        </w:rPr>
        <w:t xml:space="preserve">, with forms and models according to taste, but </w:t>
      </w:r>
      <w:r w:rsidR="00271C7A" w:rsidRPr="0037615F">
        <w:rPr>
          <w:rFonts w:ascii="Times New Roman" w:hAnsi="Times New Roman" w:cs="Times New Roman"/>
          <w:sz w:val="24"/>
          <w:szCs w:val="24"/>
          <w:lang w:val="sv-SE"/>
        </w:rPr>
        <w:t xml:space="preserve">they </w:t>
      </w:r>
      <w:r w:rsidR="001B18DF" w:rsidRPr="0037615F">
        <w:rPr>
          <w:rFonts w:ascii="Times New Roman" w:hAnsi="Times New Roman" w:cs="Times New Roman"/>
          <w:sz w:val="24"/>
          <w:szCs w:val="24"/>
          <w:lang w:val="sv-SE"/>
        </w:rPr>
        <w:t>do not violate religious norms.</w:t>
      </w:r>
    </w:p>
    <w:p w:rsidR="00D451ED" w:rsidRPr="0037615F" w:rsidRDefault="00271C7A" w:rsidP="001B18DF">
      <w:pPr>
        <w:spacing w:after="0" w:line="360" w:lineRule="auto"/>
        <w:ind w:firstLine="720"/>
        <w:jc w:val="both"/>
        <w:rPr>
          <w:rFonts w:ascii="Times New Roman" w:hAnsi="Times New Roman" w:cs="Times New Roman"/>
          <w:sz w:val="24"/>
          <w:szCs w:val="24"/>
        </w:rPr>
      </w:pPr>
      <w:r w:rsidRPr="0037615F">
        <w:rPr>
          <w:rFonts w:ascii="Times New Roman" w:hAnsi="Times New Roman" w:cs="Times New Roman"/>
          <w:sz w:val="24"/>
          <w:szCs w:val="24"/>
          <w:lang w:val="en-US"/>
        </w:rPr>
        <w:t>Therefore,</w:t>
      </w:r>
      <w:r w:rsidR="001B18DF" w:rsidRPr="0037615F">
        <w:rPr>
          <w:rFonts w:ascii="Times New Roman" w:hAnsi="Times New Roman" w:cs="Times New Roman"/>
          <w:sz w:val="24"/>
          <w:szCs w:val="24"/>
        </w:rPr>
        <w:t xml:space="preserve"> the difference between the hijab term and jilbāb is clear where the veil means clothes that cover the entire body of a woman, and some </w:t>
      </w:r>
      <w:r w:rsidRPr="0037615F">
        <w:rPr>
          <w:rFonts w:ascii="Times New Roman" w:hAnsi="Times New Roman" w:cs="Times New Roman"/>
          <w:sz w:val="24"/>
          <w:szCs w:val="24"/>
          <w:lang w:val="en-US"/>
        </w:rPr>
        <w:t xml:space="preserve">people </w:t>
      </w:r>
      <w:r w:rsidR="001B18DF" w:rsidRPr="0037615F">
        <w:rPr>
          <w:rFonts w:ascii="Times New Roman" w:hAnsi="Times New Roman" w:cs="Times New Roman"/>
          <w:sz w:val="24"/>
          <w:szCs w:val="24"/>
        </w:rPr>
        <w:t xml:space="preserve">understand except the face and palms. While hijab is a </w:t>
      </w:r>
      <w:r w:rsidRPr="0037615F">
        <w:rPr>
          <w:rFonts w:ascii="Times New Roman" w:hAnsi="Times New Roman" w:cs="Times New Roman"/>
          <w:sz w:val="24"/>
          <w:szCs w:val="24"/>
          <w:lang w:val="en-US"/>
        </w:rPr>
        <w:t>partition</w:t>
      </w:r>
      <w:r w:rsidR="001B18DF" w:rsidRPr="0037615F">
        <w:rPr>
          <w:rFonts w:ascii="Times New Roman" w:hAnsi="Times New Roman" w:cs="Times New Roman"/>
          <w:sz w:val="24"/>
          <w:szCs w:val="24"/>
        </w:rPr>
        <w:t xml:space="preserve">, boundary or wall as an intermediary that limits between one object </w:t>
      </w:r>
      <w:r w:rsidRPr="0037615F">
        <w:rPr>
          <w:rFonts w:ascii="Times New Roman" w:hAnsi="Times New Roman" w:cs="Times New Roman"/>
          <w:sz w:val="24"/>
          <w:szCs w:val="24"/>
          <w:lang w:val="en-US"/>
        </w:rPr>
        <w:t>to</w:t>
      </w:r>
      <w:r w:rsidR="001B18DF" w:rsidRPr="0037615F">
        <w:rPr>
          <w:rFonts w:ascii="Times New Roman" w:hAnsi="Times New Roman" w:cs="Times New Roman"/>
          <w:sz w:val="24"/>
          <w:szCs w:val="24"/>
        </w:rPr>
        <w:t xml:space="preserve"> another. For example, the separator between women and </w:t>
      </w:r>
      <w:r w:rsidRPr="0037615F">
        <w:rPr>
          <w:rFonts w:ascii="Times New Roman" w:hAnsi="Times New Roman" w:cs="Times New Roman"/>
          <w:sz w:val="24"/>
          <w:szCs w:val="24"/>
          <w:lang w:val="en-US"/>
        </w:rPr>
        <w:t>men</w:t>
      </w:r>
      <w:r w:rsidRPr="0037615F">
        <w:rPr>
          <w:rFonts w:ascii="Times New Roman" w:hAnsi="Times New Roman" w:cs="Times New Roman"/>
          <w:sz w:val="24"/>
          <w:szCs w:val="24"/>
        </w:rPr>
        <w:t xml:space="preserve"> that is </w:t>
      </w:r>
      <w:r w:rsidR="001B18DF" w:rsidRPr="0037615F">
        <w:rPr>
          <w:rFonts w:ascii="Times New Roman" w:hAnsi="Times New Roman" w:cs="Times New Roman"/>
          <w:sz w:val="24"/>
          <w:szCs w:val="24"/>
        </w:rPr>
        <w:t>usually found in mosques.</w:t>
      </w:r>
    </w:p>
    <w:p w:rsidR="001B18DF" w:rsidRPr="0037615F" w:rsidRDefault="00FB6500" w:rsidP="00E032ED">
      <w:pPr>
        <w:pStyle w:val="ListParagraph"/>
        <w:numPr>
          <w:ilvl w:val="0"/>
          <w:numId w:val="1"/>
        </w:numPr>
        <w:spacing w:after="0" w:line="360" w:lineRule="auto"/>
        <w:ind w:left="360" w:hanging="360"/>
        <w:rPr>
          <w:rFonts w:ascii="Times New Roman" w:hAnsi="Times New Roman" w:cs="Times New Roman"/>
          <w:b/>
          <w:sz w:val="24"/>
          <w:szCs w:val="24"/>
          <w:lang w:val="en-US"/>
        </w:rPr>
      </w:pPr>
      <w:r w:rsidRPr="0037615F">
        <w:rPr>
          <w:rFonts w:ascii="Times New Roman" w:hAnsi="Times New Roman" w:cs="Times New Roman"/>
          <w:b/>
          <w:sz w:val="24"/>
          <w:szCs w:val="24"/>
          <w:lang w:val="en-US"/>
        </w:rPr>
        <w:t>Conclusion</w:t>
      </w:r>
    </w:p>
    <w:p w:rsidR="001B18DF" w:rsidRPr="0037615F" w:rsidRDefault="00D36532" w:rsidP="001B18DF">
      <w:pPr>
        <w:pStyle w:val="ListParagraph"/>
        <w:spacing w:after="0" w:line="360" w:lineRule="auto"/>
        <w:ind w:left="0" w:firstLine="720"/>
        <w:jc w:val="both"/>
        <w:rPr>
          <w:rFonts w:ascii="Times New Roman" w:hAnsi="Times New Roman" w:cs="Times New Roman"/>
          <w:sz w:val="24"/>
          <w:szCs w:val="24"/>
        </w:rPr>
      </w:pPr>
      <w:r w:rsidRPr="0037615F">
        <w:rPr>
          <w:rFonts w:ascii="Times New Roman" w:hAnsi="Times New Roman" w:cs="Times New Roman"/>
          <w:sz w:val="24"/>
          <w:szCs w:val="24"/>
          <w:lang w:val="en-US"/>
        </w:rPr>
        <w:t>T</w:t>
      </w:r>
      <w:r w:rsidR="001B18DF" w:rsidRPr="0037615F">
        <w:rPr>
          <w:rFonts w:ascii="Times New Roman" w:hAnsi="Times New Roman" w:cs="Times New Roman"/>
          <w:sz w:val="24"/>
          <w:szCs w:val="24"/>
        </w:rPr>
        <w:t>he writ</w:t>
      </w:r>
      <w:r w:rsidRPr="0037615F">
        <w:rPr>
          <w:rFonts w:ascii="Times New Roman" w:hAnsi="Times New Roman" w:cs="Times New Roman"/>
          <w:sz w:val="24"/>
          <w:szCs w:val="24"/>
        </w:rPr>
        <w:t xml:space="preserve">er can conclude that: The terms </w:t>
      </w:r>
      <w:r w:rsidR="001B18DF" w:rsidRPr="0037615F">
        <w:rPr>
          <w:rFonts w:ascii="Times New Roman" w:hAnsi="Times New Roman" w:cs="Times New Roman"/>
          <w:sz w:val="24"/>
          <w:szCs w:val="24"/>
        </w:rPr>
        <w:t xml:space="preserve">related to women's clothing in the Qur'an are very diverse. </w:t>
      </w:r>
      <w:r w:rsidRPr="0037615F">
        <w:rPr>
          <w:rFonts w:ascii="Times New Roman" w:hAnsi="Times New Roman" w:cs="Times New Roman"/>
          <w:sz w:val="24"/>
          <w:szCs w:val="24"/>
          <w:lang w:val="en-US"/>
        </w:rPr>
        <w:t>T</w:t>
      </w:r>
      <w:r w:rsidR="001B18DF" w:rsidRPr="0037615F">
        <w:rPr>
          <w:rFonts w:ascii="Times New Roman" w:hAnsi="Times New Roman" w:cs="Times New Roman"/>
          <w:sz w:val="24"/>
          <w:szCs w:val="24"/>
        </w:rPr>
        <w:t xml:space="preserve">his study specifically discusses </w:t>
      </w:r>
      <w:r w:rsidRPr="0037615F">
        <w:rPr>
          <w:rFonts w:ascii="Times New Roman" w:hAnsi="Times New Roman" w:cs="Times New Roman"/>
          <w:sz w:val="24"/>
          <w:szCs w:val="24"/>
          <w:lang w:val="en-US"/>
        </w:rPr>
        <w:t xml:space="preserve">about </w:t>
      </w:r>
      <w:r w:rsidR="001B18DF" w:rsidRPr="0037615F">
        <w:rPr>
          <w:rFonts w:ascii="Times New Roman" w:hAnsi="Times New Roman" w:cs="Times New Roman"/>
          <w:sz w:val="24"/>
          <w:szCs w:val="24"/>
        </w:rPr>
        <w:t xml:space="preserve">the hijab and the veil. </w:t>
      </w:r>
      <w:r w:rsidRPr="0037615F">
        <w:rPr>
          <w:rFonts w:ascii="Times New Roman" w:hAnsi="Times New Roman" w:cs="Times New Roman"/>
          <w:sz w:val="24"/>
          <w:szCs w:val="24"/>
        </w:rPr>
        <w:t>T</w:t>
      </w:r>
      <w:r w:rsidR="001B18DF" w:rsidRPr="0037615F">
        <w:rPr>
          <w:rFonts w:ascii="Times New Roman" w:hAnsi="Times New Roman" w:cs="Times New Roman"/>
          <w:sz w:val="24"/>
          <w:szCs w:val="24"/>
        </w:rPr>
        <w:t>he terminology of hijab and headscarf means closing</w:t>
      </w:r>
      <w:r w:rsidRPr="0037615F">
        <w:rPr>
          <w:rFonts w:ascii="Times New Roman" w:hAnsi="Times New Roman" w:cs="Times New Roman"/>
          <w:sz w:val="24"/>
          <w:szCs w:val="24"/>
          <w:lang w:val="en-US"/>
        </w:rPr>
        <w:t xml:space="preserve"> generally</w:t>
      </w:r>
      <w:r w:rsidR="001B18DF" w:rsidRPr="0037615F">
        <w:rPr>
          <w:rFonts w:ascii="Times New Roman" w:hAnsi="Times New Roman" w:cs="Times New Roman"/>
          <w:sz w:val="24"/>
          <w:szCs w:val="24"/>
        </w:rPr>
        <w:t xml:space="preserve">, but there are differences between </w:t>
      </w:r>
      <w:r w:rsidRPr="0037615F">
        <w:rPr>
          <w:rFonts w:ascii="Times New Roman" w:hAnsi="Times New Roman" w:cs="Times New Roman"/>
          <w:sz w:val="24"/>
          <w:szCs w:val="24"/>
          <w:lang w:val="en-US"/>
        </w:rPr>
        <w:t>them</w:t>
      </w:r>
      <w:r w:rsidR="001B18DF" w:rsidRPr="0037615F">
        <w:rPr>
          <w:rFonts w:ascii="Times New Roman" w:hAnsi="Times New Roman" w:cs="Times New Roman"/>
          <w:sz w:val="24"/>
          <w:szCs w:val="24"/>
        </w:rPr>
        <w:t xml:space="preserve">. in linguistic structural </w:t>
      </w:r>
      <w:r w:rsidRPr="0037615F">
        <w:rPr>
          <w:rFonts w:ascii="Times New Roman" w:hAnsi="Times New Roman" w:cs="Times New Roman"/>
          <w:sz w:val="24"/>
          <w:szCs w:val="24"/>
          <w:lang w:val="en-US"/>
        </w:rPr>
        <w:t>through</w:t>
      </w:r>
      <w:r w:rsidR="001B18DF" w:rsidRPr="0037615F">
        <w:rPr>
          <w:rFonts w:ascii="Times New Roman" w:hAnsi="Times New Roman" w:cs="Times New Roman"/>
          <w:sz w:val="24"/>
          <w:szCs w:val="24"/>
        </w:rPr>
        <w:t xml:space="preserve"> semantic approach that emphasizes the relationship of the meaning of the word hijab to the word group or in the context of the sentence in QS Al-Ahzab / 33: 53 it actually means a </w:t>
      </w:r>
      <w:r w:rsidRPr="0037615F">
        <w:rPr>
          <w:rFonts w:ascii="Times New Roman" w:hAnsi="Times New Roman" w:cs="Times New Roman"/>
          <w:sz w:val="24"/>
          <w:szCs w:val="24"/>
          <w:lang w:val="en-US"/>
        </w:rPr>
        <w:t>partition</w:t>
      </w:r>
      <w:r w:rsidR="001B18DF" w:rsidRPr="0037615F">
        <w:rPr>
          <w:rFonts w:ascii="Times New Roman" w:hAnsi="Times New Roman" w:cs="Times New Roman"/>
          <w:sz w:val="24"/>
          <w:szCs w:val="24"/>
        </w:rPr>
        <w:t xml:space="preserve"> or barrier between men and women, either in the form of veils, curtains or walls, as an intermediary or boundary between one object </w:t>
      </w:r>
      <w:r w:rsidRPr="0037615F">
        <w:rPr>
          <w:rFonts w:ascii="Times New Roman" w:hAnsi="Times New Roman" w:cs="Times New Roman"/>
          <w:sz w:val="24"/>
          <w:szCs w:val="24"/>
          <w:lang w:val="en-US"/>
        </w:rPr>
        <w:t>to</w:t>
      </w:r>
      <w:r w:rsidR="001B18DF" w:rsidRPr="0037615F">
        <w:rPr>
          <w:rFonts w:ascii="Times New Roman" w:hAnsi="Times New Roman" w:cs="Times New Roman"/>
          <w:sz w:val="24"/>
          <w:szCs w:val="24"/>
        </w:rPr>
        <w:t xml:space="preserve"> another, and there is no indication of clothing attached to the body. Because the command to use the hijab in the verse when </w:t>
      </w:r>
      <w:r w:rsidRPr="0037615F">
        <w:rPr>
          <w:rFonts w:ascii="Times New Roman" w:hAnsi="Times New Roman" w:cs="Times New Roman"/>
          <w:sz w:val="24"/>
          <w:szCs w:val="24"/>
          <w:lang w:val="en-US"/>
        </w:rPr>
        <w:t>some</w:t>
      </w:r>
      <w:r w:rsidR="001B18DF" w:rsidRPr="0037615F">
        <w:rPr>
          <w:rFonts w:ascii="Times New Roman" w:hAnsi="Times New Roman" w:cs="Times New Roman"/>
          <w:sz w:val="24"/>
          <w:szCs w:val="24"/>
        </w:rPr>
        <w:t xml:space="preserve">one wants to interact with the wives of the Prophet, it is done behind the veil or curtain. While the headscarf term also means closure, the closing meaning of the hijab terminology is very clear containing the meaning of clothes attached to the body with a variety of meanings, including: long and loose clothes, long robe clothes like robes, clothes worn by women to cover their head, back and chest , the point is clothing that </w:t>
      </w:r>
      <w:r w:rsidR="001B18DF" w:rsidRPr="0037615F">
        <w:rPr>
          <w:rFonts w:ascii="Times New Roman" w:hAnsi="Times New Roman" w:cs="Times New Roman"/>
          <w:sz w:val="24"/>
          <w:szCs w:val="24"/>
        </w:rPr>
        <w:lastRenderedPageBreak/>
        <w:t>is used by women to cover all members of the body, although some argue that the whole body except the face and palms.</w:t>
      </w:r>
    </w:p>
    <w:p w:rsidR="00F16DDD" w:rsidRPr="0037615F" w:rsidRDefault="002F7E93" w:rsidP="00041435">
      <w:pPr>
        <w:pStyle w:val="ListParagraph"/>
        <w:spacing w:after="0" w:line="360" w:lineRule="auto"/>
        <w:ind w:left="0"/>
        <w:jc w:val="both"/>
        <w:rPr>
          <w:rFonts w:ascii="Times New Roman" w:hAnsi="Times New Roman" w:cs="Times New Roman"/>
          <w:sz w:val="24"/>
          <w:szCs w:val="24"/>
        </w:rPr>
      </w:pPr>
      <w:r w:rsidRPr="0037615F">
        <w:rPr>
          <w:rFonts w:ascii="Times New Roman" w:hAnsi="Times New Roman" w:cs="Times New Roman"/>
          <w:sz w:val="24"/>
          <w:szCs w:val="24"/>
        </w:rPr>
        <w:t xml:space="preserve">             </w:t>
      </w:r>
      <w:r w:rsidR="001B18DF" w:rsidRPr="0037615F">
        <w:rPr>
          <w:rFonts w:ascii="Times New Roman" w:hAnsi="Times New Roman" w:cs="Times New Roman"/>
          <w:sz w:val="24"/>
          <w:szCs w:val="24"/>
        </w:rPr>
        <w:t xml:space="preserve">This </w:t>
      </w:r>
      <w:r w:rsidR="00041435" w:rsidRPr="0037615F">
        <w:rPr>
          <w:rFonts w:ascii="Times New Roman" w:hAnsi="Times New Roman" w:cs="Times New Roman"/>
          <w:sz w:val="24"/>
          <w:szCs w:val="24"/>
          <w:lang w:val="en-US"/>
        </w:rPr>
        <w:t>article</w:t>
      </w:r>
      <w:r w:rsidR="001B18DF" w:rsidRPr="0037615F">
        <w:rPr>
          <w:rFonts w:ascii="Times New Roman" w:hAnsi="Times New Roman" w:cs="Times New Roman"/>
          <w:sz w:val="24"/>
          <w:szCs w:val="24"/>
        </w:rPr>
        <w:t xml:space="preserve"> outlines the differences in the use of hijab and veil terms contained in the verses of al-Qur'an </w:t>
      </w:r>
      <w:r w:rsidR="00041435" w:rsidRPr="0037615F">
        <w:rPr>
          <w:rFonts w:ascii="Times New Roman" w:hAnsi="Times New Roman" w:cs="Times New Roman"/>
          <w:sz w:val="24"/>
          <w:szCs w:val="24"/>
          <w:lang w:val="en-US"/>
        </w:rPr>
        <w:t>contextually</w:t>
      </w:r>
      <w:r w:rsidR="00041435" w:rsidRPr="0037615F">
        <w:rPr>
          <w:rFonts w:ascii="Times New Roman" w:hAnsi="Times New Roman" w:cs="Times New Roman"/>
          <w:sz w:val="24"/>
          <w:szCs w:val="24"/>
        </w:rPr>
        <w:t xml:space="preserve"> and it </w:t>
      </w:r>
      <w:r w:rsidR="001B18DF" w:rsidRPr="0037615F">
        <w:rPr>
          <w:rFonts w:ascii="Times New Roman" w:hAnsi="Times New Roman" w:cs="Times New Roman"/>
          <w:sz w:val="24"/>
          <w:szCs w:val="24"/>
        </w:rPr>
        <w:t>contribute</w:t>
      </w:r>
      <w:r w:rsidR="00041435" w:rsidRPr="0037615F">
        <w:rPr>
          <w:rFonts w:ascii="Times New Roman" w:hAnsi="Times New Roman" w:cs="Times New Roman"/>
          <w:sz w:val="24"/>
          <w:szCs w:val="24"/>
          <w:lang w:val="en-US"/>
        </w:rPr>
        <w:t>s</w:t>
      </w:r>
      <w:r w:rsidR="001B18DF" w:rsidRPr="0037615F">
        <w:rPr>
          <w:rFonts w:ascii="Times New Roman" w:hAnsi="Times New Roman" w:cs="Times New Roman"/>
          <w:sz w:val="24"/>
          <w:szCs w:val="24"/>
        </w:rPr>
        <w:t xml:space="preserve"> to </w:t>
      </w:r>
      <w:r w:rsidR="00041435" w:rsidRPr="0037615F">
        <w:rPr>
          <w:rFonts w:ascii="Times New Roman" w:hAnsi="Times New Roman" w:cs="Times New Roman"/>
          <w:sz w:val="24"/>
          <w:szCs w:val="24"/>
          <w:lang w:val="en-US"/>
        </w:rPr>
        <w:t>provide</w:t>
      </w:r>
      <w:r w:rsidR="001B18DF" w:rsidRPr="0037615F">
        <w:rPr>
          <w:rFonts w:ascii="Times New Roman" w:hAnsi="Times New Roman" w:cs="Times New Roman"/>
          <w:sz w:val="24"/>
          <w:szCs w:val="24"/>
        </w:rPr>
        <w:t xml:space="preserve"> a clear understanding of the differences in the meaning of the two terms, both in </w:t>
      </w:r>
      <w:r w:rsidR="00041435" w:rsidRPr="0037615F">
        <w:rPr>
          <w:rFonts w:ascii="Times New Roman" w:hAnsi="Times New Roman" w:cs="Times New Roman"/>
          <w:sz w:val="24"/>
          <w:szCs w:val="24"/>
          <w:lang w:val="en-US"/>
        </w:rPr>
        <w:t>its</w:t>
      </w:r>
      <w:r w:rsidR="001B18DF" w:rsidRPr="0037615F">
        <w:rPr>
          <w:rFonts w:ascii="Times New Roman" w:hAnsi="Times New Roman" w:cs="Times New Roman"/>
          <w:sz w:val="24"/>
          <w:szCs w:val="24"/>
        </w:rPr>
        <w:t xml:space="preserve"> use and </w:t>
      </w:r>
      <w:r w:rsidR="00041435" w:rsidRPr="0037615F">
        <w:rPr>
          <w:rFonts w:ascii="Times New Roman" w:hAnsi="Times New Roman" w:cs="Times New Roman"/>
          <w:sz w:val="24"/>
          <w:szCs w:val="24"/>
        </w:rPr>
        <w:t xml:space="preserve">understanding the meaning </w:t>
      </w:r>
      <w:r w:rsidR="00041435" w:rsidRPr="0037615F">
        <w:rPr>
          <w:rFonts w:ascii="Times New Roman" w:hAnsi="Times New Roman" w:cs="Times New Roman"/>
          <w:sz w:val="24"/>
          <w:szCs w:val="24"/>
          <w:lang w:val="en-US"/>
        </w:rPr>
        <w:t xml:space="preserve">due to the </w:t>
      </w:r>
      <w:r w:rsidR="001B18DF" w:rsidRPr="0037615F">
        <w:rPr>
          <w:rFonts w:ascii="Times New Roman" w:hAnsi="Times New Roman" w:cs="Times New Roman"/>
          <w:sz w:val="24"/>
          <w:szCs w:val="24"/>
        </w:rPr>
        <w:t>verses.</w:t>
      </w:r>
    </w:p>
    <w:p w:rsidR="005D2285" w:rsidRPr="001B18DF" w:rsidRDefault="001B18DF" w:rsidP="00C72E9B">
      <w:pPr>
        <w:pStyle w:val="ListParagraph"/>
        <w:spacing w:after="0" w:line="360" w:lineRule="auto"/>
        <w:ind w:left="0"/>
        <w:jc w:val="center"/>
        <w:rPr>
          <w:rFonts w:ascii="Times New Arabic" w:hAnsi="Times New Arabic"/>
          <w:b/>
          <w:sz w:val="24"/>
          <w:lang w:val="sv-SE"/>
        </w:rPr>
      </w:pPr>
      <w:r w:rsidRPr="001B18DF">
        <w:rPr>
          <w:rFonts w:ascii="Times New Arabic" w:hAnsi="Times New Arabic"/>
          <w:b/>
          <w:sz w:val="24"/>
          <w:lang w:val="sv-SE"/>
        </w:rPr>
        <w:t>BIBLIOGRAPHY</w:t>
      </w:r>
    </w:p>
    <w:p w:rsidR="005D2285" w:rsidRPr="001A149B" w:rsidRDefault="005D2285" w:rsidP="004805EA">
      <w:pPr>
        <w:pStyle w:val="FootnoteText"/>
        <w:spacing w:line="360" w:lineRule="auto"/>
        <w:jc w:val="both"/>
        <w:rPr>
          <w:rFonts w:ascii="Times New Arabic" w:hAnsi="Times New Arabic"/>
        </w:rPr>
      </w:pPr>
    </w:p>
    <w:p w:rsidR="005D2285" w:rsidRPr="001A149B" w:rsidRDefault="005D2285" w:rsidP="004805EA">
      <w:pPr>
        <w:pStyle w:val="FootnoteText"/>
        <w:spacing w:line="360" w:lineRule="auto"/>
        <w:ind w:firstLine="720"/>
        <w:jc w:val="both"/>
        <w:rPr>
          <w:rFonts w:ascii="Times New Arabic" w:hAnsi="Times New Arabic"/>
          <w:lang w:val="sv-SE"/>
        </w:rPr>
      </w:pPr>
      <w:r w:rsidRPr="001A149B">
        <w:rPr>
          <w:rFonts w:ascii="Times New Arabic" w:hAnsi="Times New Arabic"/>
          <w:lang w:val="sv-SE"/>
        </w:rPr>
        <w:t xml:space="preserve">Abd Azis Dahlan, (ed). </w:t>
      </w:r>
      <w:r w:rsidRPr="001A149B">
        <w:rPr>
          <w:rFonts w:ascii="Times New Arabic" w:hAnsi="Times New Arabic"/>
          <w:i/>
          <w:iCs/>
          <w:lang w:val="sv-SE"/>
        </w:rPr>
        <w:t xml:space="preserve">Ensiklopedi Hukum Islam, </w:t>
      </w:r>
      <w:r w:rsidR="009F6774">
        <w:rPr>
          <w:rFonts w:ascii="Times New Arabic" w:hAnsi="Times New Arabic"/>
          <w:lang w:val="sv-SE"/>
        </w:rPr>
        <w:t>Part</w:t>
      </w:r>
      <w:r>
        <w:rPr>
          <w:rFonts w:ascii="Times New Arabic" w:hAnsi="Times New Arabic"/>
          <w:lang w:val="sv-SE"/>
        </w:rPr>
        <w:t xml:space="preserve"> II (</w:t>
      </w:r>
      <w:r w:rsidR="009F6774">
        <w:t>Edition</w:t>
      </w:r>
      <w:r w:rsidRPr="001A149B">
        <w:rPr>
          <w:rFonts w:ascii="Times New Arabic" w:hAnsi="Times New Arabic"/>
          <w:lang w:val="sv-SE"/>
        </w:rPr>
        <w:t>.I; Jakarta: PT.Ichtia</w:t>
      </w:r>
      <w:r>
        <w:rPr>
          <w:rFonts w:ascii="Times New Arabic" w:hAnsi="Times New Arabic"/>
          <w:lang w:val="sv-SE"/>
        </w:rPr>
        <w:t>r Baru  Van Hoeve, 1996)</w:t>
      </w:r>
    </w:p>
    <w:p w:rsidR="005D2285" w:rsidRPr="00CC4838" w:rsidRDefault="005D2285" w:rsidP="004805EA">
      <w:pPr>
        <w:pStyle w:val="FootnoteText"/>
        <w:spacing w:line="360" w:lineRule="auto"/>
        <w:ind w:firstLine="720"/>
        <w:jc w:val="both"/>
        <w:rPr>
          <w:rFonts w:ascii="Times New Arabic" w:hAnsi="Times New Arabic"/>
          <w:lang w:val="sv-SE"/>
        </w:rPr>
      </w:pPr>
      <w:r w:rsidRPr="00CC4838">
        <w:rPr>
          <w:rFonts w:ascii="Times New Arabic" w:hAnsi="Times New Arabic"/>
          <w:lang w:val="sv-SE"/>
        </w:rPr>
        <w:t xml:space="preserve">Abdul Halim Mahmud Abu Syuqqah, </w:t>
      </w:r>
      <w:r w:rsidRPr="00CC4838">
        <w:rPr>
          <w:rFonts w:ascii="Times New Arabic" w:hAnsi="Times New Arabic"/>
          <w:i/>
          <w:iCs/>
          <w:lang w:val="sv-SE"/>
        </w:rPr>
        <w:t>Tahr</w:t>
      </w:r>
      <w:r w:rsidRPr="00CC4838">
        <w:rPr>
          <w:i/>
          <w:iCs/>
          <w:lang w:val="sv-SE"/>
        </w:rPr>
        <w:t>ī</w:t>
      </w:r>
      <w:r w:rsidRPr="00CC4838">
        <w:rPr>
          <w:rFonts w:ascii="Times New Arabic" w:hAnsi="Times New Arabic"/>
          <w:i/>
          <w:iCs/>
          <w:lang w:val="sv-SE"/>
        </w:rPr>
        <w:t>r al-Mar’ah f</w:t>
      </w:r>
      <w:r w:rsidRPr="00CC4838">
        <w:rPr>
          <w:i/>
          <w:iCs/>
          <w:lang w:val="sv-SE"/>
        </w:rPr>
        <w:t>ī</w:t>
      </w:r>
      <w:r w:rsidRPr="00CC4838">
        <w:rPr>
          <w:rFonts w:ascii="Times New Arabic" w:hAnsi="Times New Arabic"/>
          <w:i/>
          <w:iCs/>
          <w:lang w:val="sv-SE"/>
        </w:rPr>
        <w:t xml:space="preserve"> Ashri al-Ris</w:t>
      </w:r>
      <w:r w:rsidRPr="00CC4838">
        <w:rPr>
          <w:i/>
          <w:iCs/>
          <w:lang w:val="sv-SE"/>
        </w:rPr>
        <w:t>ā</w:t>
      </w:r>
      <w:r w:rsidRPr="00CC4838">
        <w:rPr>
          <w:rFonts w:ascii="Times New Arabic" w:hAnsi="Times New Arabic"/>
          <w:i/>
          <w:iCs/>
          <w:lang w:val="sv-SE"/>
        </w:rPr>
        <w:t>lah</w:t>
      </w:r>
      <w:r>
        <w:rPr>
          <w:rFonts w:ascii="Times New Arabic" w:hAnsi="Times New Arabic"/>
          <w:lang w:val="sv-SE"/>
        </w:rPr>
        <w:t xml:space="preserve">, </w:t>
      </w:r>
      <w:r w:rsidR="009F6774">
        <w:rPr>
          <w:rFonts w:ascii="Times New Arabic" w:hAnsi="Times New Arabic"/>
          <w:lang w:val="sv-SE"/>
        </w:rPr>
        <w:t>Part</w:t>
      </w:r>
      <w:r>
        <w:rPr>
          <w:rFonts w:ascii="Times New Arabic" w:hAnsi="Times New Arabic"/>
          <w:lang w:val="sv-SE"/>
        </w:rPr>
        <w:t xml:space="preserve"> IV (Kuwait: D</w:t>
      </w:r>
      <w:r>
        <w:rPr>
          <w:lang w:val="sv-SE"/>
        </w:rPr>
        <w:t>ā</w:t>
      </w:r>
      <w:r w:rsidRPr="00CC4838">
        <w:rPr>
          <w:rFonts w:ascii="Times New Arabic" w:hAnsi="Times New Arabic"/>
          <w:lang w:val="sv-SE"/>
        </w:rPr>
        <w:t>r</w:t>
      </w:r>
      <w:r>
        <w:rPr>
          <w:rFonts w:ascii="Times New Arabic" w:hAnsi="Times New Arabic"/>
          <w:lang w:val="sv-SE"/>
        </w:rPr>
        <w:t xml:space="preserve"> al-Qalam 1410 H/ 1990 M)</w:t>
      </w:r>
    </w:p>
    <w:p w:rsidR="005D2285" w:rsidRDefault="005D2285" w:rsidP="004805EA">
      <w:pPr>
        <w:pStyle w:val="FootnoteText"/>
        <w:spacing w:line="360" w:lineRule="auto"/>
        <w:ind w:firstLine="720"/>
        <w:rPr>
          <w:lang w:val="sv-SE"/>
        </w:rPr>
      </w:pPr>
      <w:r w:rsidRPr="009C2FA1">
        <w:rPr>
          <w:lang w:val="sv-SE"/>
        </w:rPr>
        <w:t xml:space="preserve">Abi Muhammad Abdullah bin Muslim bin Qutaibah al-Dīnawarī, </w:t>
      </w:r>
      <w:r w:rsidRPr="009C2FA1">
        <w:rPr>
          <w:i/>
          <w:iCs/>
          <w:lang w:val="sv-SE"/>
        </w:rPr>
        <w:t xml:space="preserve">Tafsir Garīb al-Qur’an, </w:t>
      </w:r>
      <w:r w:rsidRPr="009C2FA1">
        <w:rPr>
          <w:lang w:val="sv-SE"/>
        </w:rPr>
        <w:t xml:space="preserve">ditahqiq oleh Al-Sayyid Ahmad </w:t>
      </w:r>
      <w:r w:rsidRPr="009C2FA1">
        <w:rPr>
          <w:rFonts w:ascii="Tahoma" w:hAnsi="Tahoma" w:cs="Tahoma"/>
          <w:lang w:val="sv-SE"/>
        </w:rPr>
        <w:t>ṣ</w:t>
      </w:r>
      <w:r w:rsidRPr="009C2FA1">
        <w:rPr>
          <w:lang w:val="sv-SE"/>
        </w:rPr>
        <w:t>āqir (Beirut: al-Maktabah al-Il</w:t>
      </w:r>
      <w:r>
        <w:rPr>
          <w:lang w:val="sv-SE"/>
        </w:rPr>
        <w:t>miyah, 1428 H/ 2007 M)</w:t>
      </w:r>
    </w:p>
    <w:p w:rsidR="005D2285" w:rsidRPr="000E44EF" w:rsidRDefault="005D2285" w:rsidP="004805EA">
      <w:pPr>
        <w:pStyle w:val="FootnoteText"/>
        <w:spacing w:line="360" w:lineRule="auto"/>
        <w:ind w:firstLine="720"/>
        <w:jc w:val="both"/>
        <w:rPr>
          <w:sz w:val="24"/>
          <w:szCs w:val="24"/>
          <w:lang w:val="sv-SE"/>
        </w:rPr>
      </w:pPr>
      <w:r w:rsidRPr="001A149B">
        <w:rPr>
          <w:rFonts w:ascii="Times New Arabic" w:hAnsi="Times New Arabic"/>
          <w:lang w:val="sv-SE"/>
        </w:rPr>
        <w:t>Abu al-Fadl Jam</w:t>
      </w:r>
      <w:r w:rsidRPr="001A149B">
        <w:rPr>
          <w:lang w:val="sv-SE"/>
        </w:rPr>
        <w:t>ā</w:t>
      </w:r>
      <w:r w:rsidRPr="001A149B">
        <w:rPr>
          <w:rFonts w:ascii="Times New Arabic" w:hAnsi="Times New Arabic"/>
          <w:lang w:val="sv-SE"/>
        </w:rPr>
        <w:t>l al-D</w:t>
      </w:r>
      <w:r w:rsidRPr="001A149B">
        <w:rPr>
          <w:lang w:val="sv-SE"/>
        </w:rPr>
        <w:t>ī</w:t>
      </w:r>
      <w:r w:rsidRPr="001A149B">
        <w:rPr>
          <w:rFonts w:ascii="Times New Arabic" w:hAnsi="Times New Arabic"/>
          <w:lang w:val="sv-SE"/>
        </w:rPr>
        <w:t>n Muhammad bin Mukram  bin Manz</w:t>
      </w:r>
      <w:r w:rsidRPr="001A149B">
        <w:rPr>
          <w:lang w:val="sv-SE"/>
        </w:rPr>
        <w:t>ū</w:t>
      </w:r>
      <w:r w:rsidRPr="001A149B">
        <w:rPr>
          <w:rFonts w:ascii="Times New Arabic" w:hAnsi="Times New Arabic"/>
          <w:lang w:val="sv-SE"/>
        </w:rPr>
        <w:t xml:space="preserve">r, </w:t>
      </w:r>
      <w:r w:rsidRPr="001A149B">
        <w:rPr>
          <w:rFonts w:ascii="Times New Arabic" w:hAnsi="Times New Arabic"/>
          <w:i/>
          <w:iCs/>
          <w:lang w:val="sv-SE"/>
        </w:rPr>
        <w:t>lis</w:t>
      </w:r>
      <w:r w:rsidRPr="001A149B">
        <w:rPr>
          <w:i/>
          <w:iCs/>
          <w:lang w:val="sv-SE"/>
        </w:rPr>
        <w:t>ā</w:t>
      </w:r>
      <w:r w:rsidRPr="001A149B">
        <w:rPr>
          <w:rFonts w:ascii="Times New Arabic" w:hAnsi="Times New Arabic"/>
          <w:i/>
          <w:iCs/>
          <w:lang w:val="sv-SE"/>
        </w:rPr>
        <w:t xml:space="preserve">n Al-Arab, </w:t>
      </w:r>
      <w:r w:rsidR="009F6774">
        <w:rPr>
          <w:rFonts w:ascii="Times New Arabic" w:hAnsi="Times New Arabic"/>
          <w:lang w:val="sv-SE"/>
        </w:rPr>
        <w:t>Part</w:t>
      </w:r>
      <w:r w:rsidRPr="001A149B">
        <w:rPr>
          <w:rFonts w:ascii="Times New Arabic" w:hAnsi="Times New Arabic"/>
          <w:lang w:val="sv-SE"/>
        </w:rPr>
        <w:t xml:space="preserve"> I, </w:t>
      </w:r>
      <w:r>
        <w:rPr>
          <w:rFonts w:ascii="Times New Arabic" w:hAnsi="Times New Arabic"/>
          <w:lang w:val="sv-SE"/>
        </w:rPr>
        <w:t>(</w:t>
      </w:r>
      <w:r w:rsidRPr="000E44EF">
        <w:rPr>
          <w:lang w:val="sv-SE"/>
        </w:rPr>
        <w:t>Beirut: Dār al-Fikr, t.th</w:t>
      </w:r>
      <w:r>
        <w:rPr>
          <w:lang w:val="sv-SE"/>
        </w:rPr>
        <w:t>)</w:t>
      </w:r>
      <w:r w:rsidRPr="000E44EF">
        <w:rPr>
          <w:lang w:val="sv-SE"/>
        </w:rPr>
        <w:t>,</w:t>
      </w:r>
      <w:r w:rsidR="009F6774">
        <w:rPr>
          <w:rFonts w:ascii="Times New Arabic" w:hAnsi="Times New Arabic"/>
          <w:lang w:val="sv-SE"/>
        </w:rPr>
        <w:t>page</w:t>
      </w:r>
      <w:r w:rsidRPr="001A149B">
        <w:rPr>
          <w:rFonts w:ascii="Times New Arabic" w:hAnsi="Times New Arabic"/>
          <w:lang w:val="sv-SE"/>
        </w:rPr>
        <w:t xml:space="preserve">. 272-273, </w:t>
      </w:r>
      <w:r w:rsidR="009F6774">
        <w:rPr>
          <w:rFonts w:ascii="Times New Arabic" w:hAnsi="Times New Arabic"/>
          <w:lang w:val="sv-SE"/>
        </w:rPr>
        <w:t>See on</w:t>
      </w:r>
      <w:r w:rsidRPr="001A149B">
        <w:rPr>
          <w:rFonts w:ascii="Times New Arabic" w:hAnsi="Times New Arabic"/>
          <w:lang w:val="sv-SE"/>
        </w:rPr>
        <w:t xml:space="preserve"> Butros al-Bustani, </w:t>
      </w:r>
      <w:r w:rsidRPr="001A149B">
        <w:rPr>
          <w:rFonts w:ascii="Times New Arabic" w:hAnsi="Times New Arabic"/>
          <w:i/>
          <w:iCs/>
          <w:lang w:val="sv-SE"/>
        </w:rPr>
        <w:t>Qutrul Muh</w:t>
      </w:r>
      <w:r w:rsidRPr="001A149B">
        <w:rPr>
          <w:i/>
          <w:iCs/>
          <w:lang w:val="sv-SE"/>
        </w:rPr>
        <w:t>ī</w:t>
      </w:r>
      <w:r w:rsidRPr="001A149B">
        <w:rPr>
          <w:rFonts w:ascii="Times New Arabic" w:hAnsi="Times New Arabic"/>
          <w:i/>
          <w:iCs/>
          <w:lang w:val="sv-SE"/>
        </w:rPr>
        <w:t xml:space="preserve">t, </w:t>
      </w:r>
      <w:r>
        <w:rPr>
          <w:rFonts w:ascii="Times New Arabic" w:hAnsi="Times New Arabic"/>
          <w:lang w:val="sv-SE"/>
        </w:rPr>
        <w:t>Juz II</w:t>
      </w:r>
      <w:r w:rsidR="009F6774">
        <w:rPr>
          <w:rFonts w:ascii="Times New Arabic" w:hAnsi="Times New Arabic"/>
          <w:lang w:val="sv-SE"/>
        </w:rPr>
        <w:t xml:space="preserve"> (</w:t>
      </w:r>
      <w:r w:rsidRPr="001A149B">
        <w:rPr>
          <w:rFonts w:ascii="Times New Arabic" w:hAnsi="Times New Arabic"/>
          <w:lang w:val="sv-SE"/>
        </w:rPr>
        <w:t>Beirut: Maktabah Libnan, 1869)</w:t>
      </w:r>
    </w:p>
    <w:p w:rsidR="005D2285" w:rsidRPr="005D2285" w:rsidRDefault="005D2285" w:rsidP="004805EA">
      <w:pPr>
        <w:pStyle w:val="FootnoteText"/>
        <w:spacing w:line="360" w:lineRule="auto"/>
        <w:ind w:firstLine="720"/>
        <w:jc w:val="both"/>
        <w:rPr>
          <w:lang w:val="sv-SE"/>
        </w:rPr>
      </w:pPr>
      <w:r w:rsidRPr="005D2285">
        <w:rPr>
          <w:lang w:val="sv-SE"/>
        </w:rPr>
        <w:t xml:space="preserve">Abu Al-Qasim Al-Husayn Ibn Abu Fadhl Al-Raghib, </w:t>
      </w:r>
      <w:r w:rsidRPr="005D2285">
        <w:rPr>
          <w:i/>
          <w:iCs/>
          <w:lang w:val="sv-SE"/>
        </w:rPr>
        <w:t>Al-Mufradat fī Gharib Al-Qur’an</w:t>
      </w:r>
      <w:r w:rsidRPr="005D2285">
        <w:rPr>
          <w:lang w:val="sv-SE"/>
        </w:rPr>
        <w:t xml:space="preserve"> (Kairo A</w:t>
      </w:r>
      <w:r>
        <w:rPr>
          <w:lang w:val="sv-SE"/>
        </w:rPr>
        <w:t>l-Bābi al-Halabi, 1971)</w:t>
      </w:r>
    </w:p>
    <w:p w:rsidR="00B535F6" w:rsidRDefault="00B535F6" w:rsidP="004805EA">
      <w:pPr>
        <w:pStyle w:val="FootnoteText"/>
        <w:spacing w:line="360" w:lineRule="auto"/>
        <w:ind w:firstLine="720"/>
        <w:jc w:val="both"/>
        <w:rPr>
          <w:rFonts w:ascii="Times New Arabic" w:hAnsi="Times New Arabic"/>
          <w:lang w:val="id-ID"/>
        </w:rPr>
      </w:pPr>
      <w:r>
        <w:rPr>
          <w:lang w:val="id-ID"/>
        </w:rPr>
        <w:t xml:space="preserve">AbuBakar  Muhammad Ibn Abdillah,Ibn al-Araby Ahkam al-Quer’ann, Mesir,Isa al-Halabi, </w:t>
      </w:r>
      <w:r w:rsidR="009F6774">
        <w:t>Edition</w:t>
      </w:r>
      <w:r>
        <w:rPr>
          <w:lang w:val="id-ID"/>
        </w:rPr>
        <w:t xml:space="preserve"> I. 1958, </w:t>
      </w:r>
      <w:r w:rsidR="009F6774">
        <w:t>Volume</w:t>
      </w:r>
      <w:r>
        <w:rPr>
          <w:lang w:val="id-ID"/>
        </w:rPr>
        <w:t xml:space="preserve"> III</w:t>
      </w:r>
    </w:p>
    <w:p w:rsidR="005D2285" w:rsidRPr="00B535F6" w:rsidRDefault="005D2285" w:rsidP="004805EA">
      <w:pPr>
        <w:pStyle w:val="FootnoteText"/>
        <w:spacing w:line="360" w:lineRule="auto"/>
        <w:ind w:firstLine="720"/>
        <w:jc w:val="both"/>
        <w:rPr>
          <w:rFonts w:ascii="Times New Arabic" w:hAnsi="Times New Arabic"/>
          <w:lang w:val="sv-SE"/>
        </w:rPr>
      </w:pPr>
      <w:r w:rsidRPr="00B535F6">
        <w:rPr>
          <w:rFonts w:ascii="Times New Arabic" w:hAnsi="Times New Arabic"/>
          <w:lang w:val="sv-SE"/>
        </w:rPr>
        <w:t xml:space="preserve">Ahmad Warson Munawwir, </w:t>
      </w:r>
      <w:r w:rsidRPr="00B535F6">
        <w:rPr>
          <w:rFonts w:ascii="Times New Arabic" w:hAnsi="Times New Arabic"/>
          <w:i/>
          <w:iCs/>
          <w:lang w:val="sv-SE"/>
        </w:rPr>
        <w:t>Kamus al-Munawwir</w:t>
      </w:r>
      <w:r w:rsidR="009F6774">
        <w:rPr>
          <w:rFonts w:ascii="Times New Arabic" w:hAnsi="Times New Arabic"/>
          <w:lang w:val="sv-SE"/>
        </w:rPr>
        <w:t xml:space="preserve">  (</w:t>
      </w:r>
      <w:r w:rsidRPr="00B535F6">
        <w:rPr>
          <w:rFonts w:ascii="Times New Arabic" w:hAnsi="Times New Arabic"/>
          <w:lang w:val="sv-SE"/>
        </w:rPr>
        <w:t xml:space="preserve">Yogyakarta: Unit Pengadaan Buku-buku Ilmiah keagamaan Pondok Pesantren al-Munawwir, 1984) </w:t>
      </w:r>
      <w:r w:rsidR="00C90929">
        <w:rPr>
          <w:rFonts w:ascii="Times New Arabic" w:hAnsi="Times New Arabic"/>
          <w:lang w:val="sv-SE"/>
        </w:rPr>
        <w:t>.</w:t>
      </w:r>
    </w:p>
    <w:p w:rsidR="005D2285" w:rsidRPr="00C90929" w:rsidRDefault="005D2285" w:rsidP="004805EA">
      <w:pPr>
        <w:pStyle w:val="FootnoteText"/>
        <w:spacing w:line="360" w:lineRule="auto"/>
        <w:jc w:val="both"/>
        <w:rPr>
          <w:rFonts w:ascii="Times New Arabic" w:hAnsi="Times New Arabic"/>
        </w:rPr>
      </w:pPr>
      <w:r w:rsidRPr="00B60546">
        <w:rPr>
          <w:rFonts w:ascii="Times New Arabic" w:hAnsi="Times New Arabic"/>
          <w:lang w:val="id-ID"/>
        </w:rPr>
        <w:t xml:space="preserve">              Al-All</w:t>
      </w:r>
      <w:r w:rsidRPr="00B60546">
        <w:rPr>
          <w:lang w:val="id-ID"/>
        </w:rPr>
        <w:t>ā</w:t>
      </w:r>
      <w:r w:rsidRPr="00B60546">
        <w:rPr>
          <w:rFonts w:ascii="Times New Arabic" w:hAnsi="Times New Arabic"/>
          <w:lang w:val="id-ID"/>
        </w:rPr>
        <w:t>mah al-Sayid Muhammad Husain al-Thab</w:t>
      </w:r>
      <w:r w:rsidRPr="00B60546">
        <w:rPr>
          <w:lang w:val="id-ID"/>
        </w:rPr>
        <w:t>ā</w:t>
      </w:r>
      <w:r w:rsidRPr="00B60546">
        <w:rPr>
          <w:rFonts w:ascii="Times New Arabic" w:hAnsi="Times New Arabic"/>
          <w:lang w:val="id-ID"/>
        </w:rPr>
        <w:t>’thab</w:t>
      </w:r>
      <w:r w:rsidRPr="00B60546">
        <w:rPr>
          <w:lang w:val="id-ID"/>
        </w:rPr>
        <w:t>ā</w:t>
      </w:r>
      <w:r w:rsidRPr="00B60546">
        <w:rPr>
          <w:rFonts w:ascii="Times New Arabic" w:hAnsi="Times New Arabic"/>
          <w:lang w:val="id-ID"/>
        </w:rPr>
        <w:t xml:space="preserve">’i , </w:t>
      </w:r>
      <w:r w:rsidRPr="00B60546">
        <w:rPr>
          <w:rFonts w:ascii="Times New Arabic" w:hAnsi="Times New Arabic"/>
          <w:i/>
          <w:iCs/>
          <w:lang w:val="id-ID"/>
        </w:rPr>
        <w:t>Al-M</w:t>
      </w:r>
      <w:r w:rsidRPr="00B60546">
        <w:rPr>
          <w:i/>
          <w:iCs/>
          <w:lang w:val="id-ID"/>
        </w:rPr>
        <w:t>ī</w:t>
      </w:r>
      <w:r w:rsidRPr="00B60546">
        <w:rPr>
          <w:rFonts w:ascii="Times New Arabic" w:hAnsi="Times New Arabic"/>
          <w:i/>
          <w:iCs/>
          <w:lang w:val="id-ID"/>
        </w:rPr>
        <w:t>zan f</w:t>
      </w:r>
      <w:r w:rsidRPr="00B60546">
        <w:rPr>
          <w:i/>
          <w:iCs/>
          <w:lang w:val="id-ID"/>
        </w:rPr>
        <w:t>ī</w:t>
      </w:r>
      <w:r w:rsidRPr="00B60546">
        <w:rPr>
          <w:rFonts w:ascii="Times New Arabic" w:hAnsi="Times New Arabic"/>
          <w:i/>
          <w:iCs/>
          <w:lang w:val="id-ID"/>
        </w:rPr>
        <w:t xml:space="preserve"> Tafsir al-Qur’an,</w:t>
      </w:r>
      <w:r w:rsidRPr="00B60546">
        <w:rPr>
          <w:rFonts w:ascii="Times New Arabic" w:hAnsi="Times New Arabic"/>
          <w:lang w:val="id-ID"/>
        </w:rPr>
        <w:t xml:space="preserve">  Juz XVI  (</w:t>
      </w:r>
      <w:r w:rsidR="002F262A">
        <w:t>Edition</w:t>
      </w:r>
      <w:r w:rsidRPr="00F66DE7">
        <w:rPr>
          <w:rFonts w:ascii="Times New Arabic" w:hAnsi="Times New Arabic"/>
          <w:lang w:val="id-ID"/>
        </w:rPr>
        <w:t>II; 1393 H/1973 M)</w:t>
      </w:r>
      <w:r w:rsidR="00C90929">
        <w:rPr>
          <w:rFonts w:ascii="Times New Arabic" w:hAnsi="Times New Arabic"/>
        </w:rPr>
        <w:t>.</w:t>
      </w:r>
    </w:p>
    <w:p w:rsidR="005D2285" w:rsidRPr="001A149B" w:rsidRDefault="005D2285" w:rsidP="004805EA">
      <w:pPr>
        <w:pStyle w:val="FootnoteText"/>
        <w:spacing w:line="360" w:lineRule="auto"/>
        <w:ind w:firstLine="720"/>
        <w:jc w:val="both"/>
        <w:rPr>
          <w:rFonts w:ascii="Times New Arabic" w:hAnsi="Times New Arabic"/>
          <w:lang w:val="sv-SE"/>
        </w:rPr>
      </w:pPr>
      <w:r w:rsidRPr="001A149B">
        <w:rPr>
          <w:rFonts w:ascii="Times New Arabic" w:hAnsi="Times New Arabic"/>
          <w:lang w:val="sv-SE"/>
        </w:rPr>
        <w:t>Al-B</w:t>
      </w:r>
      <w:r w:rsidRPr="001A149B">
        <w:rPr>
          <w:lang w:val="sv-SE"/>
        </w:rPr>
        <w:t>ā</w:t>
      </w:r>
      <w:r w:rsidRPr="001A149B">
        <w:rPr>
          <w:rFonts w:ascii="Times New Arabic" w:hAnsi="Times New Arabic"/>
          <w:lang w:val="sv-SE"/>
        </w:rPr>
        <w:t>qi, Muhammad Fu</w:t>
      </w:r>
      <w:r w:rsidRPr="001A149B">
        <w:rPr>
          <w:lang w:val="sv-SE"/>
        </w:rPr>
        <w:t>ā</w:t>
      </w:r>
      <w:r w:rsidRPr="001A149B">
        <w:rPr>
          <w:rFonts w:ascii="Times New Arabic" w:hAnsi="Times New Arabic"/>
          <w:lang w:val="sv-SE"/>
        </w:rPr>
        <w:t xml:space="preserve">d ’Abd. </w:t>
      </w:r>
      <w:r w:rsidRPr="001A149B">
        <w:rPr>
          <w:rFonts w:ascii="Times New Arabic" w:hAnsi="Times New Arabic"/>
          <w:i/>
          <w:iCs/>
          <w:lang w:val="sv-SE"/>
        </w:rPr>
        <w:t>al-Mu’jam al-Mufahras li Alf</w:t>
      </w:r>
      <w:r w:rsidRPr="001A149B">
        <w:rPr>
          <w:i/>
          <w:iCs/>
          <w:lang w:val="sv-SE"/>
        </w:rPr>
        <w:t>ā</w:t>
      </w:r>
      <w:r w:rsidRPr="001A149B">
        <w:rPr>
          <w:rFonts w:ascii="Times New Arabic" w:hAnsi="Times New Arabic"/>
          <w:i/>
          <w:iCs/>
          <w:lang w:val="sv-SE"/>
        </w:rPr>
        <w:t>dz al-Qur’an al-Karim</w:t>
      </w:r>
      <w:r w:rsidRPr="001A149B">
        <w:rPr>
          <w:rFonts w:ascii="Times New Arabic" w:hAnsi="Times New Arabic"/>
          <w:lang w:val="sv-SE"/>
        </w:rPr>
        <w:t>, (al-K</w:t>
      </w:r>
      <w:r w:rsidRPr="001A149B">
        <w:rPr>
          <w:lang w:val="sv-SE"/>
        </w:rPr>
        <w:t>ā</w:t>
      </w:r>
      <w:r w:rsidRPr="001A149B">
        <w:rPr>
          <w:rFonts w:ascii="Times New Arabic" w:hAnsi="Times New Arabic"/>
          <w:lang w:val="sv-SE"/>
        </w:rPr>
        <w:t>hirah: D</w:t>
      </w:r>
      <w:r w:rsidRPr="001A149B">
        <w:rPr>
          <w:lang w:val="sv-SE"/>
        </w:rPr>
        <w:t>ā</w:t>
      </w:r>
      <w:r w:rsidRPr="001A149B">
        <w:rPr>
          <w:rFonts w:ascii="Times New Arabic" w:hAnsi="Times New Arabic"/>
          <w:lang w:val="sv-SE"/>
        </w:rPr>
        <w:t>r al-had</w:t>
      </w:r>
      <w:r w:rsidRPr="001A149B">
        <w:rPr>
          <w:lang w:val="sv-SE"/>
        </w:rPr>
        <w:t>ī</w:t>
      </w:r>
      <w:r w:rsidR="000A16C4">
        <w:rPr>
          <w:rFonts w:ascii="Times New Arabic" w:hAnsi="Times New Arabic"/>
          <w:lang w:val="sv-SE"/>
        </w:rPr>
        <w:t>s, 1428 H/ 2007 M)</w:t>
      </w:r>
      <w:r w:rsidR="00C90929">
        <w:rPr>
          <w:rFonts w:ascii="Times New Arabic" w:hAnsi="Times New Arabic"/>
          <w:lang w:val="sv-SE"/>
        </w:rPr>
        <w:t>.</w:t>
      </w:r>
    </w:p>
    <w:p w:rsidR="005D2285" w:rsidRPr="00E73355" w:rsidRDefault="005D2285" w:rsidP="004805EA">
      <w:pPr>
        <w:pStyle w:val="FootnoteText"/>
        <w:spacing w:line="360" w:lineRule="auto"/>
        <w:ind w:firstLine="720"/>
        <w:jc w:val="both"/>
        <w:rPr>
          <w:rFonts w:ascii="Times New Arabic" w:hAnsi="Times New Arabic"/>
          <w:lang w:val="sv-SE"/>
        </w:rPr>
      </w:pPr>
      <w:r w:rsidRPr="00E73355">
        <w:rPr>
          <w:rFonts w:ascii="Times New Arabic" w:hAnsi="Times New Arabic"/>
          <w:lang w:val="sv-SE"/>
        </w:rPr>
        <w:t>al-Sulam</w:t>
      </w:r>
      <w:r w:rsidRPr="00E73355">
        <w:rPr>
          <w:lang w:val="sv-SE"/>
        </w:rPr>
        <w:t>ī</w:t>
      </w:r>
      <w:r w:rsidRPr="00E73355">
        <w:rPr>
          <w:rFonts w:ascii="Times New Arabic" w:hAnsi="Times New Arabic"/>
          <w:lang w:val="sv-SE"/>
        </w:rPr>
        <w:t xml:space="preserve">, Muhammad </w:t>
      </w:r>
      <w:r w:rsidRPr="00E73355">
        <w:rPr>
          <w:rFonts w:ascii="Times New Arabic" w:hAnsi="Times New Arabic" w:cs="Traditional Arabic"/>
          <w:lang w:val="sv-SE"/>
        </w:rPr>
        <w:t>‘</w:t>
      </w:r>
      <w:r w:rsidRPr="00E73355">
        <w:rPr>
          <w:rFonts w:ascii="Times New Arabic" w:hAnsi="Times New Arabic"/>
          <w:lang w:val="sv-SE"/>
        </w:rPr>
        <w:t>Izzuddin bin Abd al-Az</w:t>
      </w:r>
      <w:r w:rsidRPr="00E73355">
        <w:rPr>
          <w:lang w:val="sv-SE"/>
        </w:rPr>
        <w:t>ī</w:t>
      </w:r>
      <w:r w:rsidRPr="00E73355">
        <w:rPr>
          <w:rFonts w:ascii="Times New Arabic" w:hAnsi="Times New Arabic"/>
          <w:lang w:val="sv-SE"/>
        </w:rPr>
        <w:t xml:space="preserve">z, </w:t>
      </w:r>
      <w:r w:rsidRPr="00E73355">
        <w:rPr>
          <w:rFonts w:ascii="Times New Arabic" w:hAnsi="Times New Arabic"/>
          <w:i/>
          <w:iCs/>
          <w:lang w:val="sv-SE"/>
        </w:rPr>
        <w:t>al-Isy</w:t>
      </w:r>
      <w:r w:rsidRPr="00E73355">
        <w:rPr>
          <w:i/>
          <w:iCs/>
          <w:lang w:val="sv-SE"/>
        </w:rPr>
        <w:t>ā</w:t>
      </w:r>
      <w:r w:rsidRPr="00E73355">
        <w:rPr>
          <w:rFonts w:ascii="Times New Arabic" w:hAnsi="Times New Arabic"/>
          <w:i/>
          <w:iCs/>
          <w:lang w:val="sv-SE"/>
        </w:rPr>
        <w:t>rah il</w:t>
      </w:r>
      <w:r w:rsidRPr="00E73355">
        <w:rPr>
          <w:i/>
          <w:iCs/>
          <w:lang w:val="sv-SE"/>
        </w:rPr>
        <w:t>ā</w:t>
      </w:r>
      <w:r w:rsidRPr="00E73355">
        <w:rPr>
          <w:rFonts w:ascii="Times New Arabic" w:hAnsi="Times New Arabic"/>
          <w:i/>
          <w:iCs/>
          <w:lang w:val="sv-SE"/>
        </w:rPr>
        <w:t xml:space="preserve"> al-</w:t>
      </w:r>
      <w:r w:rsidRPr="00E73355">
        <w:rPr>
          <w:i/>
          <w:iCs/>
          <w:lang w:val="sv-SE"/>
        </w:rPr>
        <w:t>Ī</w:t>
      </w:r>
      <w:r w:rsidRPr="00E73355">
        <w:rPr>
          <w:rFonts w:ascii="Times New Arabic" w:hAnsi="Times New Arabic"/>
          <w:i/>
          <w:iCs/>
          <w:lang w:val="sv-SE"/>
        </w:rPr>
        <w:t>j</w:t>
      </w:r>
      <w:r w:rsidRPr="00E73355">
        <w:rPr>
          <w:i/>
          <w:iCs/>
          <w:lang w:val="sv-SE"/>
        </w:rPr>
        <w:t>ā</w:t>
      </w:r>
      <w:r w:rsidRPr="00E73355">
        <w:rPr>
          <w:rFonts w:ascii="Times New Arabic" w:hAnsi="Times New Arabic"/>
          <w:i/>
          <w:iCs/>
          <w:lang w:val="sv-SE"/>
        </w:rPr>
        <w:t>z f</w:t>
      </w:r>
      <w:r w:rsidRPr="00E73355">
        <w:rPr>
          <w:i/>
          <w:iCs/>
          <w:lang w:val="sv-SE"/>
        </w:rPr>
        <w:t>ī</w:t>
      </w:r>
      <w:r w:rsidRPr="00E73355">
        <w:rPr>
          <w:rFonts w:ascii="Times New Arabic" w:hAnsi="Times New Arabic"/>
          <w:i/>
          <w:iCs/>
          <w:lang w:val="sv-SE"/>
        </w:rPr>
        <w:t xml:space="preserve"> ba</w:t>
      </w:r>
      <w:r w:rsidRPr="00E73355">
        <w:rPr>
          <w:rFonts w:ascii="Times New Arabic" w:hAnsi="Times New Arabic" w:cs="Traditional Arabic"/>
          <w:i/>
          <w:iCs/>
          <w:lang w:val="sv-SE"/>
        </w:rPr>
        <w:t>‘</w:t>
      </w:r>
      <w:r w:rsidRPr="00E73355">
        <w:rPr>
          <w:rFonts w:ascii="Tahoma" w:hAnsi="Tahoma" w:cs="Tahoma"/>
          <w:i/>
          <w:iCs/>
          <w:lang w:val="sv-SE"/>
        </w:rPr>
        <w:t>ḍ</w:t>
      </w:r>
      <w:r w:rsidRPr="00E73355">
        <w:rPr>
          <w:rFonts w:ascii="Times New Arabic" w:hAnsi="Times New Arabic" w:cs="Tahoma"/>
          <w:i/>
          <w:iCs/>
          <w:lang w:val="sv-SE"/>
        </w:rPr>
        <w:t>i</w:t>
      </w:r>
      <w:r w:rsidRPr="00E73355">
        <w:rPr>
          <w:rFonts w:ascii="Times New Arabic" w:hAnsi="Times New Arabic"/>
          <w:i/>
          <w:iCs/>
          <w:lang w:val="sv-SE"/>
        </w:rPr>
        <w:t xml:space="preserve"> anw</w:t>
      </w:r>
      <w:r w:rsidRPr="00E73355">
        <w:rPr>
          <w:i/>
          <w:iCs/>
          <w:lang w:val="sv-SE"/>
        </w:rPr>
        <w:t>ā</w:t>
      </w:r>
      <w:r w:rsidRPr="00E73355">
        <w:rPr>
          <w:rFonts w:ascii="Times New Arabic" w:hAnsi="Times New Arabic" w:cs="Traditional Arabic"/>
          <w:i/>
          <w:iCs/>
          <w:lang w:val="sv-SE"/>
        </w:rPr>
        <w:t>‘</w:t>
      </w:r>
      <w:r w:rsidRPr="00E73355">
        <w:rPr>
          <w:rFonts w:ascii="Times New Arabic" w:hAnsi="Times New Arabic"/>
          <w:i/>
          <w:iCs/>
          <w:lang w:val="sv-SE"/>
        </w:rPr>
        <w:t>i al-Maj</w:t>
      </w:r>
      <w:r w:rsidRPr="00E73355">
        <w:rPr>
          <w:i/>
          <w:iCs/>
          <w:lang w:val="sv-SE"/>
        </w:rPr>
        <w:t>ā</w:t>
      </w:r>
      <w:r w:rsidRPr="00E73355">
        <w:rPr>
          <w:rFonts w:ascii="Times New Arabic" w:hAnsi="Times New Arabic"/>
          <w:i/>
          <w:iCs/>
          <w:lang w:val="sv-SE"/>
        </w:rPr>
        <w:t>z</w:t>
      </w:r>
      <w:r w:rsidRPr="00E73355">
        <w:rPr>
          <w:rFonts w:ascii="Times New Arabic" w:hAnsi="Times New Arabic"/>
          <w:lang w:val="sv-SE"/>
        </w:rPr>
        <w:t xml:space="preserve">, ditahqiq Muhammad bin al-Hasan bin Ismail, </w:t>
      </w:r>
      <w:r w:rsidR="002F262A" w:rsidRPr="00CC7F25">
        <w:rPr>
          <w:lang w:val="sv-SE"/>
        </w:rPr>
        <w:t>Edition</w:t>
      </w:r>
      <w:r w:rsidRPr="00E73355">
        <w:rPr>
          <w:rFonts w:ascii="Times New Arabic" w:hAnsi="Times New Arabic"/>
          <w:lang w:val="sv-SE"/>
        </w:rPr>
        <w:t>. I; Beir</w:t>
      </w:r>
      <w:r w:rsidRPr="00E73355">
        <w:rPr>
          <w:lang w:val="sv-SE"/>
        </w:rPr>
        <w:t>ū</w:t>
      </w:r>
      <w:r w:rsidRPr="00E73355">
        <w:rPr>
          <w:rFonts w:ascii="Times New Arabic" w:hAnsi="Times New Arabic"/>
          <w:lang w:val="sv-SE"/>
        </w:rPr>
        <w:t>t-Libn</w:t>
      </w:r>
      <w:r w:rsidRPr="00E73355">
        <w:rPr>
          <w:lang w:val="sv-SE"/>
        </w:rPr>
        <w:t>ā</w:t>
      </w:r>
      <w:r w:rsidRPr="00E73355">
        <w:rPr>
          <w:rFonts w:ascii="Times New Arabic" w:hAnsi="Times New Arabic"/>
          <w:lang w:val="sv-SE"/>
        </w:rPr>
        <w:t>n: D</w:t>
      </w:r>
      <w:r w:rsidRPr="00E73355">
        <w:rPr>
          <w:lang w:val="sv-SE"/>
        </w:rPr>
        <w:t>ā</w:t>
      </w:r>
      <w:r w:rsidRPr="00E73355">
        <w:rPr>
          <w:rFonts w:ascii="Times New Arabic" w:hAnsi="Times New Arabic"/>
          <w:lang w:val="sv-SE"/>
        </w:rPr>
        <w:t>r al-Kutub al-Ilmiyyah, 1416 H/ 1995M.</w:t>
      </w:r>
    </w:p>
    <w:p w:rsidR="005D2285" w:rsidRPr="005A2BD5" w:rsidRDefault="005D2285" w:rsidP="004805EA">
      <w:pPr>
        <w:pStyle w:val="FootnoteText"/>
        <w:spacing w:line="360" w:lineRule="auto"/>
        <w:ind w:firstLine="720"/>
        <w:jc w:val="both"/>
        <w:rPr>
          <w:lang w:val="sv-SE"/>
        </w:rPr>
      </w:pPr>
      <w:r w:rsidRPr="001A149B">
        <w:rPr>
          <w:rFonts w:ascii="Times New Arabic" w:hAnsi="Times New Arabic"/>
          <w:lang w:val="sv-SE"/>
        </w:rPr>
        <w:t>F</w:t>
      </w:r>
      <w:r w:rsidRPr="001A149B">
        <w:rPr>
          <w:lang w:val="sv-SE"/>
        </w:rPr>
        <w:t>ā</w:t>
      </w:r>
      <w:r w:rsidRPr="001A149B">
        <w:rPr>
          <w:rFonts w:ascii="Times New Arabic" w:hAnsi="Times New Arabic"/>
          <w:lang w:val="sv-SE"/>
        </w:rPr>
        <w:t>ris bin Zakariy</w:t>
      </w:r>
      <w:r w:rsidRPr="001A149B">
        <w:rPr>
          <w:lang w:val="sv-SE"/>
        </w:rPr>
        <w:t>ā</w:t>
      </w:r>
      <w:r w:rsidRPr="001A149B">
        <w:rPr>
          <w:rFonts w:ascii="Times New Arabic" w:hAnsi="Times New Arabic"/>
          <w:lang w:val="sv-SE"/>
        </w:rPr>
        <w:t>, Ab</w:t>
      </w:r>
      <w:r w:rsidRPr="001A149B">
        <w:rPr>
          <w:lang w:val="sv-SE"/>
        </w:rPr>
        <w:t>ī</w:t>
      </w:r>
      <w:r w:rsidRPr="001A149B">
        <w:rPr>
          <w:rFonts w:ascii="Times New Arabic" w:hAnsi="Times New Arabic"/>
          <w:lang w:val="sv-SE"/>
        </w:rPr>
        <w:t xml:space="preserve"> Husain Ahmad, </w:t>
      </w:r>
      <w:r w:rsidRPr="001A149B">
        <w:rPr>
          <w:rFonts w:ascii="Times New Arabic" w:hAnsi="Times New Arabic"/>
          <w:i/>
          <w:iCs/>
          <w:lang w:val="sv-SE"/>
        </w:rPr>
        <w:t>Mu’jam maq</w:t>
      </w:r>
      <w:r w:rsidRPr="001A149B">
        <w:rPr>
          <w:i/>
          <w:iCs/>
          <w:lang w:val="sv-SE"/>
        </w:rPr>
        <w:t>ā</w:t>
      </w:r>
      <w:r w:rsidRPr="001A149B">
        <w:rPr>
          <w:rFonts w:ascii="Times New Arabic" w:hAnsi="Times New Arabic"/>
          <w:i/>
          <w:iCs/>
          <w:lang w:val="sv-SE"/>
        </w:rPr>
        <w:t>y</w:t>
      </w:r>
      <w:r w:rsidRPr="001A149B">
        <w:rPr>
          <w:i/>
          <w:iCs/>
          <w:lang w:val="sv-SE"/>
        </w:rPr>
        <w:t>ī</w:t>
      </w:r>
      <w:r w:rsidRPr="001A149B">
        <w:rPr>
          <w:rFonts w:ascii="Times New Arabic" w:hAnsi="Times New Arabic"/>
          <w:i/>
          <w:iCs/>
          <w:lang w:val="sv-SE"/>
        </w:rPr>
        <w:t>s al-lughah,</w:t>
      </w:r>
      <w:r>
        <w:rPr>
          <w:rFonts w:ascii="Times New Arabic" w:hAnsi="Times New Arabic"/>
          <w:lang w:val="sv-SE"/>
        </w:rPr>
        <w:t xml:space="preserve"> juz 2 (</w:t>
      </w:r>
      <w:r w:rsidRPr="005A2BD5">
        <w:rPr>
          <w:lang w:val="sv-SE"/>
        </w:rPr>
        <w:t>t.tp: Dār al-fikr, t.th</w:t>
      </w:r>
      <w:r w:rsidR="000A16C4">
        <w:rPr>
          <w:lang w:val="sv-SE"/>
        </w:rPr>
        <w:t>)</w:t>
      </w:r>
    </w:p>
    <w:p w:rsidR="005D2285" w:rsidRDefault="005D2285" w:rsidP="004805EA">
      <w:pPr>
        <w:pStyle w:val="FootnoteText"/>
        <w:spacing w:line="360" w:lineRule="auto"/>
        <w:ind w:firstLine="720"/>
        <w:jc w:val="both"/>
      </w:pPr>
      <w:r>
        <w:t xml:space="preserve">Haji Abdul Malik Abdul Karim Amrullah (Hamka), </w:t>
      </w:r>
      <w:r w:rsidRPr="007A4075">
        <w:rPr>
          <w:i/>
          <w:iCs/>
        </w:rPr>
        <w:t>Tafsir Al-Azhar</w:t>
      </w:r>
      <w:r>
        <w:t xml:space="preserve"> (</w:t>
      </w:r>
      <w:r w:rsidR="00C90929">
        <w:t>Edition</w:t>
      </w:r>
      <w:r>
        <w:t xml:space="preserve"> I; Singapura: Pus</w:t>
      </w:r>
      <w:r w:rsidR="00C90929">
        <w:t>taka Nasional PTE LTD, 1987), page</w:t>
      </w:r>
      <w:r>
        <w:t xml:space="preserve">. 5766. </w:t>
      </w:r>
      <w:r w:rsidR="00C90929">
        <w:t>See on</w:t>
      </w:r>
      <w:r>
        <w:t xml:space="preserve"> Muhammad Mahmud al-Hijāzī, </w:t>
      </w:r>
      <w:r w:rsidRPr="006C0BE7">
        <w:rPr>
          <w:i/>
          <w:iCs/>
        </w:rPr>
        <w:t>Al-Tafsir Al-Wādih</w:t>
      </w:r>
      <w:r>
        <w:t xml:space="preserve"> (</w:t>
      </w:r>
      <w:r w:rsidR="00C90929">
        <w:t>Edition</w:t>
      </w:r>
      <w:r>
        <w:t xml:space="preserve"> IV; Al-Qāhirah: Matba</w:t>
      </w:r>
      <w:r>
        <w:rPr>
          <w:rFonts w:cs="Traditional Arabic" w:hint="cs"/>
        </w:rPr>
        <w:t>‘</w:t>
      </w:r>
      <w:r>
        <w:t>ah Al-Istiqlāl a</w:t>
      </w:r>
      <w:r w:rsidR="000A16C4">
        <w:t>l-Kubra, 1388 H/ 1968 M</w:t>
      </w:r>
    </w:p>
    <w:p w:rsidR="003C2ADB" w:rsidRDefault="005D2285" w:rsidP="003C2ADB">
      <w:pPr>
        <w:pStyle w:val="FootnoteText"/>
        <w:spacing w:line="360" w:lineRule="auto"/>
        <w:ind w:firstLine="720"/>
        <w:jc w:val="both"/>
        <w:rPr>
          <w:lang w:val="sv-SE"/>
        </w:rPr>
      </w:pPr>
      <w:r w:rsidRPr="001A149B">
        <w:rPr>
          <w:rFonts w:ascii="Times New Arabic" w:hAnsi="Times New Arabic"/>
          <w:lang w:val="sv-SE"/>
        </w:rPr>
        <w:t>Ibn F</w:t>
      </w:r>
      <w:r w:rsidRPr="001A149B">
        <w:rPr>
          <w:lang w:val="sv-SE"/>
        </w:rPr>
        <w:t>ā</w:t>
      </w:r>
      <w:r w:rsidRPr="001A149B">
        <w:rPr>
          <w:rFonts w:ascii="Times New Arabic" w:hAnsi="Times New Arabic"/>
          <w:lang w:val="sv-SE"/>
        </w:rPr>
        <w:t>ris bin Zakariy</w:t>
      </w:r>
      <w:r w:rsidRPr="001A149B">
        <w:rPr>
          <w:lang w:val="sv-SE"/>
        </w:rPr>
        <w:t>ā</w:t>
      </w:r>
      <w:r w:rsidRPr="001A149B">
        <w:rPr>
          <w:rFonts w:ascii="Times New Arabic" w:hAnsi="Times New Arabic"/>
          <w:lang w:val="sv-SE"/>
        </w:rPr>
        <w:t>, Ab</w:t>
      </w:r>
      <w:r w:rsidRPr="001A149B">
        <w:rPr>
          <w:lang w:val="sv-SE"/>
        </w:rPr>
        <w:t>ī</w:t>
      </w:r>
      <w:r w:rsidRPr="001A149B">
        <w:rPr>
          <w:rFonts w:ascii="Times New Arabic" w:hAnsi="Times New Arabic"/>
          <w:lang w:val="sv-SE"/>
        </w:rPr>
        <w:t xml:space="preserve"> Husain Ahmad, </w:t>
      </w:r>
      <w:r w:rsidRPr="001A149B">
        <w:rPr>
          <w:rFonts w:ascii="Times New Arabic" w:hAnsi="Times New Arabic"/>
          <w:i/>
          <w:iCs/>
          <w:lang w:val="sv-SE"/>
        </w:rPr>
        <w:t>Mu’jam maq</w:t>
      </w:r>
      <w:r w:rsidRPr="001A149B">
        <w:rPr>
          <w:i/>
          <w:iCs/>
          <w:lang w:val="sv-SE"/>
        </w:rPr>
        <w:t>ā</w:t>
      </w:r>
      <w:r w:rsidRPr="001A149B">
        <w:rPr>
          <w:rFonts w:ascii="Times New Arabic" w:hAnsi="Times New Arabic"/>
          <w:i/>
          <w:iCs/>
          <w:lang w:val="sv-SE"/>
        </w:rPr>
        <w:t>y</w:t>
      </w:r>
      <w:r w:rsidRPr="001A149B">
        <w:rPr>
          <w:i/>
          <w:iCs/>
          <w:lang w:val="sv-SE"/>
        </w:rPr>
        <w:t>ī</w:t>
      </w:r>
      <w:r w:rsidRPr="001A149B">
        <w:rPr>
          <w:rFonts w:ascii="Times New Arabic" w:hAnsi="Times New Arabic"/>
          <w:i/>
          <w:iCs/>
          <w:lang w:val="sv-SE"/>
        </w:rPr>
        <w:t>s al-lughah,</w:t>
      </w:r>
      <w:r w:rsidRPr="001A149B">
        <w:rPr>
          <w:rFonts w:ascii="Times New Arabic" w:hAnsi="Times New Arabic"/>
          <w:lang w:val="sv-SE"/>
        </w:rPr>
        <w:t xml:space="preserve"> juz </w:t>
      </w:r>
      <w:r>
        <w:rPr>
          <w:rFonts w:ascii="Times New Arabic" w:hAnsi="Times New Arabic"/>
          <w:lang w:val="sv-SE"/>
        </w:rPr>
        <w:t>1(</w:t>
      </w:r>
      <w:r>
        <w:rPr>
          <w:lang w:val="sv-SE"/>
        </w:rPr>
        <w:t>t.tp: D</w:t>
      </w:r>
      <w:r w:rsidRPr="00C55568">
        <w:rPr>
          <w:lang w:val="sv-SE"/>
        </w:rPr>
        <w:t>ār al-fikr, t.th.</w:t>
      </w:r>
      <w:r w:rsidR="000A16C4">
        <w:rPr>
          <w:lang w:val="sv-SE"/>
        </w:rPr>
        <w:t>)</w:t>
      </w:r>
    </w:p>
    <w:p w:rsidR="003C2ADB" w:rsidRDefault="005D2285" w:rsidP="003C2ADB">
      <w:pPr>
        <w:pStyle w:val="FootnoteText"/>
        <w:spacing w:line="360" w:lineRule="auto"/>
        <w:ind w:firstLine="720"/>
        <w:jc w:val="both"/>
        <w:rPr>
          <w:lang w:val="sv-SE"/>
        </w:rPr>
      </w:pPr>
      <w:r w:rsidRPr="001A149B">
        <w:rPr>
          <w:rFonts w:ascii="Times New Arabic" w:hAnsi="Times New Arabic"/>
        </w:rPr>
        <w:t xml:space="preserve">Ibrahim Anis, </w:t>
      </w:r>
      <w:r w:rsidRPr="001A149B">
        <w:rPr>
          <w:rFonts w:ascii="Times New Arabic" w:hAnsi="Times New Arabic"/>
          <w:i/>
          <w:iCs/>
        </w:rPr>
        <w:t>Mu’jam al-Wasit</w:t>
      </w:r>
      <w:r>
        <w:rPr>
          <w:rFonts w:ascii="Times New Arabic" w:hAnsi="Times New Arabic"/>
        </w:rPr>
        <w:t>(</w:t>
      </w:r>
      <w:r>
        <w:t>Mesir: Dā</w:t>
      </w:r>
      <w:r w:rsidR="000A16C4">
        <w:t>r al-Ma’ārif, 1986)</w:t>
      </w:r>
    </w:p>
    <w:p w:rsidR="005D2285" w:rsidRPr="003C2ADB" w:rsidRDefault="005D2285" w:rsidP="003C2ADB">
      <w:pPr>
        <w:pStyle w:val="FootnoteText"/>
        <w:spacing w:line="360" w:lineRule="auto"/>
        <w:ind w:firstLine="720"/>
        <w:jc w:val="both"/>
        <w:rPr>
          <w:lang w:val="sv-SE"/>
        </w:rPr>
      </w:pPr>
      <w:r w:rsidRPr="00CC7F25">
        <w:rPr>
          <w:rFonts w:ascii="Times New Arabic" w:hAnsi="Times New Arabic"/>
          <w:lang w:val="sv-SE"/>
        </w:rPr>
        <w:t>Ibrahim Ibnu Umar Al-Biq</w:t>
      </w:r>
      <w:r w:rsidRPr="00CC7F25">
        <w:rPr>
          <w:lang w:val="sv-SE"/>
        </w:rPr>
        <w:t>ā</w:t>
      </w:r>
      <w:r w:rsidRPr="00CC7F25">
        <w:rPr>
          <w:rFonts w:ascii="Times New Arabic" w:hAnsi="Times New Arabic"/>
          <w:lang w:val="sv-SE"/>
        </w:rPr>
        <w:t xml:space="preserve">’i, </w:t>
      </w:r>
      <w:r w:rsidRPr="00CC7F25">
        <w:rPr>
          <w:rFonts w:ascii="Times New Arabic" w:hAnsi="Times New Arabic"/>
          <w:i/>
          <w:iCs/>
          <w:lang w:val="sv-SE"/>
        </w:rPr>
        <w:t>Nazmal-Dur</w:t>
      </w:r>
      <w:r w:rsidRPr="00CC7F25">
        <w:rPr>
          <w:i/>
          <w:iCs/>
          <w:lang w:val="sv-SE"/>
        </w:rPr>
        <w:t>ā</w:t>
      </w:r>
      <w:r w:rsidRPr="00CC7F25">
        <w:rPr>
          <w:rFonts w:ascii="Times New Arabic" w:hAnsi="Times New Arabic"/>
          <w:i/>
          <w:iCs/>
          <w:lang w:val="sv-SE"/>
        </w:rPr>
        <w:t>r f</w:t>
      </w:r>
      <w:r w:rsidRPr="00CC7F25">
        <w:rPr>
          <w:i/>
          <w:iCs/>
          <w:lang w:val="sv-SE"/>
        </w:rPr>
        <w:t>ī</w:t>
      </w:r>
      <w:r w:rsidRPr="00CC7F25">
        <w:rPr>
          <w:rFonts w:ascii="Times New Arabic" w:hAnsi="Times New Arabic"/>
          <w:i/>
          <w:iCs/>
          <w:lang w:val="sv-SE"/>
        </w:rPr>
        <w:t xml:space="preserve"> Tan</w:t>
      </w:r>
      <w:r w:rsidRPr="00CC7F25">
        <w:rPr>
          <w:i/>
          <w:iCs/>
          <w:lang w:val="sv-SE"/>
        </w:rPr>
        <w:t>ā</w:t>
      </w:r>
      <w:r w:rsidRPr="00CC7F25">
        <w:rPr>
          <w:rFonts w:ascii="Times New Arabic" w:hAnsi="Times New Arabic"/>
          <w:i/>
          <w:iCs/>
          <w:lang w:val="sv-SE"/>
        </w:rPr>
        <w:t>sub al-aay</w:t>
      </w:r>
      <w:r w:rsidRPr="00CC7F25">
        <w:rPr>
          <w:i/>
          <w:iCs/>
          <w:lang w:val="sv-SE"/>
        </w:rPr>
        <w:t>ā</w:t>
      </w:r>
      <w:r w:rsidRPr="00CC7F25">
        <w:rPr>
          <w:rFonts w:ascii="Times New Arabic" w:hAnsi="Times New Arabic"/>
          <w:i/>
          <w:iCs/>
          <w:lang w:val="sv-SE"/>
        </w:rPr>
        <w:t>t wa al-Suwar</w:t>
      </w:r>
      <w:r w:rsidRPr="00CC7F25">
        <w:rPr>
          <w:rFonts w:ascii="Times New Arabic" w:hAnsi="Times New Arabic"/>
          <w:lang w:val="sv-SE"/>
        </w:rPr>
        <w:t xml:space="preserve">,  Juz VI. </w:t>
      </w:r>
      <w:r>
        <w:rPr>
          <w:rFonts w:ascii="Times New Arabic" w:hAnsi="Times New Arabic"/>
        </w:rPr>
        <w:t>(</w:t>
      </w:r>
      <w:r w:rsidR="00FE0ED3">
        <w:t>Edition</w:t>
      </w:r>
      <w:r w:rsidR="003C2ADB">
        <w:rPr>
          <w:rFonts w:ascii="Times New Arabic" w:hAnsi="Times New Arabic"/>
        </w:rPr>
        <w:t xml:space="preserve"> I ; Beirut</w:t>
      </w:r>
      <w:r w:rsidRPr="001A149B">
        <w:rPr>
          <w:rFonts w:ascii="Times New Arabic" w:hAnsi="Times New Arabic"/>
        </w:rPr>
        <w:t>:Dar al-Maktaba</w:t>
      </w:r>
      <w:r w:rsidR="000A16C4">
        <w:rPr>
          <w:rFonts w:ascii="Times New Arabic" w:hAnsi="Times New Arabic"/>
        </w:rPr>
        <w:t>h al-Ilmiyah,1415 H /1995 M)</w:t>
      </w:r>
    </w:p>
    <w:p w:rsidR="005D2285" w:rsidRPr="001A149B" w:rsidRDefault="005D2285" w:rsidP="001E6489">
      <w:pPr>
        <w:pStyle w:val="FootnoteText"/>
        <w:ind w:firstLine="720"/>
        <w:jc w:val="both"/>
        <w:rPr>
          <w:rFonts w:ascii="Times New Arabic" w:hAnsi="Times New Arabic"/>
          <w:lang w:val="sv-SE"/>
        </w:rPr>
      </w:pPr>
      <w:r w:rsidRPr="001A149B">
        <w:rPr>
          <w:rFonts w:ascii="Times New Arabic" w:hAnsi="Times New Arabic"/>
          <w:lang w:val="sv-SE"/>
        </w:rPr>
        <w:t>Im</w:t>
      </w:r>
      <w:r w:rsidRPr="001A149B">
        <w:rPr>
          <w:lang w:val="sv-SE"/>
        </w:rPr>
        <w:t>ā</w:t>
      </w:r>
      <w:r w:rsidRPr="001A149B">
        <w:rPr>
          <w:rFonts w:ascii="Times New Arabic" w:hAnsi="Times New Arabic"/>
          <w:lang w:val="sv-SE"/>
        </w:rPr>
        <w:t>m Abi al-Hasan Ali bin Ahmad al-w</w:t>
      </w:r>
      <w:r w:rsidRPr="001A149B">
        <w:rPr>
          <w:lang w:val="sv-SE"/>
        </w:rPr>
        <w:t>ā</w:t>
      </w:r>
      <w:r w:rsidRPr="001A149B">
        <w:rPr>
          <w:rFonts w:ascii="Times New Arabic" w:hAnsi="Times New Arabic"/>
          <w:lang w:val="sv-SE"/>
        </w:rPr>
        <w:t xml:space="preserve">hidiy, </w:t>
      </w:r>
      <w:r w:rsidRPr="001A149B">
        <w:rPr>
          <w:rFonts w:ascii="Times New Arabic" w:hAnsi="Times New Arabic"/>
          <w:i/>
          <w:iCs/>
          <w:lang w:val="sv-SE"/>
        </w:rPr>
        <w:t>Asb</w:t>
      </w:r>
      <w:r w:rsidRPr="001A149B">
        <w:rPr>
          <w:i/>
          <w:iCs/>
          <w:lang w:val="sv-SE"/>
        </w:rPr>
        <w:t>ā</w:t>
      </w:r>
      <w:r w:rsidRPr="001A149B">
        <w:rPr>
          <w:rFonts w:ascii="Times New Arabic" w:hAnsi="Times New Arabic"/>
          <w:i/>
          <w:iCs/>
          <w:lang w:val="sv-SE"/>
        </w:rPr>
        <w:t>b Nuz</w:t>
      </w:r>
      <w:r w:rsidRPr="001A149B">
        <w:rPr>
          <w:i/>
          <w:iCs/>
          <w:lang w:val="sv-SE"/>
        </w:rPr>
        <w:t>ū</w:t>
      </w:r>
      <w:r w:rsidRPr="001A149B">
        <w:rPr>
          <w:rFonts w:ascii="Times New Arabic" w:hAnsi="Times New Arabic"/>
          <w:i/>
          <w:iCs/>
          <w:lang w:val="sv-SE"/>
        </w:rPr>
        <w:t>l al-Qur’an</w:t>
      </w:r>
      <w:r>
        <w:rPr>
          <w:rFonts w:ascii="Times New Arabic" w:hAnsi="Times New Arabic"/>
          <w:lang w:val="sv-SE"/>
        </w:rPr>
        <w:t xml:space="preserve">  (</w:t>
      </w:r>
      <w:r w:rsidR="00FE0ED3" w:rsidRPr="00CC7F25">
        <w:rPr>
          <w:lang w:val="sv-SE"/>
        </w:rPr>
        <w:t>Edition</w:t>
      </w:r>
      <w:r>
        <w:rPr>
          <w:rFonts w:ascii="Times New Arabic" w:hAnsi="Times New Arabic"/>
          <w:lang w:val="sv-SE"/>
        </w:rPr>
        <w:t>I;  Beir</w:t>
      </w:r>
      <w:r>
        <w:rPr>
          <w:lang w:val="sv-SE"/>
        </w:rPr>
        <w:t>ū</w:t>
      </w:r>
      <w:r>
        <w:rPr>
          <w:rFonts w:ascii="Times New Arabic" w:hAnsi="Times New Arabic"/>
          <w:lang w:val="sv-SE"/>
        </w:rPr>
        <w:t>t-Libn</w:t>
      </w:r>
      <w:r>
        <w:rPr>
          <w:lang w:val="sv-SE"/>
        </w:rPr>
        <w:t>ā</w:t>
      </w:r>
      <w:r w:rsidRPr="001A149B">
        <w:rPr>
          <w:rFonts w:ascii="Times New Arabic" w:hAnsi="Times New Arabic"/>
          <w:lang w:val="sv-SE"/>
        </w:rPr>
        <w:t>n: D</w:t>
      </w:r>
      <w:r w:rsidRPr="001A149B">
        <w:rPr>
          <w:lang w:val="sv-SE"/>
        </w:rPr>
        <w:t>ā</w:t>
      </w:r>
      <w:r w:rsidRPr="001A149B">
        <w:rPr>
          <w:rFonts w:ascii="Times New Arabic" w:hAnsi="Times New Arabic"/>
          <w:lang w:val="sv-SE"/>
        </w:rPr>
        <w:t xml:space="preserve">r al-Kutub al-Ilmiyah,  1411 </w:t>
      </w:r>
      <w:r w:rsidR="000A16C4">
        <w:rPr>
          <w:rFonts w:ascii="Times New Arabic" w:hAnsi="Times New Arabic"/>
          <w:lang w:val="sv-SE"/>
        </w:rPr>
        <w:t>H/ 1991 M)</w:t>
      </w:r>
    </w:p>
    <w:p w:rsidR="005D2285" w:rsidRDefault="005D2285" w:rsidP="001E6489">
      <w:pPr>
        <w:pStyle w:val="FootnoteText"/>
        <w:ind w:firstLine="720"/>
        <w:jc w:val="both"/>
      </w:pPr>
      <w:r>
        <w:lastRenderedPageBreak/>
        <w:t xml:space="preserve">Imam Al-Hafidz Ahmad bin Ali Al-Asqalani, </w:t>
      </w:r>
      <w:r>
        <w:rPr>
          <w:i/>
          <w:iCs/>
        </w:rPr>
        <w:t>Fath al-Bā</w:t>
      </w:r>
      <w:r w:rsidRPr="001C1BDB">
        <w:rPr>
          <w:i/>
          <w:iCs/>
        </w:rPr>
        <w:t>ri</w:t>
      </w:r>
      <w:r>
        <w:t>, Juz. 13 (Beirut: Dār al-fikr, 1993)</w:t>
      </w:r>
    </w:p>
    <w:p w:rsidR="005D2285" w:rsidRPr="001A149B" w:rsidRDefault="005D2285" w:rsidP="001E6489">
      <w:pPr>
        <w:pStyle w:val="FootnoteText"/>
        <w:ind w:firstLine="720"/>
        <w:jc w:val="both"/>
        <w:rPr>
          <w:rFonts w:ascii="Times New Arabic" w:hAnsi="Times New Arabic"/>
          <w:lang w:val="sv-SE"/>
        </w:rPr>
      </w:pPr>
      <w:r w:rsidRPr="001A149B">
        <w:rPr>
          <w:rFonts w:ascii="Times New Arabic" w:hAnsi="Times New Arabic"/>
          <w:lang w:val="sv-SE"/>
        </w:rPr>
        <w:t>Im</w:t>
      </w:r>
      <w:r w:rsidRPr="001A149B">
        <w:rPr>
          <w:lang w:val="sv-SE"/>
        </w:rPr>
        <w:t>ā</w:t>
      </w:r>
      <w:r w:rsidRPr="001A149B">
        <w:rPr>
          <w:rFonts w:ascii="Times New Arabic" w:hAnsi="Times New Arabic"/>
          <w:lang w:val="sv-SE"/>
        </w:rPr>
        <w:t xml:space="preserve">m Jalaluddin Muhammad bin Ahmad al-Mahally dan Jalaluddin Abd Rahman bin Abi Bakar Al-Sayuti, </w:t>
      </w:r>
      <w:r w:rsidRPr="001A149B">
        <w:rPr>
          <w:rFonts w:ascii="Times New Arabic" w:hAnsi="Times New Arabic"/>
          <w:i/>
          <w:iCs/>
          <w:lang w:val="sv-SE"/>
        </w:rPr>
        <w:t>Tafs</w:t>
      </w:r>
      <w:r w:rsidRPr="001A149B">
        <w:rPr>
          <w:i/>
          <w:iCs/>
          <w:lang w:val="sv-SE"/>
        </w:rPr>
        <w:t>ī</w:t>
      </w:r>
      <w:r w:rsidRPr="001A149B">
        <w:rPr>
          <w:rFonts w:ascii="Times New Arabic" w:hAnsi="Times New Arabic"/>
          <w:i/>
          <w:iCs/>
          <w:lang w:val="sv-SE"/>
        </w:rPr>
        <w:t>r Jalal</w:t>
      </w:r>
      <w:r>
        <w:rPr>
          <w:rFonts w:ascii="Times New Arabic" w:hAnsi="Times New Arabic"/>
          <w:i/>
          <w:iCs/>
          <w:lang w:val="sv-SE"/>
        </w:rPr>
        <w:t>a</w:t>
      </w:r>
      <w:r w:rsidRPr="001A149B">
        <w:rPr>
          <w:rFonts w:ascii="Times New Arabic" w:hAnsi="Times New Arabic"/>
          <w:i/>
          <w:iCs/>
          <w:lang w:val="sv-SE"/>
        </w:rPr>
        <w:t>in</w:t>
      </w:r>
      <w:r>
        <w:rPr>
          <w:rFonts w:ascii="Times New Arabic" w:hAnsi="Times New Arabic"/>
          <w:lang w:val="sv-SE"/>
        </w:rPr>
        <w:t>(</w:t>
      </w:r>
      <w:r w:rsidRPr="001A149B">
        <w:rPr>
          <w:rFonts w:ascii="Times New Arabic" w:hAnsi="Times New Arabic"/>
          <w:lang w:val="sv-SE"/>
        </w:rPr>
        <w:t>Beirut: D</w:t>
      </w:r>
      <w:r w:rsidRPr="001A149B">
        <w:rPr>
          <w:lang w:val="sv-SE"/>
        </w:rPr>
        <w:t>ā</w:t>
      </w:r>
      <w:r w:rsidRPr="001A149B">
        <w:rPr>
          <w:rFonts w:ascii="Times New Arabic" w:hAnsi="Times New Arabic"/>
          <w:lang w:val="sv-SE"/>
        </w:rPr>
        <w:t>r al-Kutub al-Ilmiyah, t</w:t>
      </w:r>
      <w:r>
        <w:rPr>
          <w:rFonts w:ascii="Times New Arabic" w:hAnsi="Times New Arabic"/>
          <w:lang w:val="sv-SE"/>
        </w:rPr>
        <w:t>.</w:t>
      </w:r>
      <w:r w:rsidRPr="001A149B">
        <w:rPr>
          <w:rFonts w:ascii="Times New Arabic" w:hAnsi="Times New Arabic"/>
          <w:lang w:val="sv-SE"/>
        </w:rPr>
        <w:t>t</w:t>
      </w:r>
      <w:r>
        <w:rPr>
          <w:rFonts w:ascii="Times New Arabic" w:hAnsi="Times New Arabic"/>
          <w:lang w:val="sv-SE"/>
        </w:rPr>
        <w:t>.)</w:t>
      </w:r>
    </w:p>
    <w:p w:rsidR="005D2285" w:rsidRPr="000A16C4" w:rsidRDefault="005D2285" w:rsidP="001E6489">
      <w:pPr>
        <w:spacing w:after="0" w:line="240" w:lineRule="auto"/>
        <w:ind w:firstLine="720"/>
        <w:jc w:val="both"/>
        <w:rPr>
          <w:rFonts w:ascii="Times New Arabic" w:hAnsi="Times New Arabic"/>
          <w:sz w:val="20"/>
          <w:szCs w:val="20"/>
          <w:lang w:val="en-US"/>
        </w:rPr>
      </w:pPr>
      <w:r w:rsidRPr="00AD0B71">
        <w:rPr>
          <w:rFonts w:ascii="Times New Arabic" w:hAnsi="Times New Arabic"/>
          <w:sz w:val="20"/>
          <w:szCs w:val="20"/>
        </w:rPr>
        <w:t xml:space="preserve">Kementerian Agama Republik Indonesia, </w:t>
      </w:r>
      <w:r w:rsidRPr="00AD0B71">
        <w:rPr>
          <w:rFonts w:ascii="Times New Arabic" w:hAnsi="Times New Arabic"/>
          <w:i/>
          <w:iCs/>
          <w:sz w:val="20"/>
          <w:szCs w:val="20"/>
        </w:rPr>
        <w:t xml:space="preserve">Al-Qur’an </w:t>
      </w:r>
      <w:r>
        <w:rPr>
          <w:rFonts w:ascii="Times New Arabic" w:hAnsi="Times New Arabic"/>
          <w:i/>
          <w:iCs/>
          <w:sz w:val="20"/>
          <w:szCs w:val="20"/>
        </w:rPr>
        <w:t>d</w:t>
      </w:r>
      <w:r w:rsidRPr="00AD0B71">
        <w:rPr>
          <w:rFonts w:ascii="Times New Arabic" w:hAnsi="Times New Arabic"/>
          <w:i/>
          <w:iCs/>
          <w:sz w:val="20"/>
          <w:szCs w:val="20"/>
        </w:rPr>
        <w:t>an Terjemahnya</w:t>
      </w:r>
      <w:r>
        <w:rPr>
          <w:rFonts w:ascii="Times New Arabic" w:hAnsi="Times New Arabic"/>
          <w:sz w:val="20"/>
          <w:szCs w:val="20"/>
        </w:rPr>
        <w:t xml:space="preserve"> (</w:t>
      </w:r>
      <w:r w:rsidRPr="00AD0B71">
        <w:rPr>
          <w:rFonts w:ascii="Times New Arabic" w:hAnsi="Times New Arabic"/>
          <w:sz w:val="20"/>
          <w:szCs w:val="20"/>
        </w:rPr>
        <w:t>Bekasi: PT.Sinergi Pustaka Indonesia, 2012</w:t>
      </w:r>
      <w:r w:rsidR="000A16C4">
        <w:rPr>
          <w:rFonts w:ascii="Times New Arabic" w:hAnsi="Times New Arabic"/>
          <w:sz w:val="20"/>
          <w:szCs w:val="20"/>
        </w:rPr>
        <w:t>)</w:t>
      </w:r>
    </w:p>
    <w:p w:rsidR="005D2285" w:rsidRPr="001A149B" w:rsidRDefault="005D2285" w:rsidP="001E6489">
      <w:pPr>
        <w:pStyle w:val="FootnoteText"/>
        <w:ind w:firstLine="720"/>
        <w:jc w:val="both"/>
        <w:rPr>
          <w:rFonts w:ascii="Times New Arabic" w:hAnsi="Times New Arabic"/>
          <w:lang w:val="sv-SE"/>
        </w:rPr>
      </w:pPr>
      <w:r>
        <w:rPr>
          <w:rFonts w:ascii="Times New Arabic" w:hAnsi="Times New Arabic"/>
          <w:lang w:val="sv-SE"/>
        </w:rPr>
        <w:t xml:space="preserve">M. </w:t>
      </w:r>
      <w:r w:rsidRPr="001A149B">
        <w:rPr>
          <w:rFonts w:ascii="Times New Arabic" w:hAnsi="Times New Arabic"/>
          <w:lang w:val="sv-SE"/>
        </w:rPr>
        <w:t xml:space="preserve">Quraish Shihab, </w:t>
      </w:r>
      <w:r w:rsidRPr="001A149B">
        <w:rPr>
          <w:rFonts w:ascii="Times New Arabic" w:hAnsi="Times New Arabic"/>
          <w:i/>
          <w:iCs/>
          <w:lang w:val="sv-SE"/>
        </w:rPr>
        <w:t>Jilbab, Pakaian Wanita Muslimah</w:t>
      </w:r>
      <w:r w:rsidRPr="001A149B">
        <w:rPr>
          <w:rFonts w:ascii="Times New Arabic" w:hAnsi="Times New Arabic"/>
          <w:lang w:val="sv-SE"/>
        </w:rPr>
        <w:t>,</w:t>
      </w:r>
      <w:r w:rsidRPr="000E5D81">
        <w:rPr>
          <w:i/>
          <w:iCs/>
          <w:lang w:val="sv-SE"/>
        </w:rPr>
        <w:t>Pandangan Ulama Masa L</w:t>
      </w:r>
      <w:r>
        <w:rPr>
          <w:i/>
          <w:iCs/>
          <w:lang w:val="sv-SE"/>
        </w:rPr>
        <w:t>alu dan Cendekiawan Kontemporer</w:t>
      </w:r>
      <w:r>
        <w:rPr>
          <w:lang w:val="sv-SE"/>
        </w:rPr>
        <w:t>(</w:t>
      </w:r>
      <w:r w:rsidRPr="000E5D81">
        <w:rPr>
          <w:lang w:val="sv-SE"/>
        </w:rPr>
        <w:t>Cet. I; Jakarta: Lentera Hati, 2004</w:t>
      </w:r>
      <w:r>
        <w:rPr>
          <w:lang w:val="sv-SE"/>
        </w:rPr>
        <w:t>)</w:t>
      </w:r>
    </w:p>
    <w:p w:rsidR="005D2285" w:rsidRPr="00B60546" w:rsidRDefault="005D2285" w:rsidP="001E6489">
      <w:pPr>
        <w:pStyle w:val="FootnoteText"/>
        <w:ind w:firstLine="720"/>
        <w:rPr>
          <w:lang w:val="sv-SE"/>
        </w:rPr>
      </w:pPr>
      <w:r w:rsidRPr="001A149B">
        <w:rPr>
          <w:rFonts w:ascii="Times New Arabic" w:hAnsi="Times New Arabic"/>
        </w:rPr>
        <w:t>Mahmud Al-Al</w:t>
      </w:r>
      <w:r w:rsidRPr="001A149B">
        <w:t>ū</w:t>
      </w:r>
      <w:r w:rsidRPr="001A149B">
        <w:rPr>
          <w:rFonts w:ascii="Times New Arabic" w:hAnsi="Times New Arabic"/>
        </w:rPr>
        <w:t xml:space="preserve">si, </w:t>
      </w:r>
      <w:r w:rsidRPr="001A149B">
        <w:rPr>
          <w:rFonts w:ascii="Times New Arabic" w:hAnsi="Times New Arabic"/>
          <w:i/>
          <w:iCs/>
        </w:rPr>
        <w:t>R</w:t>
      </w:r>
      <w:r w:rsidRPr="001A149B">
        <w:rPr>
          <w:i/>
          <w:iCs/>
        </w:rPr>
        <w:t>ū</w:t>
      </w:r>
      <w:r w:rsidRPr="001A149B">
        <w:rPr>
          <w:rFonts w:ascii="Times New Arabic" w:hAnsi="Times New Arabic"/>
          <w:i/>
          <w:iCs/>
        </w:rPr>
        <w:t>h al-Ma’</w:t>
      </w:r>
      <w:r w:rsidRPr="001A149B">
        <w:rPr>
          <w:i/>
          <w:iCs/>
        </w:rPr>
        <w:t>ā</w:t>
      </w:r>
      <w:r w:rsidRPr="001A149B">
        <w:rPr>
          <w:rFonts w:ascii="Times New Arabic" w:hAnsi="Times New Arabic"/>
          <w:i/>
          <w:iCs/>
        </w:rPr>
        <w:t>ni</w:t>
      </w:r>
      <w:r w:rsidRPr="001A149B">
        <w:rPr>
          <w:rFonts w:ascii="Times New Arabic" w:hAnsi="Times New Arabic"/>
        </w:rPr>
        <w:t xml:space="preserve">, </w:t>
      </w:r>
      <w:r>
        <w:rPr>
          <w:rFonts w:ascii="Times New Arabic" w:hAnsi="Times New Arabic"/>
        </w:rPr>
        <w:t xml:space="preserve"> Jilid 22 (</w:t>
      </w:r>
      <w:r w:rsidRPr="001A149B">
        <w:rPr>
          <w:rFonts w:ascii="Times New Arabic" w:hAnsi="Times New Arabic"/>
        </w:rPr>
        <w:t xml:space="preserve">Cet.IV; </w:t>
      </w:r>
      <w:r>
        <w:rPr>
          <w:rFonts w:ascii="Times New Arabic" w:hAnsi="Times New Arabic"/>
        </w:rPr>
        <w:t xml:space="preserve">( Cairo: al-Muniriyah, </w:t>
      </w:r>
      <w:r w:rsidRPr="001A149B">
        <w:rPr>
          <w:rFonts w:ascii="Times New Arabic" w:hAnsi="Times New Arabic"/>
        </w:rPr>
        <w:t xml:space="preserve"> 1985) </w:t>
      </w:r>
    </w:p>
    <w:p w:rsidR="003C2ADB" w:rsidRDefault="005D2285" w:rsidP="003C2ADB">
      <w:pPr>
        <w:pStyle w:val="FootnoteText"/>
        <w:ind w:firstLine="720"/>
        <w:jc w:val="both"/>
      </w:pPr>
      <w:r>
        <w:t xml:space="preserve">Malik Ghulam Farid, </w:t>
      </w:r>
      <w:r>
        <w:rPr>
          <w:i/>
          <w:iCs/>
        </w:rPr>
        <w:t>The Holy Qur’an</w:t>
      </w:r>
      <w:r>
        <w:t xml:space="preserve">: </w:t>
      </w:r>
      <w:r>
        <w:rPr>
          <w:i/>
          <w:iCs/>
        </w:rPr>
        <w:t xml:space="preserve">Arabic Text and English Translaton with Commentar  </w:t>
      </w:r>
      <w:r>
        <w:t>(London: The</w:t>
      </w:r>
      <w:r w:rsidR="000A16C4">
        <w:t xml:space="preserve"> London Mosque, 1981)</w:t>
      </w:r>
    </w:p>
    <w:p w:rsidR="005D2285" w:rsidRPr="003F3CE5" w:rsidRDefault="005D2285" w:rsidP="003C2ADB">
      <w:pPr>
        <w:pStyle w:val="FootnoteText"/>
        <w:ind w:firstLine="720"/>
        <w:jc w:val="both"/>
      </w:pPr>
      <w:r>
        <w:t xml:space="preserve">Marmaduke Pickthall, </w:t>
      </w:r>
      <w:r>
        <w:rPr>
          <w:i/>
          <w:iCs/>
        </w:rPr>
        <w:t xml:space="preserve"> The Meaning of The Glorius Koran  </w:t>
      </w:r>
      <w:r>
        <w:t>(London: t.p. 1957)</w:t>
      </w:r>
    </w:p>
    <w:p w:rsidR="005D2285" w:rsidRPr="001A149B" w:rsidRDefault="005D2285" w:rsidP="001E6489">
      <w:pPr>
        <w:pStyle w:val="FootnoteText"/>
        <w:ind w:firstLine="720"/>
        <w:jc w:val="both"/>
        <w:rPr>
          <w:rFonts w:ascii="Times New Arabic" w:hAnsi="Times New Arabic"/>
          <w:lang w:val="sv-SE"/>
        </w:rPr>
      </w:pPr>
      <w:r w:rsidRPr="001A149B">
        <w:rPr>
          <w:rFonts w:ascii="Times New Arabic" w:hAnsi="Times New Arabic"/>
          <w:lang w:val="sv-SE"/>
        </w:rPr>
        <w:t>Muhammad Ismail Ibrahim</w:t>
      </w:r>
      <w:r w:rsidRPr="001A149B">
        <w:rPr>
          <w:rFonts w:ascii="Times New Arabic" w:hAnsi="Times New Arabic"/>
          <w:i/>
          <w:iCs/>
          <w:lang w:val="sv-SE"/>
        </w:rPr>
        <w:t>, Mu’jam al-Alf</w:t>
      </w:r>
      <w:r w:rsidRPr="001A149B">
        <w:rPr>
          <w:i/>
          <w:iCs/>
          <w:lang w:val="sv-SE"/>
        </w:rPr>
        <w:t>ā</w:t>
      </w:r>
      <w:r w:rsidRPr="001A149B">
        <w:rPr>
          <w:rFonts w:ascii="Times New Arabic" w:hAnsi="Times New Arabic"/>
          <w:i/>
          <w:iCs/>
          <w:lang w:val="sv-SE"/>
        </w:rPr>
        <w:t>z wa al-A’l</w:t>
      </w:r>
      <w:r w:rsidRPr="001A149B">
        <w:rPr>
          <w:i/>
          <w:iCs/>
          <w:lang w:val="sv-SE"/>
        </w:rPr>
        <w:t>ā</w:t>
      </w:r>
      <w:r w:rsidRPr="001A149B">
        <w:rPr>
          <w:rFonts w:ascii="Times New Arabic" w:hAnsi="Times New Arabic"/>
          <w:i/>
          <w:iCs/>
          <w:lang w:val="sv-SE"/>
        </w:rPr>
        <w:t>m  al-Qur’</w:t>
      </w:r>
      <w:r w:rsidRPr="001A149B">
        <w:rPr>
          <w:i/>
          <w:iCs/>
          <w:lang w:val="sv-SE"/>
        </w:rPr>
        <w:t>ā</w:t>
      </w:r>
      <w:r w:rsidRPr="001A149B">
        <w:rPr>
          <w:rFonts w:ascii="Times New Arabic" w:hAnsi="Times New Arabic"/>
          <w:i/>
          <w:iCs/>
          <w:lang w:val="sv-SE"/>
        </w:rPr>
        <w:t xml:space="preserve">niyah </w:t>
      </w:r>
      <w:r w:rsidRPr="001A149B">
        <w:rPr>
          <w:rFonts w:ascii="Times New Arabic" w:hAnsi="Times New Arabic"/>
          <w:lang w:val="sv-SE"/>
        </w:rPr>
        <w:t>(Kairo: D</w:t>
      </w:r>
      <w:r w:rsidRPr="001A149B">
        <w:rPr>
          <w:lang w:val="sv-SE"/>
        </w:rPr>
        <w:t>ā</w:t>
      </w:r>
      <w:r>
        <w:rPr>
          <w:rFonts w:ascii="Times New Arabic" w:hAnsi="Times New Arabic"/>
          <w:lang w:val="sv-SE"/>
        </w:rPr>
        <w:t>r al-Fikr al-Arabiy, t.th)</w:t>
      </w:r>
    </w:p>
    <w:p w:rsidR="005D2285" w:rsidRDefault="005D2285" w:rsidP="004805EA">
      <w:pPr>
        <w:pStyle w:val="FootnoteText"/>
        <w:spacing w:line="360" w:lineRule="auto"/>
        <w:ind w:firstLine="720"/>
        <w:jc w:val="both"/>
      </w:pPr>
      <w:r>
        <w:t xml:space="preserve">Muhammad Mahmud al-Hijāzī, </w:t>
      </w:r>
      <w:r w:rsidRPr="006C0BE7">
        <w:rPr>
          <w:i/>
          <w:iCs/>
        </w:rPr>
        <w:t>Al-Tafsir Al-Wādih</w:t>
      </w:r>
      <w:r>
        <w:t xml:space="preserve"> (Cet. IV; Al-Qāhirah: Matba</w:t>
      </w:r>
      <w:r>
        <w:rPr>
          <w:rFonts w:cs="Traditional Arabic" w:hint="cs"/>
        </w:rPr>
        <w:t>‘</w:t>
      </w:r>
      <w:r>
        <w:t>ah Al-Istiqlāl al-Kubra, 1388 H/ 1968 M)</w:t>
      </w:r>
    </w:p>
    <w:p w:rsidR="005D2285" w:rsidRPr="001A149B" w:rsidRDefault="005D2285" w:rsidP="004805EA">
      <w:pPr>
        <w:pStyle w:val="FootnoteText"/>
        <w:spacing w:line="360" w:lineRule="auto"/>
        <w:ind w:firstLine="720"/>
        <w:jc w:val="both"/>
        <w:rPr>
          <w:rFonts w:ascii="Times New Arabic" w:hAnsi="Times New Arabic"/>
          <w:lang w:val="sv-SE"/>
        </w:rPr>
      </w:pPr>
      <w:r w:rsidRPr="001A149B">
        <w:rPr>
          <w:rFonts w:ascii="Times New Arabic" w:hAnsi="Times New Arabic"/>
          <w:lang w:val="sv-SE"/>
        </w:rPr>
        <w:t xml:space="preserve">Muhammad Muhammad Qurais Ibrahim, </w:t>
      </w:r>
      <w:r w:rsidRPr="001A149B">
        <w:rPr>
          <w:rFonts w:ascii="Times New Arabic" w:hAnsi="Times New Arabic"/>
          <w:i/>
          <w:iCs/>
          <w:lang w:val="sv-SE"/>
        </w:rPr>
        <w:t>Al-Mu’jam al-W</w:t>
      </w:r>
      <w:r w:rsidRPr="001A149B">
        <w:rPr>
          <w:i/>
          <w:iCs/>
          <w:lang w:val="sv-SE"/>
        </w:rPr>
        <w:t>ā</w:t>
      </w:r>
      <w:r w:rsidRPr="001A149B">
        <w:rPr>
          <w:rFonts w:ascii="Times New Arabic" w:hAnsi="Times New Arabic"/>
          <w:i/>
          <w:iCs/>
          <w:lang w:val="sv-SE"/>
        </w:rPr>
        <w:t>f</w:t>
      </w:r>
      <w:r w:rsidRPr="001A149B">
        <w:rPr>
          <w:i/>
          <w:iCs/>
          <w:lang w:val="sv-SE"/>
        </w:rPr>
        <w:t>ī</w:t>
      </w:r>
      <w:r w:rsidRPr="001A149B">
        <w:rPr>
          <w:rFonts w:ascii="Times New Arabic" w:hAnsi="Times New Arabic"/>
          <w:i/>
          <w:iCs/>
          <w:lang w:val="sv-SE"/>
        </w:rPr>
        <w:t xml:space="preserve"> likalim</w:t>
      </w:r>
      <w:r w:rsidRPr="001A149B">
        <w:rPr>
          <w:i/>
          <w:iCs/>
          <w:lang w:val="sv-SE"/>
        </w:rPr>
        <w:t>ā</w:t>
      </w:r>
      <w:r w:rsidRPr="001A149B">
        <w:rPr>
          <w:rFonts w:ascii="Times New Arabic" w:hAnsi="Times New Arabic"/>
          <w:i/>
          <w:iCs/>
          <w:lang w:val="sv-SE"/>
        </w:rPr>
        <w:t>t al-Qur’an al-Kar</w:t>
      </w:r>
      <w:r w:rsidRPr="001A149B">
        <w:rPr>
          <w:i/>
          <w:iCs/>
          <w:lang w:val="sv-SE"/>
        </w:rPr>
        <w:t>ī</w:t>
      </w:r>
      <w:r w:rsidRPr="001A149B">
        <w:rPr>
          <w:rFonts w:ascii="Times New Arabic" w:hAnsi="Times New Arabic"/>
          <w:i/>
          <w:iCs/>
          <w:lang w:val="sv-SE"/>
        </w:rPr>
        <w:t>m</w:t>
      </w:r>
      <w:r>
        <w:rPr>
          <w:rFonts w:ascii="Times New Arabic" w:hAnsi="Times New Arabic"/>
          <w:lang w:val="sv-SE"/>
        </w:rPr>
        <w:t>,  (</w:t>
      </w:r>
      <w:r w:rsidR="003C2ADB">
        <w:t>Edition</w:t>
      </w:r>
      <w:r>
        <w:rPr>
          <w:rFonts w:ascii="Times New Arabic" w:hAnsi="Times New Arabic"/>
          <w:lang w:val="sv-SE"/>
        </w:rPr>
        <w:t xml:space="preserve">. I; </w:t>
      </w:r>
      <w:r w:rsidRPr="001A149B">
        <w:rPr>
          <w:rFonts w:ascii="Times New Arabic" w:hAnsi="Times New Arabic"/>
          <w:lang w:val="sv-SE"/>
        </w:rPr>
        <w:t>al-Q</w:t>
      </w:r>
      <w:r w:rsidRPr="001A149B">
        <w:rPr>
          <w:lang w:val="sv-SE"/>
        </w:rPr>
        <w:t>ā</w:t>
      </w:r>
      <w:r w:rsidRPr="001A149B">
        <w:rPr>
          <w:rFonts w:ascii="Times New Arabic" w:hAnsi="Times New Arabic"/>
          <w:lang w:val="sv-SE"/>
        </w:rPr>
        <w:t>hirah: Maktabah al-Ad</w:t>
      </w:r>
      <w:r w:rsidRPr="001A149B">
        <w:rPr>
          <w:lang w:val="sv-SE"/>
        </w:rPr>
        <w:t>ā</w:t>
      </w:r>
      <w:r w:rsidRPr="001A149B">
        <w:rPr>
          <w:rFonts w:ascii="Times New Arabic" w:hAnsi="Times New Arabic"/>
          <w:lang w:val="sv-SE"/>
        </w:rPr>
        <w:t>b 1427 H/ 2006 M)</w:t>
      </w:r>
    </w:p>
    <w:p w:rsidR="005D2285" w:rsidRPr="00B47826" w:rsidRDefault="005D2285" w:rsidP="004805EA">
      <w:pPr>
        <w:pStyle w:val="FootnoteText"/>
        <w:spacing w:line="360" w:lineRule="auto"/>
        <w:ind w:hanging="1"/>
        <w:jc w:val="both"/>
        <w:rPr>
          <w:lang w:val="sv-SE"/>
        </w:rPr>
      </w:pPr>
      <w:bookmarkStart w:id="0" w:name="_GoBack"/>
      <w:bookmarkEnd w:id="0"/>
      <w:r w:rsidRPr="00CC7F25">
        <w:rPr>
          <w:rFonts w:ascii="Times New Arabic" w:hAnsi="Times New Arabic"/>
          <w:lang w:val="sv-SE"/>
        </w:rPr>
        <w:t>Muhammad Thahir Ibnu ‘</w:t>
      </w:r>
      <w:r w:rsidRPr="00CC7F25">
        <w:rPr>
          <w:lang w:val="sv-SE"/>
        </w:rPr>
        <w:t>Ā</w:t>
      </w:r>
      <w:r w:rsidRPr="00CC7F25">
        <w:rPr>
          <w:rFonts w:ascii="Times New Arabic" w:hAnsi="Times New Arabic"/>
          <w:lang w:val="sv-SE"/>
        </w:rPr>
        <w:t xml:space="preserve">syur, </w:t>
      </w:r>
      <w:r w:rsidRPr="00CC7F25">
        <w:rPr>
          <w:rFonts w:ascii="Times New Arabic" w:hAnsi="Times New Arabic"/>
          <w:i/>
          <w:iCs/>
          <w:lang w:val="sv-SE"/>
        </w:rPr>
        <w:t>Tafsir Al-Tahrir wa al-Tanw</w:t>
      </w:r>
      <w:r w:rsidRPr="00CC7F25">
        <w:rPr>
          <w:i/>
          <w:iCs/>
          <w:lang w:val="sv-SE"/>
        </w:rPr>
        <w:t>ī</w:t>
      </w:r>
      <w:r w:rsidRPr="00CC7F25">
        <w:rPr>
          <w:rFonts w:ascii="Times New Arabic" w:hAnsi="Times New Arabic"/>
          <w:i/>
          <w:iCs/>
          <w:lang w:val="sv-SE"/>
        </w:rPr>
        <w:t>r</w:t>
      </w:r>
      <w:r w:rsidRPr="00CC7F25">
        <w:rPr>
          <w:rFonts w:ascii="Times New Arabic" w:hAnsi="Times New Arabic"/>
          <w:lang w:val="sv-SE"/>
        </w:rPr>
        <w:t>,  Jilid IX. Juz XX(</w:t>
      </w:r>
      <w:r w:rsidRPr="00B47826">
        <w:rPr>
          <w:lang w:val="sv-SE"/>
        </w:rPr>
        <w:t>t.t.: Dār Sahnun li Al-Nasyr li al-Tauzi’, t.th.</w:t>
      </w:r>
      <w:r>
        <w:rPr>
          <w:lang w:val="sv-SE"/>
        </w:rPr>
        <w:t>)</w:t>
      </w:r>
    </w:p>
    <w:p w:rsidR="000A16C4" w:rsidRDefault="005D2285" w:rsidP="004805EA">
      <w:pPr>
        <w:pStyle w:val="FootnoteText"/>
        <w:spacing w:line="360" w:lineRule="auto"/>
        <w:ind w:firstLine="720"/>
        <w:jc w:val="both"/>
        <w:rPr>
          <w:rFonts w:ascii="Times New Arabic" w:hAnsi="Times New Arabic"/>
          <w:lang w:val="sv-SE"/>
        </w:rPr>
      </w:pPr>
      <w:r w:rsidRPr="001A149B">
        <w:rPr>
          <w:rFonts w:ascii="Times New Arabic" w:hAnsi="Times New Arabic"/>
          <w:lang w:val="sv-SE"/>
        </w:rPr>
        <w:t xml:space="preserve">Sayyid Quthb, </w:t>
      </w:r>
      <w:r w:rsidRPr="001A149B">
        <w:rPr>
          <w:rFonts w:ascii="Times New Arabic" w:hAnsi="Times New Arabic"/>
          <w:i/>
          <w:iCs/>
          <w:lang w:val="sv-SE"/>
        </w:rPr>
        <w:t>f</w:t>
      </w:r>
      <w:r w:rsidRPr="001A149B">
        <w:rPr>
          <w:i/>
          <w:iCs/>
          <w:lang w:val="sv-SE"/>
        </w:rPr>
        <w:t>ī</w:t>
      </w:r>
      <w:r w:rsidRPr="001A149B">
        <w:rPr>
          <w:rFonts w:ascii="Times New Arabic" w:hAnsi="Times New Arabic"/>
          <w:i/>
          <w:iCs/>
          <w:lang w:val="sv-SE"/>
        </w:rPr>
        <w:t xml:space="preserve"> zhil</w:t>
      </w:r>
      <w:r w:rsidRPr="001A149B">
        <w:rPr>
          <w:i/>
          <w:iCs/>
          <w:lang w:val="sv-SE"/>
        </w:rPr>
        <w:t>ā</w:t>
      </w:r>
      <w:r w:rsidRPr="001A149B">
        <w:rPr>
          <w:rFonts w:ascii="Times New Arabic" w:hAnsi="Times New Arabic"/>
          <w:i/>
          <w:iCs/>
          <w:lang w:val="sv-SE"/>
        </w:rPr>
        <w:t xml:space="preserve">l al-Qur’an, </w:t>
      </w:r>
      <w:r>
        <w:rPr>
          <w:rFonts w:ascii="Times New Arabic" w:hAnsi="Times New Arabic"/>
          <w:lang w:val="sv-SE"/>
        </w:rPr>
        <w:t xml:space="preserve">, </w:t>
      </w:r>
      <w:r w:rsidR="005D2344">
        <w:rPr>
          <w:rFonts w:ascii="Times New Arabic" w:hAnsi="Times New Arabic"/>
          <w:lang w:val="sv-SE"/>
        </w:rPr>
        <w:t>Part</w:t>
      </w:r>
      <w:r>
        <w:rPr>
          <w:rFonts w:ascii="Times New Arabic" w:hAnsi="Times New Arabic"/>
          <w:lang w:val="sv-SE"/>
        </w:rPr>
        <w:t xml:space="preserve"> 19-25. </w:t>
      </w:r>
      <w:r w:rsidR="005D2344">
        <w:rPr>
          <w:rFonts w:ascii="Times New Arabic" w:hAnsi="Times New Arabic"/>
          <w:lang w:val="sv-SE"/>
        </w:rPr>
        <w:t>Volume</w:t>
      </w:r>
      <w:r>
        <w:rPr>
          <w:rFonts w:ascii="Times New Arabic" w:hAnsi="Times New Arabic"/>
          <w:lang w:val="sv-SE"/>
        </w:rPr>
        <w:t xml:space="preserve"> 5(</w:t>
      </w:r>
      <w:r w:rsidR="005D2344">
        <w:t>Edition</w:t>
      </w:r>
      <w:r>
        <w:rPr>
          <w:rFonts w:ascii="Times New Arabic" w:hAnsi="Times New Arabic"/>
          <w:lang w:val="sv-SE"/>
        </w:rPr>
        <w:t>12;</w:t>
      </w:r>
      <w:r w:rsidRPr="001A149B">
        <w:rPr>
          <w:rFonts w:ascii="Times New Arabic" w:hAnsi="Times New Arabic"/>
          <w:lang w:val="sv-SE"/>
        </w:rPr>
        <w:t xml:space="preserve"> Qahirah: Dal-Syur</w:t>
      </w:r>
      <w:r w:rsidRPr="001A149B">
        <w:rPr>
          <w:lang w:val="sv-SE"/>
        </w:rPr>
        <w:t>ū</w:t>
      </w:r>
      <w:r w:rsidRPr="001A149B">
        <w:rPr>
          <w:rFonts w:ascii="Times New Arabic" w:hAnsi="Times New Arabic"/>
          <w:lang w:val="sv-SE"/>
        </w:rPr>
        <w:t>f li Atthib</w:t>
      </w:r>
      <w:r w:rsidRPr="001A149B">
        <w:rPr>
          <w:lang w:val="sv-SE"/>
        </w:rPr>
        <w:t>ā</w:t>
      </w:r>
      <w:r w:rsidRPr="001A149B">
        <w:rPr>
          <w:rFonts w:ascii="Times New Arabic" w:hAnsi="Times New Arabic"/>
          <w:lang w:val="sv-SE"/>
        </w:rPr>
        <w:t>ah wa al-Nasy 1987 M/ 1406 H)</w:t>
      </w:r>
    </w:p>
    <w:p w:rsidR="005D2285" w:rsidRPr="0050358B" w:rsidRDefault="005D2285" w:rsidP="004805EA">
      <w:pPr>
        <w:pStyle w:val="FootnoteText"/>
        <w:spacing w:line="360" w:lineRule="auto"/>
        <w:ind w:firstLine="720"/>
        <w:jc w:val="both"/>
        <w:rPr>
          <w:rFonts w:ascii="Times New Arabic" w:hAnsi="Times New Arabic"/>
        </w:rPr>
      </w:pPr>
      <w:r>
        <w:t xml:space="preserve">Tengku Muhammad Hasbi Al-Shiddieqy, </w:t>
      </w:r>
      <w:r w:rsidRPr="0050358B">
        <w:rPr>
          <w:i/>
          <w:iCs/>
        </w:rPr>
        <w:t>Tafsir Al-Qur’ānul Majid Al-</w:t>
      </w:r>
      <w:r w:rsidRPr="0050358B">
        <w:rPr>
          <w:rFonts w:ascii="Times New Arabic" w:hAnsi="Times New Arabic"/>
          <w:i/>
          <w:iCs/>
        </w:rPr>
        <w:t>N</w:t>
      </w:r>
      <w:r w:rsidRPr="0050358B">
        <w:rPr>
          <w:i/>
          <w:iCs/>
        </w:rPr>
        <w:t>ū</w:t>
      </w:r>
      <w:r w:rsidRPr="0050358B">
        <w:rPr>
          <w:rFonts w:ascii="Times New Arabic" w:hAnsi="Times New Arabic" w:cs="Tahoma"/>
          <w:i/>
          <w:iCs/>
        </w:rPr>
        <w:t>r</w:t>
      </w:r>
      <w:r w:rsidRPr="0050358B">
        <w:rPr>
          <w:rFonts w:ascii="Times New Arabic" w:hAnsi="Times New Arabic" w:cs="Tahoma"/>
        </w:rPr>
        <w:t xml:space="preserve"> (</w:t>
      </w:r>
      <w:r w:rsidR="003C2ADB">
        <w:t>Edition</w:t>
      </w:r>
      <w:r w:rsidRPr="0050358B">
        <w:rPr>
          <w:rFonts w:ascii="Times New Arabic" w:hAnsi="Times New Arabic" w:cs="Tahoma"/>
        </w:rPr>
        <w:t>. II; Semarang: PT. Pustaka Rizki Putra</w:t>
      </w:r>
      <w:r>
        <w:rPr>
          <w:rFonts w:ascii="Times New Arabic" w:hAnsi="Times New Arabic" w:cs="Tahoma"/>
        </w:rPr>
        <w:t>, 2000)</w:t>
      </w:r>
    </w:p>
    <w:p w:rsidR="000A16C4" w:rsidRDefault="005D2285" w:rsidP="004805EA">
      <w:pPr>
        <w:pStyle w:val="FootnoteText"/>
        <w:spacing w:line="360" w:lineRule="auto"/>
        <w:ind w:firstLine="720"/>
        <w:jc w:val="both"/>
      </w:pPr>
      <w:r>
        <w:t xml:space="preserve">Tim Penyusun Kamus Pusat Bahasa Indonesia dan Pengembangan Bahasa, </w:t>
      </w:r>
      <w:r w:rsidRPr="006D6761">
        <w:rPr>
          <w:i/>
          <w:iCs/>
        </w:rPr>
        <w:t>Kamus Besar Bahasa Indonesia</w:t>
      </w:r>
      <w:r>
        <w:t xml:space="preserve"> (Jakarta: Balai Pustaka, 1989)</w:t>
      </w:r>
    </w:p>
    <w:p w:rsidR="005D2285" w:rsidRPr="001A149B" w:rsidRDefault="005D2285" w:rsidP="004805EA">
      <w:pPr>
        <w:pStyle w:val="FootnoteText"/>
        <w:spacing w:line="360" w:lineRule="auto"/>
        <w:ind w:firstLine="720"/>
        <w:jc w:val="both"/>
        <w:rPr>
          <w:rFonts w:ascii="Times New Arabic" w:hAnsi="Times New Arabic"/>
          <w:lang w:val="sv-SE"/>
        </w:rPr>
      </w:pPr>
      <w:r w:rsidRPr="001A149B">
        <w:rPr>
          <w:rFonts w:ascii="Times New Arabic" w:hAnsi="Times New Arabic"/>
          <w:lang w:val="sv-SE"/>
        </w:rPr>
        <w:t>Yusuf Syakriy farh</w:t>
      </w:r>
      <w:r w:rsidRPr="001A149B">
        <w:rPr>
          <w:lang w:val="sv-SE"/>
        </w:rPr>
        <w:t>ā</w:t>
      </w:r>
      <w:r w:rsidRPr="001A149B">
        <w:rPr>
          <w:rFonts w:ascii="Times New Arabic" w:hAnsi="Times New Arabic"/>
          <w:lang w:val="sv-SE"/>
        </w:rPr>
        <w:t xml:space="preserve">t, </w:t>
      </w:r>
      <w:r w:rsidRPr="001A149B">
        <w:rPr>
          <w:rFonts w:ascii="Times New Arabic" w:hAnsi="Times New Arabic"/>
          <w:i/>
          <w:iCs/>
          <w:lang w:val="sv-SE"/>
        </w:rPr>
        <w:t>Mu’jam al-Thull</w:t>
      </w:r>
      <w:r w:rsidRPr="001A149B">
        <w:rPr>
          <w:i/>
          <w:iCs/>
          <w:lang w:val="sv-SE"/>
        </w:rPr>
        <w:t>ā</w:t>
      </w:r>
      <w:r w:rsidRPr="001A149B">
        <w:rPr>
          <w:rFonts w:ascii="Times New Arabic" w:hAnsi="Times New Arabic"/>
          <w:i/>
          <w:iCs/>
          <w:lang w:val="sv-SE"/>
        </w:rPr>
        <w:t>b</w:t>
      </w:r>
      <w:r>
        <w:rPr>
          <w:rFonts w:ascii="Times New Arabic" w:hAnsi="Times New Arabic"/>
          <w:lang w:val="sv-SE"/>
        </w:rPr>
        <w:t xml:space="preserve"> (Cet VI; </w:t>
      </w:r>
      <w:r w:rsidRPr="001A149B">
        <w:rPr>
          <w:rFonts w:ascii="Times New Arabic" w:hAnsi="Times New Arabic"/>
          <w:lang w:val="sv-SE"/>
        </w:rPr>
        <w:t>Beirut Libn</w:t>
      </w:r>
      <w:r w:rsidRPr="001A149B">
        <w:rPr>
          <w:lang w:val="sv-SE"/>
        </w:rPr>
        <w:t>ā</w:t>
      </w:r>
      <w:r w:rsidRPr="001A149B">
        <w:rPr>
          <w:rFonts w:ascii="Times New Arabic" w:hAnsi="Times New Arabic"/>
          <w:lang w:val="sv-SE"/>
        </w:rPr>
        <w:t>n: D</w:t>
      </w:r>
      <w:r w:rsidRPr="001A149B">
        <w:rPr>
          <w:lang w:val="sv-SE"/>
        </w:rPr>
        <w:t>ā</w:t>
      </w:r>
      <w:r w:rsidRPr="001A149B">
        <w:rPr>
          <w:rFonts w:ascii="Times New Arabic" w:hAnsi="Times New Arabic"/>
          <w:lang w:val="sv-SE"/>
        </w:rPr>
        <w:t>r al-Ku</w:t>
      </w:r>
      <w:r w:rsidR="000A16C4">
        <w:rPr>
          <w:rFonts w:ascii="Times New Arabic" w:hAnsi="Times New Arabic"/>
          <w:lang w:val="sv-SE"/>
        </w:rPr>
        <w:t>tub al-Ilmiyah, 1428 M/ 2007 H)</w:t>
      </w:r>
      <w:r w:rsidR="003C2ADB">
        <w:rPr>
          <w:rFonts w:ascii="Times New Arabic" w:hAnsi="Times New Arabic"/>
          <w:lang w:val="sv-SE"/>
        </w:rPr>
        <w:t>.</w:t>
      </w:r>
    </w:p>
    <w:sectPr w:rsidR="005D2285" w:rsidRPr="001A149B" w:rsidSect="002B60DF">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0B7" w:rsidRDefault="004740B7" w:rsidP="00C86D96">
      <w:pPr>
        <w:spacing w:after="0" w:line="240" w:lineRule="auto"/>
      </w:pPr>
      <w:r>
        <w:separator/>
      </w:r>
    </w:p>
  </w:endnote>
  <w:endnote w:type="continuationSeparator" w:id="1">
    <w:p w:rsidR="004740B7" w:rsidRDefault="004740B7" w:rsidP="00C86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11 BT">
    <w:altName w:val="Times New Roman"/>
    <w:charset w:val="B2"/>
    <w:family w:val="auto"/>
    <w:pitch w:val="variable"/>
    <w:sig w:usb0="00002000" w:usb1="00000000" w:usb2="00000000" w:usb3="00000000" w:csb0="00000040" w:csb1="00000000"/>
  </w:font>
  <w:font w:name="Times New Arabic">
    <w:altName w:val="Times New Roman"/>
    <w:panose1 w:val="00000000000000000000"/>
    <w:charset w:val="00"/>
    <w:family w:val="roman"/>
    <w:notTrueType/>
    <w:pitch w:val="default"/>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0B7" w:rsidRDefault="004740B7" w:rsidP="00C86D96">
      <w:pPr>
        <w:spacing w:after="0" w:line="240" w:lineRule="auto"/>
      </w:pPr>
      <w:r>
        <w:separator/>
      </w:r>
    </w:p>
  </w:footnote>
  <w:footnote w:type="continuationSeparator" w:id="1">
    <w:p w:rsidR="004740B7" w:rsidRDefault="004740B7" w:rsidP="00C86D96">
      <w:pPr>
        <w:spacing w:after="0" w:line="240" w:lineRule="auto"/>
      </w:pPr>
      <w:r>
        <w:continuationSeparator/>
      </w:r>
    </w:p>
  </w:footnote>
  <w:footnote w:id="2">
    <w:p w:rsidR="00B147AF" w:rsidRPr="00CC4838" w:rsidRDefault="00B147AF" w:rsidP="009618A5">
      <w:pPr>
        <w:pStyle w:val="FootnoteText"/>
        <w:spacing w:before="120" w:line="240" w:lineRule="exact"/>
        <w:ind w:firstLine="720"/>
        <w:jc w:val="both"/>
        <w:rPr>
          <w:rFonts w:ascii="Times New Arabic" w:hAnsi="Times New Arabic"/>
          <w:lang w:val="sv-SE"/>
        </w:rPr>
      </w:pPr>
      <w:r w:rsidRPr="00CC4838">
        <w:rPr>
          <w:rStyle w:val="FootnoteReference"/>
          <w:rFonts w:ascii="Times New Arabic" w:hAnsi="Times New Arabic"/>
        </w:rPr>
        <w:footnoteRef/>
      </w:r>
      <w:r w:rsidRPr="00CC4838">
        <w:rPr>
          <w:rFonts w:ascii="Times New Arabic" w:hAnsi="Times New Arabic"/>
          <w:lang w:val="sv-SE"/>
        </w:rPr>
        <w:t xml:space="preserve">Abdul Halim Mahmud Abu Syuqqah, </w:t>
      </w:r>
      <w:r w:rsidRPr="00CC4838">
        <w:rPr>
          <w:rFonts w:ascii="Times New Arabic" w:hAnsi="Times New Arabic"/>
          <w:i/>
          <w:iCs/>
          <w:lang w:val="sv-SE"/>
        </w:rPr>
        <w:t>Tahr</w:t>
      </w:r>
      <w:r w:rsidRPr="00CC4838">
        <w:rPr>
          <w:i/>
          <w:iCs/>
          <w:lang w:val="sv-SE"/>
        </w:rPr>
        <w:t>ī</w:t>
      </w:r>
      <w:r w:rsidRPr="00CC4838">
        <w:rPr>
          <w:rFonts w:ascii="Times New Arabic" w:hAnsi="Times New Arabic"/>
          <w:i/>
          <w:iCs/>
          <w:lang w:val="sv-SE"/>
        </w:rPr>
        <w:t>r al-Mar’ah f</w:t>
      </w:r>
      <w:r w:rsidRPr="00CC4838">
        <w:rPr>
          <w:i/>
          <w:iCs/>
          <w:lang w:val="sv-SE"/>
        </w:rPr>
        <w:t>ī</w:t>
      </w:r>
      <w:r w:rsidRPr="00CC4838">
        <w:rPr>
          <w:rFonts w:ascii="Times New Arabic" w:hAnsi="Times New Arabic"/>
          <w:i/>
          <w:iCs/>
          <w:lang w:val="sv-SE"/>
        </w:rPr>
        <w:t xml:space="preserve"> Ashri al-Ris</w:t>
      </w:r>
      <w:r w:rsidRPr="00CC4838">
        <w:rPr>
          <w:i/>
          <w:iCs/>
          <w:lang w:val="sv-SE"/>
        </w:rPr>
        <w:t>ā</w:t>
      </w:r>
      <w:r w:rsidRPr="00CC4838">
        <w:rPr>
          <w:rFonts w:ascii="Times New Arabic" w:hAnsi="Times New Arabic"/>
          <w:i/>
          <w:iCs/>
          <w:lang w:val="sv-SE"/>
        </w:rPr>
        <w:t>lah</w:t>
      </w:r>
      <w:r>
        <w:rPr>
          <w:rFonts w:ascii="Times New Arabic" w:hAnsi="Times New Arabic"/>
          <w:lang w:val="sv-SE"/>
        </w:rPr>
        <w:t>, Juz IV (Kuwait: D</w:t>
      </w:r>
      <w:r>
        <w:rPr>
          <w:lang w:val="sv-SE"/>
        </w:rPr>
        <w:t>ā</w:t>
      </w:r>
      <w:r w:rsidRPr="00CC4838">
        <w:rPr>
          <w:rFonts w:ascii="Times New Arabic" w:hAnsi="Times New Arabic"/>
          <w:lang w:val="sv-SE"/>
        </w:rPr>
        <w:t>r</w:t>
      </w:r>
      <w:r w:rsidR="00D03E70">
        <w:rPr>
          <w:rFonts w:ascii="Times New Arabic" w:hAnsi="Times New Arabic"/>
          <w:lang w:val="sv-SE"/>
        </w:rPr>
        <w:t xml:space="preserve"> al-Qalam 1410 H/ 1990 M),  page</w:t>
      </w:r>
      <w:r>
        <w:rPr>
          <w:rFonts w:ascii="Times New Arabic" w:hAnsi="Times New Arabic"/>
          <w:lang w:val="sv-SE"/>
        </w:rPr>
        <w:t xml:space="preserve">. </w:t>
      </w:r>
      <w:r w:rsidRPr="00CC4838">
        <w:rPr>
          <w:rFonts w:ascii="Times New Arabic" w:hAnsi="Times New Arabic"/>
          <w:lang w:val="sv-SE"/>
        </w:rPr>
        <w:t>6</w:t>
      </w:r>
      <w:r>
        <w:rPr>
          <w:rFonts w:ascii="Times New Arabic" w:hAnsi="Times New Arabic"/>
          <w:lang w:val="sv-SE"/>
        </w:rPr>
        <w:t>.</w:t>
      </w:r>
    </w:p>
  </w:footnote>
  <w:footnote w:id="3">
    <w:p w:rsidR="00B147AF" w:rsidRPr="00072485" w:rsidRDefault="00B147AF" w:rsidP="009618A5">
      <w:pPr>
        <w:pStyle w:val="FootnoteText"/>
        <w:spacing w:before="120" w:line="240" w:lineRule="exact"/>
        <w:ind w:firstLine="720"/>
        <w:jc w:val="both"/>
        <w:rPr>
          <w:lang w:val="sv-SE"/>
        </w:rPr>
      </w:pPr>
      <w:r>
        <w:rPr>
          <w:rStyle w:val="FootnoteReference"/>
        </w:rPr>
        <w:footnoteRef/>
      </w:r>
      <w:r>
        <w:rPr>
          <w:rFonts w:ascii="Times New Arabic" w:hAnsi="Times New Arabic"/>
          <w:lang w:val="sv-SE"/>
        </w:rPr>
        <w:t xml:space="preserve">M. </w:t>
      </w:r>
      <w:r w:rsidRPr="001A149B">
        <w:rPr>
          <w:rFonts w:ascii="Times New Arabic" w:hAnsi="Times New Arabic"/>
          <w:lang w:val="sv-SE"/>
        </w:rPr>
        <w:t xml:space="preserve">Quraish Shihab, </w:t>
      </w:r>
      <w:r w:rsidRPr="001A149B">
        <w:rPr>
          <w:rFonts w:ascii="Times New Arabic" w:hAnsi="Times New Arabic"/>
          <w:i/>
          <w:iCs/>
          <w:lang w:val="sv-SE"/>
        </w:rPr>
        <w:t>Jilbab, Pakaian Wanita Muslimah</w:t>
      </w:r>
      <w:r w:rsidRPr="001A149B">
        <w:rPr>
          <w:rFonts w:ascii="Times New Arabic" w:hAnsi="Times New Arabic"/>
          <w:lang w:val="sv-SE"/>
        </w:rPr>
        <w:t>,</w:t>
      </w:r>
      <w:r w:rsidR="00C342B4">
        <w:rPr>
          <w:rFonts w:ascii="Times New Arabic" w:hAnsi="Times New Arabic"/>
          <w:lang w:val="id-ID"/>
        </w:rPr>
        <w:t xml:space="preserve"> </w:t>
      </w:r>
      <w:r w:rsidRPr="000E5D81">
        <w:rPr>
          <w:i/>
          <w:iCs/>
          <w:lang w:val="sv-SE"/>
        </w:rPr>
        <w:t>Pandangan Ulama Masa L</w:t>
      </w:r>
      <w:r>
        <w:rPr>
          <w:i/>
          <w:iCs/>
          <w:lang w:val="sv-SE"/>
        </w:rPr>
        <w:t>alu dan Cendekiawan Kontemporer</w:t>
      </w:r>
      <w:r w:rsidR="00841642">
        <w:rPr>
          <w:i/>
          <w:iCs/>
          <w:lang w:val="id-ID"/>
        </w:rPr>
        <w:t xml:space="preserve"> </w:t>
      </w:r>
      <w:r>
        <w:rPr>
          <w:lang w:val="sv-SE"/>
        </w:rPr>
        <w:t>(</w:t>
      </w:r>
      <w:r w:rsidR="00D03E70">
        <w:rPr>
          <w:lang w:val="sv-SE"/>
        </w:rPr>
        <w:t>Edition</w:t>
      </w:r>
      <w:r w:rsidRPr="000E5D81">
        <w:rPr>
          <w:lang w:val="sv-SE"/>
        </w:rPr>
        <w:t>. I; Jakarta: Lentera Hati, 2004</w:t>
      </w:r>
      <w:r>
        <w:rPr>
          <w:lang w:val="sv-SE"/>
        </w:rPr>
        <w:t xml:space="preserve">), </w:t>
      </w:r>
      <w:r w:rsidR="00D03E70">
        <w:rPr>
          <w:rFonts w:ascii="Times New Arabic" w:hAnsi="Times New Arabic"/>
          <w:lang w:val="sv-SE"/>
        </w:rPr>
        <w:t xml:space="preserve"> page</w:t>
      </w:r>
      <w:r w:rsidRPr="001A149B">
        <w:rPr>
          <w:rFonts w:ascii="Times New Arabic" w:hAnsi="Times New Arabic"/>
          <w:lang w:val="sv-SE"/>
        </w:rPr>
        <w:t xml:space="preserve">. 60. </w:t>
      </w:r>
    </w:p>
  </w:footnote>
  <w:footnote w:id="4">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Muhammad Ismail Ibrahim</w:t>
      </w:r>
      <w:r w:rsidRPr="001A149B">
        <w:rPr>
          <w:rFonts w:ascii="Times New Arabic" w:hAnsi="Times New Arabic"/>
          <w:i/>
          <w:iCs/>
          <w:lang w:val="sv-SE"/>
        </w:rPr>
        <w:t>, Mu’jam al-Alf</w:t>
      </w:r>
      <w:r w:rsidRPr="001A149B">
        <w:rPr>
          <w:i/>
          <w:iCs/>
          <w:lang w:val="sv-SE"/>
        </w:rPr>
        <w:t>ā</w:t>
      </w:r>
      <w:r w:rsidRPr="001A149B">
        <w:rPr>
          <w:rFonts w:ascii="Times New Arabic" w:hAnsi="Times New Arabic"/>
          <w:i/>
          <w:iCs/>
          <w:lang w:val="sv-SE"/>
        </w:rPr>
        <w:t>z wa al-A’l</w:t>
      </w:r>
      <w:r w:rsidRPr="001A149B">
        <w:rPr>
          <w:i/>
          <w:iCs/>
          <w:lang w:val="sv-SE"/>
        </w:rPr>
        <w:t>ā</w:t>
      </w:r>
      <w:r w:rsidRPr="001A149B">
        <w:rPr>
          <w:rFonts w:ascii="Times New Arabic" w:hAnsi="Times New Arabic"/>
          <w:i/>
          <w:iCs/>
          <w:lang w:val="sv-SE"/>
        </w:rPr>
        <w:t>m  al-Qur’</w:t>
      </w:r>
      <w:r w:rsidRPr="001A149B">
        <w:rPr>
          <w:i/>
          <w:iCs/>
          <w:lang w:val="sv-SE"/>
        </w:rPr>
        <w:t>ā</w:t>
      </w:r>
      <w:r w:rsidRPr="001A149B">
        <w:rPr>
          <w:rFonts w:ascii="Times New Arabic" w:hAnsi="Times New Arabic"/>
          <w:i/>
          <w:iCs/>
          <w:lang w:val="sv-SE"/>
        </w:rPr>
        <w:t xml:space="preserve">niyah </w:t>
      </w:r>
      <w:r w:rsidRPr="001A149B">
        <w:rPr>
          <w:rFonts w:ascii="Times New Arabic" w:hAnsi="Times New Arabic"/>
          <w:lang w:val="sv-SE"/>
        </w:rPr>
        <w:t>(Kairo: D</w:t>
      </w:r>
      <w:r w:rsidRPr="001A149B">
        <w:rPr>
          <w:lang w:val="sv-SE"/>
        </w:rPr>
        <w:t>ā</w:t>
      </w:r>
      <w:r>
        <w:rPr>
          <w:rFonts w:ascii="Times New Arabic" w:hAnsi="Times New Arabic"/>
          <w:lang w:val="sv-SE"/>
        </w:rPr>
        <w:t xml:space="preserve">r al-Fikr al-Arabiy, t.th), </w:t>
      </w:r>
      <w:r w:rsidR="00D03E70">
        <w:rPr>
          <w:rFonts w:ascii="Times New Arabic" w:hAnsi="Times New Arabic"/>
          <w:lang w:val="sv-SE"/>
        </w:rPr>
        <w:t>page</w:t>
      </w:r>
      <w:r w:rsidRPr="001A149B">
        <w:rPr>
          <w:rFonts w:ascii="Times New Arabic" w:hAnsi="Times New Arabic"/>
          <w:i/>
          <w:iCs/>
          <w:lang w:val="sv-SE"/>
        </w:rPr>
        <w:t>.</w:t>
      </w:r>
      <w:r w:rsidRPr="001A149B">
        <w:rPr>
          <w:rFonts w:ascii="Times New Arabic" w:hAnsi="Times New Arabic"/>
          <w:lang w:val="sv-SE"/>
        </w:rPr>
        <w:t xml:space="preserve"> 116</w:t>
      </w:r>
      <w:r>
        <w:rPr>
          <w:rFonts w:ascii="Times New Arabic" w:hAnsi="Times New Arabic"/>
          <w:lang w:val="sv-SE"/>
        </w:rPr>
        <w:t>.</w:t>
      </w:r>
    </w:p>
  </w:footnote>
  <w:footnote w:id="5">
    <w:p w:rsidR="00B147AF" w:rsidRPr="005A2BD5" w:rsidRDefault="00B147AF" w:rsidP="009618A5">
      <w:pPr>
        <w:pStyle w:val="FootnoteText"/>
        <w:spacing w:before="200" w:line="360" w:lineRule="auto"/>
        <w:ind w:firstLine="720"/>
        <w:jc w:val="both"/>
      </w:pPr>
      <w:r w:rsidRPr="001A149B">
        <w:rPr>
          <w:rStyle w:val="FootnoteReference"/>
          <w:rFonts w:ascii="Times New Arabic" w:hAnsi="Times New Arabic"/>
        </w:rPr>
        <w:footnoteRef/>
      </w:r>
      <w:r w:rsidRPr="001A149B">
        <w:rPr>
          <w:rFonts w:ascii="Times New Arabic" w:hAnsi="Times New Arabic"/>
        </w:rPr>
        <w:t xml:space="preserve">Ibrahim Anis, </w:t>
      </w:r>
      <w:r w:rsidRPr="001A149B">
        <w:rPr>
          <w:rFonts w:ascii="Times New Arabic" w:hAnsi="Times New Arabic"/>
          <w:i/>
          <w:iCs/>
        </w:rPr>
        <w:t>Mu’jam al-Wasit</w:t>
      </w:r>
      <w:r w:rsidR="00841642">
        <w:rPr>
          <w:rFonts w:ascii="Times New Arabic" w:hAnsi="Times New Arabic"/>
          <w:i/>
          <w:iCs/>
          <w:lang w:val="id-ID"/>
        </w:rPr>
        <w:t xml:space="preserve"> </w:t>
      </w:r>
      <w:r>
        <w:rPr>
          <w:rFonts w:ascii="Times New Arabic" w:hAnsi="Times New Arabic"/>
        </w:rPr>
        <w:t>(</w:t>
      </w:r>
      <w:r w:rsidR="00D03E70">
        <w:t>Egypt</w:t>
      </w:r>
      <w:r>
        <w:t>: Dār al-Ma’ārif, 1986),</w:t>
      </w:r>
      <w:r w:rsidR="00D03E70">
        <w:rPr>
          <w:rFonts w:ascii="Times New Arabic" w:hAnsi="Times New Arabic"/>
        </w:rPr>
        <w:t>page</w:t>
      </w:r>
      <w:r>
        <w:rPr>
          <w:rFonts w:ascii="Times New Arabic" w:hAnsi="Times New Arabic"/>
        </w:rPr>
        <w:t xml:space="preserve">. </w:t>
      </w:r>
      <w:r w:rsidRPr="001A149B">
        <w:rPr>
          <w:rFonts w:ascii="Times New Arabic" w:hAnsi="Times New Arabic"/>
        </w:rPr>
        <w:t xml:space="preserve"> 177</w:t>
      </w:r>
      <w:r>
        <w:rPr>
          <w:rFonts w:ascii="Times New Arabic" w:hAnsi="Times New Arabic"/>
        </w:rPr>
        <w:t>.</w:t>
      </w:r>
    </w:p>
  </w:footnote>
  <w:footnote w:id="6">
    <w:p w:rsidR="00B147AF" w:rsidRPr="005A2BD5" w:rsidRDefault="00B147AF" w:rsidP="009618A5">
      <w:pPr>
        <w:pStyle w:val="FootnoteText"/>
        <w:spacing w:line="240" w:lineRule="exact"/>
        <w:ind w:firstLine="720"/>
        <w:jc w:val="both"/>
        <w:rPr>
          <w:lang w:val="sv-SE"/>
        </w:rPr>
      </w:pPr>
      <w:r w:rsidRPr="001A149B">
        <w:rPr>
          <w:rStyle w:val="FootnoteReference"/>
          <w:rFonts w:ascii="Times New Arabic" w:hAnsi="Times New Arabic"/>
        </w:rPr>
        <w:footnoteRef/>
      </w:r>
      <w:r w:rsidRPr="001A149B">
        <w:rPr>
          <w:rFonts w:ascii="Times New Arabic" w:hAnsi="Times New Arabic"/>
          <w:lang w:val="sv-SE"/>
        </w:rPr>
        <w:t>F</w:t>
      </w:r>
      <w:r w:rsidRPr="001A149B">
        <w:rPr>
          <w:lang w:val="sv-SE"/>
        </w:rPr>
        <w:t>ā</w:t>
      </w:r>
      <w:r w:rsidRPr="001A149B">
        <w:rPr>
          <w:rFonts w:ascii="Times New Arabic" w:hAnsi="Times New Arabic"/>
          <w:lang w:val="sv-SE"/>
        </w:rPr>
        <w:t>ris bin Zakariy</w:t>
      </w:r>
      <w:r w:rsidRPr="001A149B">
        <w:rPr>
          <w:lang w:val="sv-SE"/>
        </w:rPr>
        <w:t>ā</w:t>
      </w:r>
      <w:r w:rsidRPr="001A149B">
        <w:rPr>
          <w:rFonts w:ascii="Times New Arabic" w:hAnsi="Times New Arabic"/>
          <w:lang w:val="sv-SE"/>
        </w:rPr>
        <w:t>, Ab</w:t>
      </w:r>
      <w:r w:rsidRPr="001A149B">
        <w:rPr>
          <w:lang w:val="sv-SE"/>
        </w:rPr>
        <w:t>ī</w:t>
      </w:r>
      <w:r w:rsidRPr="001A149B">
        <w:rPr>
          <w:rFonts w:ascii="Times New Arabic" w:hAnsi="Times New Arabic"/>
          <w:lang w:val="sv-SE"/>
        </w:rPr>
        <w:t xml:space="preserve"> Husain Ahmad, </w:t>
      </w:r>
      <w:r w:rsidRPr="001A149B">
        <w:rPr>
          <w:rFonts w:ascii="Times New Arabic" w:hAnsi="Times New Arabic"/>
          <w:i/>
          <w:iCs/>
          <w:lang w:val="sv-SE"/>
        </w:rPr>
        <w:t>Mu’jam maq</w:t>
      </w:r>
      <w:r w:rsidRPr="001A149B">
        <w:rPr>
          <w:i/>
          <w:iCs/>
          <w:lang w:val="sv-SE"/>
        </w:rPr>
        <w:t>ā</w:t>
      </w:r>
      <w:r w:rsidRPr="001A149B">
        <w:rPr>
          <w:rFonts w:ascii="Times New Arabic" w:hAnsi="Times New Arabic"/>
          <w:i/>
          <w:iCs/>
          <w:lang w:val="sv-SE"/>
        </w:rPr>
        <w:t>y</w:t>
      </w:r>
      <w:r w:rsidRPr="001A149B">
        <w:rPr>
          <w:i/>
          <w:iCs/>
          <w:lang w:val="sv-SE"/>
        </w:rPr>
        <w:t>ī</w:t>
      </w:r>
      <w:r w:rsidRPr="001A149B">
        <w:rPr>
          <w:rFonts w:ascii="Times New Arabic" w:hAnsi="Times New Arabic"/>
          <w:i/>
          <w:iCs/>
          <w:lang w:val="sv-SE"/>
        </w:rPr>
        <w:t>s al-lughah,</w:t>
      </w:r>
      <w:r>
        <w:rPr>
          <w:rFonts w:ascii="Times New Arabic" w:hAnsi="Times New Arabic"/>
          <w:lang w:val="sv-SE"/>
        </w:rPr>
        <w:t xml:space="preserve"> juz 2 (</w:t>
      </w:r>
      <w:r w:rsidR="00D03E70">
        <w:rPr>
          <w:lang w:val="sv-SE"/>
        </w:rPr>
        <w:t>Without Publisher</w:t>
      </w:r>
      <w:r w:rsidRPr="005A2BD5">
        <w:rPr>
          <w:lang w:val="sv-SE"/>
        </w:rPr>
        <w:t>: Dār al-fikr, t.th</w:t>
      </w:r>
      <w:r>
        <w:rPr>
          <w:lang w:val="sv-SE"/>
        </w:rPr>
        <w:t xml:space="preserve">), </w:t>
      </w:r>
      <w:r w:rsidR="00D03E70">
        <w:rPr>
          <w:rFonts w:ascii="Times New Arabic" w:hAnsi="Times New Arabic"/>
          <w:lang w:val="sv-SE"/>
        </w:rPr>
        <w:t>page</w:t>
      </w:r>
      <w:r w:rsidRPr="001A149B">
        <w:rPr>
          <w:rFonts w:ascii="Times New Arabic" w:hAnsi="Times New Arabic"/>
          <w:lang w:val="sv-SE"/>
        </w:rPr>
        <w:t>. 143</w:t>
      </w:r>
      <w:r>
        <w:rPr>
          <w:rFonts w:ascii="Times New Arabic" w:hAnsi="Times New Arabic"/>
          <w:lang w:val="sv-SE"/>
        </w:rPr>
        <w:t>.</w:t>
      </w:r>
    </w:p>
  </w:footnote>
  <w:footnote w:id="7">
    <w:p w:rsidR="00B147AF" w:rsidRPr="00B535F6" w:rsidRDefault="00B147AF" w:rsidP="009618A5">
      <w:pPr>
        <w:pStyle w:val="FootnoteText"/>
        <w:spacing w:before="120"/>
        <w:ind w:firstLine="720"/>
        <w:jc w:val="both"/>
        <w:rPr>
          <w:rFonts w:ascii="Times New Arabic" w:hAnsi="Times New Arabic"/>
          <w:lang w:val="id-ID"/>
        </w:rPr>
      </w:pPr>
      <w:r w:rsidRPr="001A149B">
        <w:rPr>
          <w:rStyle w:val="FootnoteReference"/>
          <w:rFonts w:ascii="Times New Arabic" w:hAnsi="Times New Arabic"/>
        </w:rPr>
        <w:footnoteRef/>
      </w:r>
      <w:r w:rsidRPr="001A149B">
        <w:rPr>
          <w:rFonts w:ascii="Times New Arabic" w:hAnsi="Times New Arabic"/>
          <w:lang w:val="sv-SE"/>
        </w:rPr>
        <w:t xml:space="preserve">Muhammad Muhammad Qurais Ibrahim, </w:t>
      </w:r>
      <w:r w:rsidRPr="001A149B">
        <w:rPr>
          <w:rFonts w:ascii="Times New Arabic" w:hAnsi="Times New Arabic"/>
          <w:i/>
          <w:iCs/>
          <w:lang w:val="sv-SE"/>
        </w:rPr>
        <w:t>Al-Mu’jam al-W</w:t>
      </w:r>
      <w:r w:rsidRPr="001A149B">
        <w:rPr>
          <w:i/>
          <w:iCs/>
          <w:lang w:val="sv-SE"/>
        </w:rPr>
        <w:t>ā</w:t>
      </w:r>
      <w:r w:rsidRPr="001A149B">
        <w:rPr>
          <w:rFonts w:ascii="Times New Arabic" w:hAnsi="Times New Arabic"/>
          <w:i/>
          <w:iCs/>
          <w:lang w:val="sv-SE"/>
        </w:rPr>
        <w:t>f</w:t>
      </w:r>
      <w:r w:rsidRPr="001A149B">
        <w:rPr>
          <w:i/>
          <w:iCs/>
          <w:lang w:val="sv-SE"/>
        </w:rPr>
        <w:t>ī</w:t>
      </w:r>
      <w:r w:rsidRPr="001A149B">
        <w:rPr>
          <w:rFonts w:ascii="Times New Arabic" w:hAnsi="Times New Arabic"/>
          <w:i/>
          <w:iCs/>
          <w:lang w:val="sv-SE"/>
        </w:rPr>
        <w:t xml:space="preserve"> likalim</w:t>
      </w:r>
      <w:r w:rsidRPr="001A149B">
        <w:rPr>
          <w:i/>
          <w:iCs/>
          <w:lang w:val="sv-SE"/>
        </w:rPr>
        <w:t>ā</w:t>
      </w:r>
      <w:r w:rsidRPr="001A149B">
        <w:rPr>
          <w:rFonts w:ascii="Times New Arabic" w:hAnsi="Times New Arabic"/>
          <w:i/>
          <w:iCs/>
          <w:lang w:val="sv-SE"/>
        </w:rPr>
        <w:t>t al-Qur’an al-Kar</w:t>
      </w:r>
      <w:r w:rsidRPr="001A149B">
        <w:rPr>
          <w:i/>
          <w:iCs/>
          <w:lang w:val="sv-SE"/>
        </w:rPr>
        <w:t>ī</w:t>
      </w:r>
      <w:r w:rsidRPr="001A149B">
        <w:rPr>
          <w:rFonts w:ascii="Times New Arabic" w:hAnsi="Times New Arabic"/>
          <w:i/>
          <w:iCs/>
          <w:lang w:val="sv-SE"/>
        </w:rPr>
        <w:t>m</w:t>
      </w:r>
      <w:r>
        <w:rPr>
          <w:rFonts w:ascii="Times New Arabic" w:hAnsi="Times New Arabic"/>
          <w:lang w:val="sv-SE"/>
        </w:rPr>
        <w:t>(</w:t>
      </w:r>
      <w:r w:rsidR="00D03E70">
        <w:rPr>
          <w:rFonts w:ascii="Times New Arabic" w:hAnsi="Times New Arabic"/>
          <w:lang w:val="sv-SE"/>
        </w:rPr>
        <w:t>Edition</w:t>
      </w:r>
      <w:r>
        <w:rPr>
          <w:rFonts w:ascii="Times New Arabic" w:hAnsi="Times New Arabic"/>
          <w:lang w:val="sv-SE"/>
        </w:rPr>
        <w:t xml:space="preserve"> I;</w:t>
      </w:r>
      <w:r w:rsidRPr="001A149B">
        <w:rPr>
          <w:rFonts w:ascii="Times New Arabic" w:hAnsi="Times New Arabic"/>
          <w:lang w:val="sv-SE"/>
        </w:rPr>
        <w:t>al-Q</w:t>
      </w:r>
      <w:r w:rsidRPr="001A149B">
        <w:rPr>
          <w:lang w:val="sv-SE"/>
        </w:rPr>
        <w:t>ā</w:t>
      </w:r>
      <w:r w:rsidRPr="001A149B">
        <w:rPr>
          <w:rFonts w:ascii="Times New Arabic" w:hAnsi="Times New Arabic"/>
          <w:lang w:val="sv-SE"/>
        </w:rPr>
        <w:t>hirah: Maktabah al-Ad</w:t>
      </w:r>
      <w:r w:rsidRPr="001A149B">
        <w:rPr>
          <w:lang w:val="sv-SE"/>
        </w:rPr>
        <w:t>ā</w:t>
      </w:r>
      <w:r w:rsidRPr="001A149B">
        <w:rPr>
          <w:rFonts w:ascii="Times New Arabic" w:hAnsi="Times New Arabic"/>
          <w:lang w:val="sv-SE"/>
        </w:rPr>
        <w:t xml:space="preserve">b 1427 H/ 2006 M), </w:t>
      </w:r>
      <w:r w:rsidR="00D03E70">
        <w:rPr>
          <w:rFonts w:ascii="Times New Arabic" w:hAnsi="Times New Arabic"/>
          <w:lang w:val="sv-SE"/>
        </w:rPr>
        <w:t>page</w:t>
      </w:r>
      <w:r>
        <w:rPr>
          <w:rFonts w:ascii="Times New Arabic" w:hAnsi="Times New Arabic"/>
          <w:lang w:val="sv-SE"/>
        </w:rPr>
        <w:t xml:space="preserve">. </w:t>
      </w:r>
      <w:r w:rsidRPr="001A149B">
        <w:rPr>
          <w:rFonts w:ascii="Times New Arabic" w:hAnsi="Times New Arabic"/>
          <w:lang w:val="sv-SE"/>
        </w:rPr>
        <w:t>358</w:t>
      </w:r>
      <w:r>
        <w:rPr>
          <w:rFonts w:ascii="Times New Arabic" w:hAnsi="Times New Arabic"/>
          <w:lang w:val="sv-SE"/>
        </w:rPr>
        <w:t>.</w:t>
      </w:r>
    </w:p>
  </w:footnote>
  <w:footnote w:id="8">
    <w:p w:rsidR="00B147AF" w:rsidRPr="007E03FE" w:rsidRDefault="00B147AF" w:rsidP="009618A5">
      <w:pPr>
        <w:pStyle w:val="FootnoteText"/>
        <w:jc w:val="both"/>
      </w:pPr>
      <w:r>
        <w:rPr>
          <w:rStyle w:val="FootnoteReference"/>
        </w:rPr>
        <w:footnoteRef/>
      </w:r>
      <w:r>
        <w:rPr>
          <w:lang w:val="id-ID"/>
        </w:rPr>
        <w:t xml:space="preserve">AbuBakar  Muhammad Ibn Abdillah,Ibn al-Araby Ahkam al-Quer’ann, Mesir,Isa al-Halabi, </w:t>
      </w:r>
      <w:r w:rsidR="00D03E70">
        <w:t>Edition</w:t>
      </w:r>
      <w:r>
        <w:rPr>
          <w:lang w:val="id-ID"/>
        </w:rPr>
        <w:t xml:space="preserve"> I. 1958, </w:t>
      </w:r>
      <w:r w:rsidR="00D03E70">
        <w:t>Volume</w:t>
      </w:r>
      <w:r w:rsidR="00D03E70">
        <w:rPr>
          <w:lang w:val="id-ID"/>
        </w:rPr>
        <w:t xml:space="preserve"> III, page</w:t>
      </w:r>
      <w:r>
        <w:rPr>
          <w:lang w:val="id-ID"/>
        </w:rPr>
        <w:t>. 1567</w:t>
      </w:r>
      <w:r>
        <w:t>.</w:t>
      </w:r>
    </w:p>
  </w:footnote>
  <w:footnote w:id="9">
    <w:p w:rsidR="00B147AF" w:rsidRPr="00CB39F4" w:rsidRDefault="00B147AF" w:rsidP="009618A5">
      <w:pPr>
        <w:spacing w:before="120" w:after="0" w:line="240" w:lineRule="exact"/>
        <w:ind w:firstLine="720"/>
        <w:jc w:val="both"/>
        <w:rPr>
          <w:rFonts w:ascii="Times New Arabic" w:hAnsi="Times New Arabic"/>
          <w:sz w:val="20"/>
          <w:szCs w:val="20"/>
        </w:rPr>
      </w:pPr>
      <w:r>
        <w:rPr>
          <w:rStyle w:val="FootnoteReference"/>
        </w:rPr>
        <w:footnoteRef/>
      </w:r>
      <w:r w:rsidRPr="00AD0B71">
        <w:rPr>
          <w:rFonts w:ascii="Times New Arabic" w:hAnsi="Times New Arabic"/>
          <w:sz w:val="20"/>
          <w:szCs w:val="20"/>
        </w:rPr>
        <w:t xml:space="preserve">Kementerian Agama Republik Indonesia, </w:t>
      </w:r>
      <w:r w:rsidRPr="00AD0B71">
        <w:rPr>
          <w:rFonts w:ascii="Times New Arabic" w:hAnsi="Times New Arabic"/>
          <w:i/>
          <w:iCs/>
          <w:sz w:val="20"/>
          <w:szCs w:val="20"/>
        </w:rPr>
        <w:t xml:space="preserve">Al-Qur’an </w:t>
      </w:r>
      <w:r>
        <w:rPr>
          <w:rFonts w:ascii="Times New Arabic" w:hAnsi="Times New Arabic"/>
          <w:i/>
          <w:iCs/>
          <w:sz w:val="20"/>
          <w:szCs w:val="20"/>
        </w:rPr>
        <w:t>d</w:t>
      </w:r>
      <w:r w:rsidRPr="00AD0B71">
        <w:rPr>
          <w:rFonts w:ascii="Times New Arabic" w:hAnsi="Times New Arabic"/>
          <w:i/>
          <w:iCs/>
          <w:sz w:val="20"/>
          <w:szCs w:val="20"/>
        </w:rPr>
        <w:t>an Terjemahnya</w:t>
      </w:r>
      <w:r>
        <w:rPr>
          <w:rFonts w:ascii="Times New Arabic" w:hAnsi="Times New Arabic"/>
          <w:sz w:val="20"/>
          <w:szCs w:val="20"/>
        </w:rPr>
        <w:t xml:space="preserve"> (</w:t>
      </w:r>
      <w:r w:rsidRPr="00AD0B71">
        <w:rPr>
          <w:rFonts w:ascii="Times New Arabic" w:hAnsi="Times New Arabic"/>
          <w:sz w:val="20"/>
          <w:szCs w:val="20"/>
        </w:rPr>
        <w:t>Bekasi: PT.Sinergi Pustaka Indonesia, 2012</w:t>
      </w:r>
      <w:r w:rsidR="00D03E70">
        <w:rPr>
          <w:rFonts w:ascii="Times New Arabic" w:hAnsi="Times New Arabic"/>
          <w:sz w:val="20"/>
          <w:szCs w:val="20"/>
        </w:rPr>
        <w:t>),  page</w:t>
      </w:r>
      <w:r>
        <w:rPr>
          <w:rFonts w:ascii="Times New Arabic" w:hAnsi="Times New Arabic"/>
          <w:sz w:val="20"/>
          <w:szCs w:val="20"/>
        </w:rPr>
        <w:t xml:space="preserve">.  602. </w:t>
      </w:r>
    </w:p>
  </w:footnote>
  <w:footnote w:id="10">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 xml:space="preserve">Muhammad Muhammad Qurais Ibrahim, </w:t>
      </w:r>
      <w:r w:rsidRPr="001A149B">
        <w:rPr>
          <w:rFonts w:ascii="Times New Arabic" w:hAnsi="Times New Arabic"/>
          <w:i/>
          <w:iCs/>
          <w:lang w:val="sv-SE"/>
        </w:rPr>
        <w:t>Al-Mu’jam al-W</w:t>
      </w:r>
      <w:r w:rsidRPr="001A149B">
        <w:rPr>
          <w:i/>
          <w:iCs/>
          <w:lang w:val="sv-SE"/>
        </w:rPr>
        <w:t>ā</w:t>
      </w:r>
      <w:r w:rsidRPr="001A149B">
        <w:rPr>
          <w:rFonts w:ascii="Times New Arabic" w:hAnsi="Times New Arabic"/>
          <w:i/>
          <w:iCs/>
          <w:lang w:val="sv-SE"/>
        </w:rPr>
        <w:t>f</w:t>
      </w:r>
      <w:r w:rsidRPr="001A149B">
        <w:rPr>
          <w:i/>
          <w:iCs/>
          <w:lang w:val="sv-SE"/>
        </w:rPr>
        <w:t>ī</w:t>
      </w:r>
      <w:r w:rsidRPr="001A149B">
        <w:rPr>
          <w:rFonts w:ascii="Times New Arabic" w:hAnsi="Times New Arabic"/>
          <w:i/>
          <w:iCs/>
          <w:lang w:val="sv-SE"/>
        </w:rPr>
        <w:t xml:space="preserve"> likalim</w:t>
      </w:r>
      <w:r w:rsidRPr="001A149B">
        <w:rPr>
          <w:i/>
          <w:iCs/>
          <w:lang w:val="sv-SE"/>
        </w:rPr>
        <w:t>ā</w:t>
      </w:r>
      <w:r w:rsidRPr="001A149B">
        <w:rPr>
          <w:rFonts w:ascii="Times New Arabic" w:hAnsi="Times New Arabic"/>
          <w:i/>
          <w:iCs/>
          <w:lang w:val="sv-SE"/>
        </w:rPr>
        <w:t>t al-Qur’an al-Kar</w:t>
      </w:r>
      <w:r w:rsidRPr="001A149B">
        <w:rPr>
          <w:i/>
          <w:iCs/>
          <w:lang w:val="sv-SE"/>
        </w:rPr>
        <w:t>ī</w:t>
      </w:r>
      <w:r w:rsidRPr="001A149B">
        <w:rPr>
          <w:rFonts w:ascii="Times New Arabic" w:hAnsi="Times New Arabic"/>
          <w:i/>
          <w:iCs/>
          <w:lang w:val="sv-SE"/>
        </w:rPr>
        <w:t>m</w:t>
      </w:r>
      <w:r>
        <w:rPr>
          <w:rFonts w:ascii="Times New Arabic" w:hAnsi="Times New Arabic"/>
          <w:lang w:val="sv-SE"/>
        </w:rPr>
        <w:t>,  (</w:t>
      </w:r>
      <w:r w:rsidR="00D03E70">
        <w:rPr>
          <w:rFonts w:ascii="Times New Arabic" w:hAnsi="Times New Arabic"/>
          <w:lang w:val="sv-SE"/>
        </w:rPr>
        <w:t>Edition</w:t>
      </w:r>
      <w:r>
        <w:rPr>
          <w:rFonts w:ascii="Times New Arabic" w:hAnsi="Times New Arabic"/>
          <w:lang w:val="sv-SE"/>
        </w:rPr>
        <w:t xml:space="preserve">. I; </w:t>
      </w:r>
      <w:r w:rsidRPr="001A149B">
        <w:rPr>
          <w:rFonts w:ascii="Times New Arabic" w:hAnsi="Times New Arabic"/>
          <w:lang w:val="sv-SE"/>
        </w:rPr>
        <w:t>al-Q</w:t>
      </w:r>
      <w:r w:rsidRPr="001A149B">
        <w:rPr>
          <w:lang w:val="sv-SE"/>
        </w:rPr>
        <w:t>ā</w:t>
      </w:r>
      <w:r w:rsidRPr="001A149B">
        <w:rPr>
          <w:rFonts w:ascii="Times New Arabic" w:hAnsi="Times New Arabic"/>
          <w:lang w:val="sv-SE"/>
        </w:rPr>
        <w:t>hirah: Maktabah al-Ad</w:t>
      </w:r>
      <w:r w:rsidRPr="001A149B">
        <w:rPr>
          <w:lang w:val="sv-SE"/>
        </w:rPr>
        <w:t>ā</w:t>
      </w:r>
      <w:r w:rsidR="00D03E70">
        <w:rPr>
          <w:rFonts w:ascii="Times New Arabic" w:hAnsi="Times New Arabic"/>
          <w:lang w:val="sv-SE"/>
        </w:rPr>
        <w:t>b 1427 H/ 2006 M), page</w:t>
      </w:r>
      <w:r>
        <w:rPr>
          <w:rFonts w:ascii="Times New Arabic" w:hAnsi="Times New Arabic"/>
          <w:lang w:val="sv-SE"/>
        </w:rPr>
        <w:t xml:space="preserve">. </w:t>
      </w:r>
      <w:r w:rsidRPr="001A149B">
        <w:rPr>
          <w:rFonts w:ascii="Times New Arabic" w:hAnsi="Times New Arabic"/>
          <w:lang w:val="sv-SE"/>
        </w:rPr>
        <w:t>358</w:t>
      </w:r>
      <w:r>
        <w:rPr>
          <w:rFonts w:ascii="Times New Arabic" w:hAnsi="Times New Arabic"/>
          <w:lang w:val="sv-SE"/>
        </w:rPr>
        <w:t>.</w:t>
      </w:r>
    </w:p>
  </w:footnote>
  <w:footnote w:id="11">
    <w:p w:rsidR="00B147AF" w:rsidRPr="001A149B" w:rsidRDefault="00B147AF" w:rsidP="009618A5">
      <w:pPr>
        <w:pStyle w:val="FootnoteText"/>
        <w:spacing w:before="120"/>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Yusuf Syakriy farh</w:t>
      </w:r>
      <w:r w:rsidRPr="001A149B">
        <w:rPr>
          <w:lang w:val="sv-SE"/>
        </w:rPr>
        <w:t>ā</w:t>
      </w:r>
      <w:r w:rsidRPr="001A149B">
        <w:rPr>
          <w:rFonts w:ascii="Times New Arabic" w:hAnsi="Times New Arabic"/>
          <w:lang w:val="sv-SE"/>
        </w:rPr>
        <w:t xml:space="preserve">t, </w:t>
      </w:r>
      <w:r w:rsidRPr="001A149B">
        <w:rPr>
          <w:rFonts w:ascii="Times New Arabic" w:hAnsi="Times New Arabic"/>
          <w:i/>
          <w:iCs/>
          <w:lang w:val="sv-SE"/>
        </w:rPr>
        <w:t>Mu’jam al-Thull</w:t>
      </w:r>
      <w:r w:rsidRPr="001A149B">
        <w:rPr>
          <w:i/>
          <w:iCs/>
          <w:lang w:val="sv-SE"/>
        </w:rPr>
        <w:t>ā</w:t>
      </w:r>
      <w:r w:rsidRPr="001A149B">
        <w:rPr>
          <w:rFonts w:ascii="Times New Arabic" w:hAnsi="Times New Arabic"/>
          <w:i/>
          <w:iCs/>
          <w:lang w:val="sv-SE"/>
        </w:rPr>
        <w:t>b</w:t>
      </w:r>
      <w:r>
        <w:rPr>
          <w:rFonts w:ascii="Times New Arabic" w:hAnsi="Times New Arabic"/>
          <w:lang w:val="sv-SE"/>
        </w:rPr>
        <w:t xml:space="preserve"> (</w:t>
      </w:r>
      <w:r w:rsidR="00D03E70">
        <w:rPr>
          <w:rFonts w:ascii="Times New Arabic" w:hAnsi="Times New Arabic"/>
          <w:lang w:val="sv-SE"/>
        </w:rPr>
        <w:t xml:space="preserve">edition </w:t>
      </w:r>
      <w:r>
        <w:rPr>
          <w:rFonts w:ascii="Times New Arabic" w:hAnsi="Times New Arabic"/>
          <w:lang w:val="sv-SE"/>
        </w:rPr>
        <w:t xml:space="preserve">VI; </w:t>
      </w:r>
      <w:r w:rsidRPr="001A149B">
        <w:rPr>
          <w:rFonts w:ascii="Times New Arabic" w:hAnsi="Times New Arabic"/>
          <w:lang w:val="sv-SE"/>
        </w:rPr>
        <w:t>Beirut Libn</w:t>
      </w:r>
      <w:r w:rsidRPr="001A149B">
        <w:rPr>
          <w:lang w:val="sv-SE"/>
        </w:rPr>
        <w:t>ā</w:t>
      </w:r>
      <w:r w:rsidRPr="001A149B">
        <w:rPr>
          <w:rFonts w:ascii="Times New Arabic" w:hAnsi="Times New Arabic"/>
          <w:lang w:val="sv-SE"/>
        </w:rPr>
        <w:t>n: D</w:t>
      </w:r>
      <w:r w:rsidRPr="001A149B">
        <w:rPr>
          <w:lang w:val="sv-SE"/>
        </w:rPr>
        <w:t>ā</w:t>
      </w:r>
      <w:r w:rsidRPr="001A149B">
        <w:rPr>
          <w:rFonts w:ascii="Times New Arabic" w:hAnsi="Times New Arabic"/>
          <w:lang w:val="sv-SE"/>
        </w:rPr>
        <w:t>r al-Kutu</w:t>
      </w:r>
      <w:r w:rsidR="00D03E70">
        <w:rPr>
          <w:rFonts w:ascii="Times New Arabic" w:hAnsi="Times New Arabic"/>
          <w:lang w:val="sv-SE"/>
        </w:rPr>
        <w:t>b al-Ilmiyah, 1428 M/ 2007 H), page</w:t>
      </w:r>
      <w:r w:rsidRPr="001A149B">
        <w:rPr>
          <w:rFonts w:ascii="Times New Arabic" w:hAnsi="Times New Arabic"/>
          <w:lang w:val="sv-SE"/>
        </w:rPr>
        <w:t>. 81</w:t>
      </w:r>
      <w:r>
        <w:rPr>
          <w:rFonts w:ascii="Times New Arabic" w:hAnsi="Times New Arabic"/>
          <w:lang w:val="sv-SE"/>
        </w:rPr>
        <w:t>.</w:t>
      </w:r>
    </w:p>
  </w:footnote>
  <w:footnote w:id="12">
    <w:p w:rsidR="00B147AF" w:rsidRPr="001A149B" w:rsidRDefault="00B147AF" w:rsidP="009618A5">
      <w:pPr>
        <w:pStyle w:val="FootnoteText"/>
        <w:spacing w:before="120" w:line="240" w:lineRule="exact"/>
        <w:ind w:firstLine="720"/>
        <w:jc w:val="both"/>
        <w:rPr>
          <w:rFonts w:ascii="Times New Arabic" w:hAnsi="Times New Arabic"/>
        </w:rPr>
      </w:pPr>
      <w:r w:rsidRPr="001A149B">
        <w:rPr>
          <w:rStyle w:val="FootnoteReference"/>
          <w:rFonts w:ascii="Times New Arabic" w:hAnsi="Times New Arabic"/>
        </w:rPr>
        <w:footnoteRef/>
      </w:r>
      <w:r w:rsidRPr="001A149B">
        <w:rPr>
          <w:rFonts w:ascii="Times New Arabic" w:hAnsi="Times New Arabic"/>
        </w:rPr>
        <w:t xml:space="preserve">Ahmad Warson Munawwir, </w:t>
      </w:r>
      <w:r w:rsidRPr="001A149B">
        <w:rPr>
          <w:rFonts w:ascii="Times New Arabic" w:hAnsi="Times New Arabic"/>
          <w:i/>
          <w:iCs/>
        </w:rPr>
        <w:t>Kamus al-Munawwir</w:t>
      </w:r>
      <w:r w:rsidR="00D03E70">
        <w:rPr>
          <w:rFonts w:ascii="Times New Arabic" w:hAnsi="Times New Arabic"/>
        </w:rPr>
        <w:t>(</w:t>
      </w:r>
      <w:r w:rsidRPr="001A149B">
        <w:rPr>
          <w:rFonts w:ascii="Times New Arabic" w:hAnsi="Times New Arabic"/>
        </w:rPr>
        <w:t>Yogyakarta: Unit Pengadaan Buku-buku Ilmiah keagamaan Pondok Pesantre</w:t>
      </w:r>
      <w:r w:rsidR="009618A5">
        <w:rPr>
          <w:rFonts w:ascii="Times New Arabic" w:hAnsi="Times New Arabic"/>
        </w:rPr>
        <w:t xml:space="preserve">n al-Munawwir, 1984), page. </w:t>
      </w:r>
      <w:r>
        <w:rPr>
          <w:rFonts w:ascii="Times New Arabic" w:hAnsi="Times New Arabic"/>
        </w:rPr>
        <w:t xml:space="preserve">215. </w:t>
      </w:r>
    </w:p>
  </w:footnote>
  <w:footnote w:id="13">
    <w:p w:rsidR="00B147AF" w:rsidRDefault="00B147AF" w:rsidP="009618A5">
      <w:pPr>
        <w:pStyle w:val="FootnoteText"/>
        <w:spacing w:before="120" w:line="240" w:lineRule="exact"/>
        <w:ind w:firstLine="720"/>
        <w:jc w:val="both"/>
      </w:pPr>
      <w:r>
        <w:rPr>
          <w:rStyle w:val="FootnoteReference"/>
        </w:rPr>
        <w:footnoteRef/>
      </w:r>
      <w:r>
        <w:t xml:space="preserve">Tim Penyusun Kamus Pusat Bahasa Indonesia dan Pengembangan Bahasa, </w:t>
      </w:r>
      <w:r w:rsidRPr="006D6761">
        <w:rPr>
          <w:i/>
          <w:iCs/>
        </w:rPr>
        <w:t>Kamus Besar Bahasa Indonesia</w:t>
      </w:r>
      <w:r>
        <w:t xml:space="preserve"> (</w:t>
      </w:r>
      <w:r w:rsidR="009618A5">
        <w:t>Jakarta: Balai Pustaka, 1989), page</w:t>
      </w:r>
      <w:r>
        <w:t>. 363.</w:t>
      </w:r>
    </w:p>
  </w:footnote>
  <w:footnote w:id="14">
    <w:p w:rsidR="00B147AF" w:rsidRPr="00562FF5" w:rsidRDefault="00B147AF" w:rsidP="009618A5">
      <w:pPr>
        <w:pStyle w:val="FootnoteText"/>
        <w:spacing w:before="120" w:line="240" w:lineRule="exact"/>
        <w:ind w:firstLine="720"/>
        <w:jc w:val="both"/>
      </w:pPr>
      <w:r>
        <w:rPr>
          <w:rStyle w:val="FootnoteReference"/>
        </w:rPr>
        <w:footnoteRef/>
      </w:r>
      <w:r>
        <w:t xml:space="preserve">Malik Ghulam Farid, </w:t>
      </w:r>
      <w:r>
        <w:rPr>
          <w:i/>
          <w:iCs/>
        </w:rPr>
        <w:t>The Holy Qur’an</w:t>
      </w:r>
      <w:r>
        <w:t xml:space="preserve">: </w:t>
      </w:r>
      <w:r>
        <w:rPr>
          <w:i/>
          <w:iCs/>
        </w:rPr>
        <w:t xml:space="preserve">Arabic Text and English Translaton with </w:t>
      </w:r>
      <w:r w:rsidR="009618A5">
        <w:rPr>
          <w:i/>
          <w:iCs/>
        </w:rPr>
        <w:t>Commentar (</w:t>
      </w:r>
      <w:r>
        <w:t>Lond</w:t>
      </w:r>
      <w:r w:rsidR="009618A5">
        <w:t>on: The London Mosque, 1981),  page</w:t>
      </w:r>
      <w:r>
        <w:t>.  917.</w:t>
      </w:r>
    </w:p>
  </w:footnote>
  <w:footnote w:id="15">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Al-B</w:t>
      </w:r>
      <w:r w:rsidRPr="001A149B">
        <w:rPr>
          <w:lang w:val="sv-SE"/>
        </w:rPr>
        <w:t>ā</w:t>
      </w:r>
      <w:r w:rsidRPr="001A149B">
        <w:rPr>
          <w:rFonts w:ascii="Times New Arabic" w:hAnsi="Times New Arabic"/>
          <w:lang w:val="sv-SE"/>
        </w:rPr>
        <w:t>qi, Muhammad Fu</w:t>
      </w:r>
      <w:r w:rsidRPr="001A149B">
        <w:rPr>
          <w:lang w:val="sv-SE"/>
        </w:rPr>
        <w:t>ā</w:t>
      </w:r>
      <w:r w:rsidRPr="001A149B">
        <w:rPr>
          <w:rFonts w:ascii="Times New Arabic" w:hAnsi="Times New Arabic"/>
          <w:lang w:val="sv-SE"/>
        </w:rPr>
        <w:t xml:space="preserve">d ’Abd. </w:t>
      </w:r>
      <w:r w:rsidRPr="001A149B">
        <w:rPr>
          <w:rFonts w:ascii="Times New Arabic" w:hAnsi="Times New Arabic"/>
          <w:i/>
          <w:iCs/>
          <w:lang w:val="sv-SE"/>
        </w:rPr>
        <w:t>al-Mu’jam al-Mufahras li Alf</w:t>
      </w:r>
      <w:r w:rsidRPr="001A149B">
        <w:rPr>
          <w:i/>
          <w:iCs/>
          <w:lang w:val="sv-SE"/>
        </w:rPr>
        <w:t>ā</w:t>
      </w:r>
      <w:r w:rsidRPr="001A149B">
        <w:rPr>
          <w:rFonts w:ascii="Times New Arabic" w:hAnsi="Times New Arabic"/>
          <w:i/>
          <w:iCs/>
          <w:lang w:val="sv-SE"/>
        </w:rPr>
        <w:t>dz al-Qur’an al-Karim</w:t>
      </w:r>
      <w:r w:rsidRPr="001A149B">
        <w:rPr>
          <w:rFonts w:ascii="Times New Arabic" w:hAnsi="Times New Arabic"/>
          <w:lang w:val="sv-SE"/>
        </w:rPr>
        <w:t>, (al-K</w:t>
      </w:r>
      <w:r w:rsidRPr="001A149B">
        <w:rPr>
          <w:lang w:val="sv-SE"/>
        </w:rPr>
        <w:t>ā</w:t>
      </w:r>
      <w:r w:rsidRPr="001A149B">
        <w:rPr>
          <w:rFonts w:ascii="Times New Arabic" w:hAnsi="Times New Arabic"/>
          <w:lang w:val="sv-SE"/>
        </w:rPr>
        <w:t>hirah: D</w:t>
      </w:r>
      <w:r w:rsidRPr="001A149B">
        <w:rPr>
          <w:lang w:val="sv-SE"/>
        </w:rPr>
        <w:t>ā</w:t>
      </w:r>
      <w:r w:rsidRPr="001A149B">
        <w:rPr>
          <w:rFonts w:ascii="Times New Arabic" w:hAnsi="Times New Arabic"/>
          <w:lang w:val="sv-SE"/>
        </w:rPr>
        <w:t>r al-had</w:t>
      </w:r>
      <w:r w:rsidRPr="001A149B">
        <w:rPr>
          <w:lang w:val="sv-SE"/>
        </w:rPr>
        <w:t>ī</w:t>
      </w:r>
      <w:r w:rsidR="009618A5">
        <w:rPr>
          <w:rFonts w:ascii="Times New Arabic" w:hAnsi="Times New Arabic"/>
          <w:lang w:val="sv-SE"/>
        </w:rPr>
        <w:t>s, 1428 H/ 2007 M),  page</w:t>
      </w:r>
      <w:r w:rsidRPr="001A149B">
        <w:rPr>
          <w:rFonts w:ascii="Times New Arabic" w:hAnsi="Times New Arabic"/>
          <w:lang w:val="sv-SE"/>
        </w:rPr>
        <w:t xml:space="preserve">. 237. </w:t>
      </w:r>
    </w:p>
  </w:footnote>
  <w:footnote w:id="16">
    <w:p w:rsidR="00B147AF" w:rsidRPr="007C27C5" w:rsidRDefault="00B147AF" w:rsidP="009618A5">
      <w:pPr>
        <w:pStyle w:val="FootnoteText"/>
        <w:tabs>
          <w:tab w:val="left" w:pos="3420"/>
        </w:tabs>
        <w:spacing w:before="120" w:line="360" w:lineRule="auto"/>
        <w:ind w:firstLine="720"/>
        <w:jc w:val="both"/>
      </w:pPr>
      <w:r w:rsidRPr="001A149B">
        <w:rPr>
          <w:rStyle w:val="FootnoteReference"/>
          <w:rFonts w:ascii="Times New Arabic" w:hAnsi="Times New Arabic"/>
        </w:rPr>
        <w:footnoteRef/>
      </w:r>
      <w:r w:rsidRPr="001A149B">
        <w:rPr>
          <w:rFonts w:ascii="Times New Arabic" w:hAnsi="Times New Arabic"/>
        </w:rPr>
        <w:t xml:space="preserve">Ibrahim Anis, </w:t>
      </w:r>
      <w:r>
        <w:rPr>
          <w:rFonts w:ascii="Times New Arabic" w:hAnsi="Times New Arabic"/>
          <w:i/>
          <w:iCs/>
        </w:rPr>
        <w:t xml:space="preserve">Mu’jam al-Wasit  </w:t>
      </w:r>
      <w:r>
        <w:rPr>
          <w:rFonts w:ascii="Times New Arabic" w:hAnsi="Times New Arabic"/>
        </w:rPr>
        <w:t>(</w:t>
      </w:r>
      <w:r w:rsidR="009618A5">
        <w:t>Egypt</w:t>
      </w:r>
      <w:r>
        <w:t xml:space="preserve">: Dār al-Ma’ārif, 1986), </w:t>
      </w:r>
      <w:r w:rsidR="009618A5">
        <w:rPr>
          <w:rFonts w:ascii="Times New Arabic" w:hAnsi="Times New Arabic"/>
        </w:rPr>
        <w:t>page</w:t>
      </w:r>
      <w:r>
        <w:rPr>
          <w:rFonts w:ascii="Times New Arabic" w:hAnsi="Times New Arabic"/>
        </w:rPr>
        <w:t>.</w:t>
      </w:r>
      <w:r w:rsidRPr="001A149B">
        <w:rPr>
          <w:rFonts w:ascii="Times New Arabic" w:hAnsi="Times New Arabic"/>
        </w:rPr>
        <w:t xml:space="preserve"> 177-178</w:t>
      </w:r>
      <w:r>
        <w:rPr>
          <w:rFonts w:ascii="Times New Arabic" w:hAnsi="Times New Arabic"/>
        </w:rPr>
        <w:t>.</w:t>
      </w:r>
    </w:p>
  </w:footnote>
  <w:footnote w:id="17">
    <w:p w:rsidR="00B147AF" w:rsidRPr="001A149B" w:rsidRDefault="00B147AF" w:rsidP="009618A5">
      <w:pPr>
        <w:pStyle w:val="FootnoteTex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 xml:space="preserve">Abd Azis Dahlan, (ed). </w:t>
      </w:r>
      <w:r w:rsidRPr="001A149B">
        <w:rPr>
          <w:rFonts w:ascii="Times New Arabic" w:hAnsi="Times New Arabic"/>
          <w:i/>
          <w:iCs/>
          <w:lang w:val="sv-SE"/>
        </w:rPr>
        <w:t xml:space="preserve">Ensiklopedi Hukum Islam, </w:t>
      </w:r>
      <w:r>
        <w:rPr>
          <w:rFonts w:ascii="Times New Arabic" w:hAnsi="Times New Arabic"/>
          <w:lang w:val="sv-SE"/>
        </w:rPr>
        <w:t>jilid II (</w:t>
      </w:r>
      <w:r w:rsidR="009618A5">
        <w:rPr>
          <w:rFonts w:ascii="Times New Arabic" w:hAnsi="Times New Arabic"/>
          <w:lang w:val="sv-SE"/>
        </w:rPr>
        <w:t xml:space="preserve">Edition </w:t>
      </w:r>
      <w:r w:rsidRPr="001A149B">
        <w:rPr>
          <w:rFonts w:ascii="Times New Arabic" w:hAnsi="Times New Arabic"/>
          <w:lang w:val="sv-SE"/>
        </w:rPr>
        <w:t>I; Jakarta: PT.I</w:t>
      </w:r>
      <w:r w:rsidR="009618A5">
        <w:rPr>
          <w:rFonts w:ascii="Times New Arabic" w:hAnsi="Times New Arabic"/>
          <w:lang w:val="sv-SE"/>
        </w:rPr>
        <w:t>chtiar Baru  Van Hoeve, 1996), page</w:t>
      </w:r>
      <w:r w:rsidRPr="001A149B">
        <w:rPr>
          <w:rFonts w:ascii="Times New Arabic" w:hAnsi="Times New Arabic"/>
          <w:lang w:val="sv-SE"/>
        </w:rPr>
        <w:t>. 545</w:t>
      </w:r>
      <w:r>
        <w:rPr>
          <w:rFonts w:ascii="Times New Arabic" w:hAnsi="Times New Arabic"/>
          <w:lang w:val="sv-SE"/>
        </w:rPr>
        <w:t>.</w:t>
      </w:r>
    </w:p>
  </w:footnote>
  <w:footnote w:id="18">
    <w:p w:rsidR="00B147AF" w:rsidRPr="001A149B" w:rsidRDefault="00B147AF" w:rsidP="009618A5">
      <w:pPr>
        <w:pStyle w:val="FootnoteText"/>
        <w:spacing w:before="120" w:line="240" w:lineRule="exact"/>
        <w:ind w:firstLine="720"/>
        <w:jc w:val="both"/>
        <w:rPr>
          <w:rFonts w:ascii="Times New Arabic" w:hAnsi="Times New Arabic"/>
        </w:rPr>
      </w:pPr>
      <w:r w:rsidRPr="001A149B">
        <w:rPr>
          <w:rStyle w:val="FootnoteReference"/>
          <w:rFonts w:ascii="Times New Arabic" w:hAnsi="Times New Arabic"/>
        </w:rPr>
        <w:footnoteRef/>
      </w:r>
      <w:r w:rsidRPr="001A149B">
        <w:rPr>
          <w:rFonts w:ascii="Times New Arabic" w:hAnsi="Times New Arabic"/>
        </w:rPr>
        <w:t xml:space="preserve">Ibrahim Anis, </w:t>
      </w:r>
      <w:r>
        <w:rPr>
          <w:rFonts w:ascii="Times New Arabic" w:hAnsi="Times New Arabic"/>
          <w:i/>
          <w:iCs/>
        </w:rPr>
        <w:t xml:space="preserve">Mu’jam al-Wasit  </w:t>
      </w:r>
      <w:r>
        <w:rPr>
          <w:rFonts w:ascii="Times New Arabic" w:hAnsi="Times New Arabic"/>
        </w:rPr>
        <w:t>(</w:t>
      </w:r>
      <w:r>
        <w:t xml:space="preserve">Dār al-Ma’ārif, 1986),  </w:t>
      </w:r>
      <w:r w:rsidR="009618A5">
        <w:rPr>
          <w:rFonts w:ascii="Times New Arabic" w:hAnsi="Times New Arabic"/>
        </w:rPr>
        <w:t>page</w:t>
      </w:r>
      <w:r>
        <w:rPr>
          <w:rFonts w:ascii="Times New Arabic" w:hAnsi="Times New Arabic"/>
        </w:rPr>
        <w:t>.</w:t>
      </w:r>
      <w:r w:rsidRPr="001A149B">
        <w:rPr>
          <w:rFonts w:ascii="Times New Arabic" w:hAnsi="Times New Arabic"/>
        </w:rPr>
        <w:t xml:space="preserve"> 177</w:t>
      </w:r>
      <w:r>
        <w:rPr>
          <w:rFonts w:ascii="Times New Arabic" w:hAnsi="Times New Arabic"/>
        </w:rPr>
        <w:t>.</w:t>
      </w:r>
    </w:p>
  </w:footnote>
  <w:footnote w:id="19">
    <w:p w:rsidR="00B147AF" w:rsidRPr="005A2BD5" w:rsidRDefault="00B147AF" w:rsidP="009618A5">
      <w:pPr>
        <w:pStyle w:val="FootnoteText"/>
        <w:spacing w:before="200" w:line="360" w:lineRule="auto"/>
        <w:ind w:firstLine="720"/>
        <w:jc w:val="both"/>
      </w:pPr>
      <w:r w:rsidRPr="001A149B">
        <w:rPr>
          <w:rStyle w:val="FootnoteReference"/>
          <w:rFonts w:ascii="Times New Arabic" w:hAnsi="Times New Arabic"/>
        </w:rPr>
        <w:footnoteRef/>
      </w:r>
      <w:r w:rsidRPr="001A149B">
        <w:rPr>
          <w:rFonts w:ascii="Times New Arabic" w:hAnsi="Times New Arabic"/>
        </w:rPr>
        <w:t xml:space="preserve">Ibrahim Anis, </w:t>
      </w:r>
      <w:r w:rsidRPr="001A149B">
        <w:rPr>
          <w:rFonts w:ascii="Times New Arabic" w:hAnsi="Times New Arabic"/>
          <w:i/>
          <w:iCs/>
        </w:rPr>
        <w:t>Mu’jam al-Wasit</w:t>
      </w:r>
      <w:r>
        <w:rPr>
          <w:rFonts w:ascii="Times New Arabic" w:hAnsi="Times New Arabic"/>
        </w:rPr>
        <w:t>(</w:t>
      </w:r>
      <w:r>
        <w:t>Mesir: Dār al-Ma’ārif, 1986),</w:t>
      </w:r>
      <w:r w:rsidR="009618A5">
        <w:rPr>
          <w:rFonts w:ascii="Times New Arabic" w:hAnsi="Times New Arabic"/>
        </w:rPr>
        <w:t>page</w:t>
      </w:r>
      <w:r>
        <w:rPr>
          <w:rFonts w:ascii="Times New Arabic" w:hAnsi="Times New Arabic"/>
        </w:rPr>
        <w:t xml:space="preserve">. </w:t>
      </w:r>
      <w:r w:rsidRPr="001A149B">
        <w:rPr>
          <w:rFonts w:ascii="Times New Arabic" w:hAnsi="Times New Arabic"/>
        </w:rPr>
        <w:t xml:space="preserve"> 177</w:t>
      </w:r>
      <w:r>
        <w:rPr>
          <w:rFonts w:ascii="Times New Arabic" w:hAnsi="Times New Arabic"/>
        </w:rPr>
        <w:t>.</w:t>
      </w:r>
    </w:p>
  </w:footnote>
  <w:footnote w:id="20">
    <w:p w:rsidR="00B147AF" w:rsidRPr="005A2BD5" w:rsidRDefault="00B147AF" w:rsidP="009618A5">
      <w:pPr>
        <w:pStyle w:val="FootnoteText"/>
        <w:spacing w:line="240" w:lineRule="exact"/>
        <w:ind w:firstLine="720"/>
        <w:jc w:val="both"/>
        <w:rPr>
          <w:lang w:val="sv-SE"/>
        </w:rPr>
      </w:pPr>
      <w:r w:rsidRPr="001A149B">
        <w:rPr>
          <w:rStyle w:val="FootnoteReference"/>
          <w:rFonts w:ascii="Times New Arabic" w:hAnsi="Times New Arabic"/>
        </w:rPr>
        <w:footnoteRef/>
      </w:r>
      <w:r w:rsidRPr="001A149B">
        <w:rPr>
          <w:rFonts w:ascii="Times New Arabic" w:hAnsi="Times New Arabic"/>
          <w:lang w:val="sv-SE"/>
        </w:rPr>
        <w:t>F</w:t>
      </w:r>
      <w:r w:rsidRPr="001A149B">
        <w:rPr>
          <w:lang w:val="sv-SE"/>
        </w:rPr>
        <w:t>ā</w:t>
      </w:r>
      <w:r w:rsidRPr="001A149B">
        <w:rPr>
          <w:rFonts w:ascii="Times New Arabic" w:hAnsi="Times New Arabic"/>
          <w:lang w:val="sv-SE"/>
        </w:rPr>
        <w:t>ris bin Zakariy</w:t>
      </w:r>
      <w:r w:rsidRPr="001A149B">
        <w:rPr>
          <w:lang w:val="sv-SE"/>
        </w:rPr>
        <w:t>ā</w:t>
      </w:r>
      <w:r w:rsidRPr="001A149B">
        <w:rPr>
          <w:rFonts w:ascii="Times New Arabic" w:hAnsi="Times New Arabic"/>
          <w:lang w:val="sv-SE"/>
        </w:rPr>
        <w:t>, Ab</w:t>
      </w:r>
      <w:r w:rsidRPr="001A149B">
        <w:rPr>
          <w:lang w:val="sv-SE"/>
        </w:rPr>
        <w:t>ī</w:t>
      </w:r>
      <w:r w:rsidRPr="001A149B">
        <w:rPr>
          <w:rFonts w:ascii="Times New Arabic" w:hAnsi="Times New Arabic"/>
          <w:lang w:val="sv-SE"/>
        </w:rPr>
        <w:t xml:space="preserve"> Husain Ahmad, </w:t>
      </w:r>
      <w:r w:rsidRPr="001A149B">
        <w:rPr>
          <w:rFonts w:ascii="Times New Arabic" w:hAnsi="Times New Arabic"/>
          <w:i/>
          <w:iCs/>
          <w:lang w:val="sv-SE"/>
        </w:rPr>
        <w:t>Mu’jam maq</w:t>
      </w:r>
      <w:r w:rsidRPr="001A149B">
        <w:rPr>
          <w:i/>
          <w:iCs/>
          <w:lang w:val="sv-SE"/>
        </w:rPr>
        <w:t>ā</w:t>
      </w:r>
      <w:r w:rsidRPr="001A149B">
        <w:rPr>
          <w:rFonts w:ascii="Times New Arabic" w:hAnsi="Times New Arabic"/>
          <w:i/>
          <w:iCs/>
          <w:lang w:val="sv-SE"/>
        </w:rPr>
        <w:t>y</w:t>
      </w:r>
      <w:r w:rsidRPr="001A149B">
        <w:rPr>
          <w:i/>
          <w:iCs/>
          <w:lang w:val="sv-SE"/>
        </w:rPr>
        <w:t>ī</w:t>
      </w:r>
      <w:r w:rsidRPr="001A149B">
        <w:rPr>
          <w:rFonts w:ascii="Times New Arabic" w:hAnsi="Times New Arabic"/>
          <w:i/>
          <w:iCs/>
          <w:lang w:val="sv-SE"/>
        </w:rPr>
        <w:t>s al-lughah,</w:t>
      </w:r>
      <w:r w:rsidR="009618A5">
        <w:rPr>
          <w:rFonts w:ascii="Times New Arabic" w:hAnsi="Times New Arabic"/>
          <w:lang w:val="sv-SE"/>
        </w:rPr>
        <w:t>Volume 2</w:t>
      </w:r>
      <w:r>
        <w:rPr>
          <w:rFonts w:ascii="Times New Arabic" w:hAnsi="Times New Arabic"/>
          <w:lang w:val="sv-SE"/>
        </w:rPr>
        <w:t>(</w:t>
      </w:r>
      <w:r w:rsidR="009618A5">
        <w:rPr>
          <w:lang w:val="sv-SE"/>
        </w:rPr>
        <w:t>Without Publisher</w:t>
      </w:r>
      <w:r w:rsidRPr="005A2BD5">
        <w:rPr>
          <w:lang w:val="sv-SE"/>
        </w:rPr>
        <w:t>: Dār al-fikr, t.th</w:t>
      </w:r>
      <w:r>
        <w:rPr>
          <w:lang w:val="sv-SE"/>
        </w:rPr>
        <w:t xml:space="preserve">), </w:t>
      </w:r>
      <w:r w:rsidR="009618A5">
        <w:rPr>
          <w:rFonts w:ascii="Times New Arabic" w:hAnsi="Times New Arabic"/>
          <w:lang w:val="sv-SE"/>
        </w:rPr>
        <w:t>page</w:t>
      </w:r>
      <w:r w:rsidRPr="001A149B">
        <w:rPr>
          <w:rFonts w:ascii="Times New Arabic" w:hAnsi="Times New Arabic"/>
          <w:lang w:val="sv-SE"/>
        </w:rPr>
        <w:t>. 143</w:t>
      </w:r>
      <w:r>
        <w:rPr>
          <w:rFonts w:ascii="Times New Arabic" w:hAnsi="Times New Arabic"/>
          <w:lang w:val="sv-SE"/>
        </w:rPr>
        <w:t>.</w:t>
      </w:r>
    </w:p>
  </w:footnote>
  <w:footnote w:id="21">
    <w:p w:rsidR="00B147AF" w:rsidRPr="001A149B" w:rsidRDefault="00B147AF" w:rsidP="009618A5">
      <w:pPr>
        <w:pStyle w:val="FootnoteText"/>
        <w:spacing w:before="120"/>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 xml:space="preserve">Muhammad Muhammad Qurais Ibrahim, </w:t>
      </w:r>
      <w:r w:rsidRPr="001A149B">
        <w:rPr>
          <w:rFonts w:ascii="Times New Arabic" w:hAnsi="Times New Arabic"/>
          <w:i/>
          <w:iCs/>
          <w:lang w:val="sv-SE"/>
        </w:rPr>
        <w:t>Al-Mu’jam al-W</w:t>
      </w:r>
      <w:r w:rsidRPr="001A149B">
        <w:rPr>
          <w:i/>
          <w:iCs/>
          <w:lang w:val="sv-SE"/>
        </w:rPr>
        <w:t>ā</w:t>
      </w:r>
      <w:r w:rsidRPr="001A149B">
        <w:rPr>
          <w:rFonts w:ascii="Times New Arabic" w:hAnsi="Times New Arabic"/>
          <w:i/>
          <w:iCs/>
          <w:lang w:val="sv-SE"/>
        </w:rPr>
        <w:t>f</w:t>
      </w:r>
      <w:r w:rsidRPr="001A149B">
        <w:rPr>
          <w:i/>
          <w:iCs/>
          <w:lang w:val="sv-SE"/>
        </w:rPr>
        <w:t>ī</w:t>
      </w:r>
      <w:r w:rsidRPr="001A149B">
        <w:rPr>
          <w:rFonts w:ascii="Times New Arabic" w:hAnsi="Times New Arabic"/>
          <w:i/>
          <w:iCs/>
          <w:lang w:val="sv-SE"/>
        </w:rPr>
        <w:t xml:space="preserve"> likalim</w:t>
      </w:r>
      <w:r w:rsidRPr="001A149B">
        <w:rPr>
          <w:i/>
          <w:iCs/>
          <w:lang w:val="sv-SE"/>
        </w:rPr>
        <w:t>ā</w:t>
      </w:r>
      <w:r w:rsidRPr="001A149B">
        <w:rPr>
          <w:rFonts w:ascii="Times New Arabic" w:hAnsi="Times New Arabic"/>
          <w:i/>
          <w:iCs/>
          <w:lang w:val="sv-SE"/>
        </w:rPr>
        <w:t>t al-Qur’an al-Kar</w:t>
      </w:r>
      <w:r w:rsidRPr="001A149B">
        <w:rPr>
          <w:i/>
          <w:iCs/>
          <w:lang w:val="sv-SE"/>
        </w:rPr>
        <w:t>ī</w:t>
      </w:r>
      <w:r w:rsidRPr="001A149B">
        <w:rPr>
          <w:rFonts w:ascii="Times New Arabic" w:hAnsi="Times New Arabic"/>
          <w:i/>
          <w:iCs/>
          <w:lang w:val="sv-SE"/>
        </w:rPr>
        <w:t>m</w:t>
      </w:r>
      <w:r>
        <w:rPr>
          <w:rFonts w:ascii="Times New Arabic" w:hAnsi="Times New Arabic"/>
          <w:lang w:val="sv-SE"/>
        </w:rPr>
        <w:t>(</w:t>
      </w:r>
      <w:r w:rsidR="009618A5">
        <w:rPr>
          <w:rFonts w:ascii="Times New Arabic" w:hAnsi="Times New Arabic"/>
          <w:lang w:val="sv-SE"/>
        </w:rPr>
        <w:t xml:space="preserve">Edition </w:t>
      </w:r>
      <w:r>
        <w:rPr>
          <w:rFonts w:ascii="Times New Arabic" w:hAnsi="Times New Arabic"/>
          <w:lang w:val="sv-SE"/>
        </w:rPr>
        <w:t>I;</w:t>
      </w:r>
      <w:r w:rsidRPr="001A149B">
        <w:rPr>
          <w:rFonts w:ascii="Times New Arabic" w:hAnsi="Times New Arabic"/>
          <w:lang w:val="sv-SE"/>
        </w:rPr>
        <w:t>al-Q</w:t>
      </w:r>
      <w:r w:rsidRPr="001A149B">
        <w:rPr>
          <w:lang w:val="sv-SE"/>
        </w:rPr>
        <w:t>ā</w:t>
      </w:r>
      <w:r w:rsidRPr="001A149B">
        <w:rPr>
          <w:rFonts w:ascii="Times New Arabic" w:hAnsi="Times New Arabic"/>
          <w:lang w:val="sv-SE"/>
        </w:rPr>
        <w:t>hirah: Maktabah al-Ad</w:t>
      </w:r>
      <w:r w:rsidRPr="001A149B">
        <w:rPr>
          <w:lang w:val="sv-SE"/>
        </w:rPr>
        <w:t>ā</w:t>
      </w:r>
      <w:r w:rsidRPr="001A149B">
        <w:rPr>
          <w:rFonts w:ascii="Times New Arabic" w:hAnsi="Times New Arabic"/>
          <w:lang w:val="sv-SE"/>
        </w:rPr>
        <w:t xml:space="preserve">b 1427 H/ 2006 M), </w:t>
      </w:r>
      <w:r w:rsidR="009618A5">
        <w:rPr>
          <w:rFonts w:ascii="Times New Arabic" w:hAnsi="Times New Arabic"/>
          <w:lang w:val="sv-SE"/>
        </w:rPr>
        <w:t>page</w:t>
      </w:r>
      <w:r>
        <w:rPr>
          <w:rFonts w:ascii="Times New Arabic" w:hAnsi="Times New Arabic"/>
          <w:lang w:val="sv-SE"/>
        </w:rPr>
        <w:t xml:space="preserve">. </w:t>
      </w:r>
      <w:r w:rsidRPr="001A149B">
        <w:rPr>
          <w:rFonts w:ascii="Times New Arabic" w:hAnsi="Times New Arabic"/>
          <w:lang w:val="sv-SE"/>
        </w:rPr>
        <w:t>358</w:t>
      </w:r>
      <w:r>
        <w:rPr>
          <w:rFonts w:ascii="Times New Arabic" w:hAnsi="Times New Arabic"/>
          <w:lang w:val="sv-SE"/>
        </w:rPr>
        <w:t>.</w:t>
      </w:r>
    </w:p>
  </w:footnote>
  <w:footnote w:id="22">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Muhammad Ismail Ibrahim</w:t>
      </w:r>
      <w:r w:rsidRPr="001A149B">
        <w:rPr>
          <w:rFonts w:ascii="Times New Arabic" w:hAnsi="Times New Arabic"/>
          <w:i/>
          <w:iCs/>
          <w:lang w:val="sv-SE"/>
        </w:rPr>
        <w:t>, Mu’jam al-Alf</w:t>
      </w:r>
      <w:r w:rsidRPr="001A149B">
        <w:rPr>
          <w:i/>
          <w:iCs/>
          <w:lang w:val="sv-SE"/>
        </w:rPr>
        <w:t>ā</w:t>
      </w:r>
      <w:r w:rsidRPr="001A149B">
        <w:rPr>
          <w:rFonts w:ascii="Times New Arabic" w:hAnsi="Times New Arabic"/>
          <w:i/>
          <w:iCs/>
          <w:lang w:val="sv-SE"/>
        </w:rPr>
        <w:t>z wa al-A’l</w:t>
      </w:r>
      <w:r w:rsidRPr="001A149B">
        <w:rPr>
          <w:i/>
          <w:iCs/>
          <w:lang w:val="sv-SE"/>
        </w:rPr>
        <w:t>ā</w:t>
      </w:r>
      <w:r w:rsidRPr="001A149B">
        <w:rPr>
          <w:rFonts w:ascii="Times New Arabic" w:hAnsi="Times New Arabic"/>
          <w:i/>
          <w:iCs/>
          <w:lang w:val="sv-SE"/>
        </w:rPr>
        <w:t>m  al-Qur’</w:t>
      </w:r>
      <w:r w:rsidRPr="001A149B">
        <w:rPr>
          <w:i/>
          <w:iCs/>
          <w:lang w:val="sv-SE"/>
        </w:rPr>
        <w:t>ā</w:t>
      </w:r>
      <w:r w:rsidRPr="001A149B">
        <w:rPr>
          <w:rFonts w:ascii="Times New Arabic" w:hAnsi="Times New Arabic"/>
          <w:i/>
          <w:iCs/>
          <w:lang w:val="sv-SE"/>
        </w:rPr>
        <w:t xml:space="preserve">niyah </w:t>
      </w:r>
      <w:r w:rsidRPr="001A149B">
        <w:rPr>
          <w:rFonts w:ascii="Times New Arabic" w:hAnsi="Times New Arabic"/>
          <w:lang w:val="sv-SE"/>
        </w:rPr>
        <w:t>(Kairo: D</w:t>
      </w:r>
      <w:r w:rsidRPr="001A149B">
        <w:rPr>
          <w:lang w:val="sv-SE"/>
        </w:rPr>
        <w:t>ā</w:t>
      </w:r>
      <w:r>
        <w:rPr>
          <w:rFonts w:ascii="Times New Arabic" w:hAnsi="Times New Arabic"/>
          <w:lang w:val="sv-SE"/>
        </w:rPr>
        <w:t xml:space="preserve">r al-Fikr al-Arabiy, t.th), </w:t>
      </w:r>
      <w:r w:rsidR="009618A5">
        <w:rPr>
          <w:rFonts w:ascii="Times New Arabic" w:hAnsi="Times New Arabic"/>
          <w:lang w:val="sv-SE"/>
        </w:rPr>
        <w:t xml:space="preserve"> page</w:t>
      </w:r>
      <w:r w:rsidRPr="001A149B">
        <w:rPr>
          <w:rFonts w:ascii="Times New Arabic" w:hAnsi="Times New Arabic"/>
          <w:i/>
          <w:iCs/>
          <w:lang w:val="sv-SE"/>
        </w:rPr>
        <w:t>.</w:t>
      </w:r>
      <w:r w:rsidRPr="001A149B">
        <w:rPr>
          <w:rFonts w:ascii="Times New Arabic" w:hAnsi="Times New Arabic"/>
          <w:lang w:val="sv-SE"/>
        </w:rPr>
        <w:t xml:space="preserve"> 116</w:t>
      </w:r>
      <w:r>
        <w:rPr>
          <w:rFonts w:ascii="Times New Arabic" w:hAnsi="Times New Arabic"/>
          <w:lang w:val="sv-SE"/>
        </w:rPr>
        <w:t>.</w:t>
      </w:r>
    </w:p>
  </w:footnote>
  <w:footnote w:id="23">
    <w:p w:rsidR="00B147AF" w:rsidRPr="00895A83" w:rsidRDefault="00B147AF" w:rsidP="009618A5">
      <w:pPr>
        <w:spacing w:before="120" w:after="0" w:line="240" w:lineRule="exact"/>
        <w:ind w:firstLine="720"/>
        <w:jc w:val="both"/>
        <w:rPr>
          <w:rFonts w:ascii="Times New Arabic" w:hAnsi="Times New Arabic"/>
          <w:sz w:val="20"/>
          <w:szCs w:val="20"/>
        </w:rPr>
      </w:pPr>
      <w:r>
        <w:rPr>
          <w:rStyle w:val="FootnoteReference"/>
        </w:rPr>
        <w:footnoteRef/>
      </w:r>
      <w:r w:rsidR="009618A5">
        <w:rPr>
          <w:rFonts w:ascii="Times New Arabic" w:hAnsi="Times New Arabic"/>
          <w:sz w:val="20"/>
          <w:szCs w:val="20"/>
          <w:lang w:val="en-US"/>
        </w:rPr>
        <w:t>Ministry of Republic of Indonesia</w:t>
      </w:r>
      <w:r w:rsidRPr="00AD0B71">
        <w:rPr>
          <w:rFonts w:ascii="Times New Arabic" w:hAnsi="Times New Arabic"/>
          <w:sz w:val="20"/>
          <w:szCs w:val="20"/>
        </w:rPr>
        <w:t xml:space="preserve">, </w:t>
      </w:r>
      <w:r w:rsidRPr="00AD0B71">
        <w:rPr>
          <w:rFonts w:ascii="Times New Arabic" w:hAnsi="Times New Arabic"/>
          <w:i/>
          <w:iCs/>
          <w:sz w:val="20"/>
          <w:szCs w:val="20"/>
        </w:rPr>
        <w:t xml:space="preserve">Al-Qur’an </w:t>
      </w:r>
      <w:r w:rsidR="009618A5">
        <w:rPr>
          <w:rFonts w:ascii="Times New Arabic" w:hAnsi="Times New Arabic"/>
          <w:i/>
          <w:iCs/>
          <w:sz w:val="20"/>
          <w:szCs w:val="20"/>
          <w:lang w:val="en-US"/>
        </w:rPr>
        <w:t xml:space="preserve">andTranslation, </w:t>
      </w:r>
      <w:r>
        <w:rPr>
          <w:rFonts w:ascii="Times New Arabic" w:hAnsi="Times New Arabic"/>
          <w:sz w:val="20"/>
          <w:szCs w:val="20"/>
        </w:rPr>
        <w:t>(</w:t>
      </w:r>
      <w:r w:rsidRPr="00AD0B71">
        <w:rPr>
          <w:rFonts w:ascii="Times New Arabic" w:hAnsi="Times New Arabic"/>
          <w:sz w:val="20"/>
          <w:szCs w:val="20"/>
        </w:rPr>
        <w:t>Bekasi: PT.Sinergi Pustaka Indonesia, 2012</w:t>
      </w:r>
      <w:r w:rsidR="009618A5">
        <w:rPr>
          <w:rFonts w:ascii="Times New Arabic" w:hAnsi="Times New Arabic"/>
          <w:sz w:val="20"/>
          <w:szCs w:val="20"/>
        </w:rPr>
        <w:t>),  page</w:t>
      </w:r>
      <w:r>
        <w:rPr>
          <w:rFonts w:ascii="Times New Arabic" w:hAnsi="Times New Arabic"/>
          <w:sz w:val="20"/>
          <w:szCs w:val="20"/>
        </w:rPr>
        <w:t xml:space="preserve"> 601-602.</w:t>
      </w:r>
    </w:p>
  </w:footnote>
  <w:footnote w:id="24">
    <w:p w:rsidR="00B147AF" w:rsidRDefault="00B147AF" w:rsidP="009618A5">
      <w:pPr>
        <w:pStyle w:val="FootnoteText"/>
        <w:spacing w:before="120" w:line="240" w:lineRule="exact"/>
        <w:ind w:firstLine="720"/>
        <w:jc w:val="both"/>
      </w:pPr>
      <w:r>
        <w:rPr>
          <w:rStyle w:val="FootnoteReference"/>
        </w:rPr>
        <w:footnoteRef/>
      </w:r>
      <w:r>
        <w:t xml:space="preserve">Imam Al-Hafidz Ahmad bin Ali Al-Asqalani, </w:t>
      </w:r>
      <w:r>
        <w:rPr>
          <w:i/>
          <w:iCs/>
        </w:rPr>
        <w:t>Fath al-Bā</w:t>
      </w:r>
      <w:r w:rsidRPr="001C1BDB">
        <w:rPr>
          <w:i/>
          <w:iCs/>
        </w:rPr>
        <w:t>ri</w:t>
      </w:r>
      <w:r>
        <w:t>, Juz. 13 (Beiru</w:t>
      </w:r>
      <w:r w:rsidR="009618A5">
        <w:t xml:space="preserve">t: Dār al-fikr, 1993), Page </w:t>
      </w:r>
      <w:r>
        <w:t>260.</w:t>
      </w:r>
    </w:p>
  </w:footnote>
  <w:footnote w:id="25">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 xml:space="preserve">Muhammad Muhammad Qurais Ibrahim, </w:t>
      </w:r>
      <w:r w:rsidRPr="001A149B">
        <w:rPr>
          <w:rFonts w:ascii="Times New Arabic" w:hAnsi="Times New Arabic"/>
          <w:i/>
          <w:iCs/>
          <w:lang w:val="sv-SE"/>
        </w:rPr>
        <w:t>Al-Mu’jam al-W</w:t>
      </w:r>
      <w:r w:rsidRPr="001A149B">
        <w:rPr>
          <w:i/>
          <w:iCs/>
          <w:lang w:val="sv-SE"/>
        </w:rPr>
        <w:t>ā</w:t>
      </w:r>
      <w:r w:rsidRPr="001A149B">
        <w:rPr>
          <w:rFonts w:ascii="Times New Arabic" w:hAnsi="Times New Arabic"/>
          <w:i/>
          <w:iCs/>
          <w:lang w:val="sv-SE"/>
        </w:rPr>
        <w:t>f</w:t>
      </w:r>
      <w:r w:rsidRPr="001A149B">
        <w:rPr>
          <w:i/>
          <w:iCs/>
          <w:lang w:val="sv-SE"/>
        </w:rPr>
        <w:t>ī</w:t>
      </w:r>
      <w:r w:rsidRPr="001A149B">
        <w:rPr>
          <w:rFonts w:ascii="Times New Arabic" w:hAnsi="Times New Arabic"/>
          <w:i/>
          <w:iCs/>
          <w:lang w:val="sv-SE"/>
        </w:rPr>
        <w:t xml:space="preserve"> likalim</w:t>
      </w:r>
      <w:r w:rsidRPr="001A149B">
        <w:rPr>
          <w:i/>
          <w:iCs/>
          <w:lang w:val="sv-SE"/>
        </w:rPr>
        <w:t>ā</w:t>
      </w:r>
      <w:r w:rsidRPr="001A149B">
        <w:rPr>
          <w:rFonts w:ascii="Times New Arabic" w:hAnsi="Times New Arabic"/>
          <w:i/>
          <w:iCs/>
          <w:lang w:val="sv-SE"/>
        </w:rPr>
        <w:t>t al-Qur’an al-Kar</w:t>
      </w:r>
      <w:r w:rsidRPr="001A149B">
        <w:rPr>
          <w:i/>
          <w:iCs/>
          <w:lang w:val="sv-SE"/>
        </w:rPr>
        <w:t>ī</w:t>
      </w:r>
      <w:r w:rsidRPr="001A149B">
        <w:rPr>
          <w:rFonts w:ascii="Times New Arabic" w:hAnsi="Times New Arabic"/>
          <w:i/>
          <w:iCs/>
          <w:lang w:val="sv-SE"/>
        </w:rPr>
        <w:t>m</w:t>
      </w:r>
      <w:r>
        <w:rPr>
          <w:rFonts w:ascii="Times New Arabic" w:hAnsi="Times New Arabic"/>
          <w:lang w:val="sv-SE"/>
        </w:rPr>
        <w:t xml:space="preserve">  (</w:t>
      </w:r>
      <w:r w:rsidR="009618A5">
        <w:rPr>
          <w:rFonts w:ascii="Times New Arabic" w:hAnsi="Times New Arabic"/>
          <w:lang w:val="sv-SE"/>
        </w:rPr>
        <w:t>edition</w:t>
      </w:r>
      <w:r>
        <w:rPr>
          <w:rFonts w:ascii="Times New Arabic" w:hAnsi="Times New Arabic"/>
          <w:lang w:val="sv-SE"/>
        </w:rPr>
        <w:t>. I; A</w:t>
      </w:r>
      <w:r w:rsidRPr="001A149B">
        <w:rPr>
          <w:rFonts w:ascii="Times New Arabic" w:hAnsi="Times New Arabic"/>
          <w:lang w:val="sv-SE"/>
        </w:rPr>
        <w:t>l-Q</w:t>
      </w:r>
      <w:r w:rsidRPr="001A149B">
        <w:rPr>
          <w:lang w:val="sv-SE"/>
        </w:rPr>
        <w:t>ā</w:t>
      </w:r>
      <w:r w:rsidRPr="001A149B">
        <w:rPr>
          <w:rFonts w:ascii="Times New Arabic" w:hAnsi="Times New Arabic"/>
          <w:lang w:val="sv-SE"/>
        </w:rPr>
        <w:t>hirah: Maktabah al-Ad</w:t>
      </w:r>
      <w:r w:rsidRPr="001A149B">
        <w:rPr>
          <w:lang w:val="sv-SE"/>
        </w:rPr>
        <w:t>ā</w:t>
      </w:r>
      <w:r w:rsidRPr="001A149B">
        <w:rPr>
          <w:rFonts w:ascii="Times New Arabic" w:hAnsi="Times New Arabic"/>
          <w:lang w:val="sv-SE"/>
        </w:rPr>
        <w:t>b 1427 H/ 2006 M),</w:t>
      </w:r>
      <w:r w:rsidR="009618A5">
        <w:rPr>
          <w:rFonts w:ascii="Times New Arabic" w:hAnsi="Times New Arabic"/>
          <w:lang w:val="sv-SE"/>
        </w:rPr>
        <w:t xml:space="preserve"> page</w:t>
      </w:r>
      <w:r w:rsidRPr="001A149B">
        <w:rPr>
          <w:rFonts w:ascii="Times New Arabic" w:hAnsi="Times New Arabic"/>
          <w:lang w:val="sv-SE"/>
        </w:rPr>
        <w:t>358</w:t>
      </w:r>
      <w:r>
        <w:rPr>
          <w:rFonts w:ascii="Times New Arabic" w:hAnsi="Times New Arabic"/>
          <w:lang w:val="sv-SE"/>
        </w:rPr>
        <w:t>.</w:t>
      </w:r>
    </w:p>
  </w:footnote>
  <w:footnote w:id="26">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Muhammad Ismail Ibrahim</w:t>
      </w:r>
      <w:r w:rsidRPr="001A149B">
        <w:rPr>
          <w:rFonts w:ascii="Times New Arabic" w:hAnsi="Times New Arabic"/>
          <w:i/>
          <w:iCs/>
          <w:lang w:val="sv-SE"/>
        </w:rPr>
        <w:t>, Mu’jam al-Alf</w:t>
      </w:r>
      <w:r w:rsidRPr="001A149B">
        <w:rPr>
          <w:i/>
          <w:iCs/>
          <w:lang w:val="sv-SE"/>
        </w:rPr>
        <w:t>ā</w:t>
      </w:r>
      <w:r w:rsidRPr="001A149B">
        <w:rPr>
          <w:rFonts w:ascii="Times New Arabic" w:hAnsi="Times New Arabic"/>
          <w:i/>
          <w:iCs/>
          <w:lang w:val="sv-SE"/>
        </w:rPr>
        <w:t>z wa al-A’l</w:t>
      </w:r>
      <w:r w:rsidRPr="001A149B">
        <w:rPr>
          <w:i/>
          <w:iCs/>
          <w:lang w:val="sv-SE"/>
        </w:rPr>
        <w:t>ā</w:t>
      </w:r>
      <w:r w:rsidRPr="001A149B">
        <w:rPr>
          <w:rFonts w:ascii="Times New Arabic" w:hAnsi="Times New Arabic"/>
          <w:i/>
          <w:iCs/>
          <w:lang w:val="sv-SE"/>
        </w:rPr>
        <w:t>m  al-Qur’</w:t>
      </w:r>
      <w:r w:rsidRPr="001A149B">
        <w:rPr>
          <w:i/>
          <w:iCs/>
          <w:lang w:val="sv-SE"/>
        </w:rPr>
        <w:t>ā</w:t>
      </w:r>
      <w:r w:rsidRPr="001A149B">
        <w:rPr>
          <w:rFonts w:ascii="Times New Arabic" w:hAnsi="Times New Arabic"/>
          <w:i/>
          <w:iCs/>
          <w:lang w:val="sv-SE"/>
        </w:rPr>
        <w:t xml:space="preserve">niyah </w:t>
      </w:r>
      <w:r w:rsidRPr="001A149B">
        <w:rPr>
          <w:rFonts w:ascii="Times New Arabic" w:hAnsi="Times New Arabic"/>
          <w:lang w:val="sv-SE"/>
        </w:rPr>
        <w:t>(Kairo: D</w:t>
      </w:r>
      <w:r w:rsidRPr="001A149B">
        <w:rPr>
          <w:lang w:val="sv-SE"/>
        </w:rPr>
        <w:t>ā</w:t>
      </w:r>
      <w:r>
        <w:rPr>
          <w:rFonts w:ascii="Times New Arabic" w:hAnsi="Times New Arabic"/>
          <w:lang w:val="sv-SE"/>
        </w:rPr>
        <w:t xml:space="preserve">r al-Fikr al-Arabiy, t.th.), </w:t>
      </w:r>
      <w:r w:rsidR="009618A5">
        <w:rPr>
          <w:rFonts w:ascii="Times New Arabic" w:hAnsi="Times New Arabic"/>
          <w:lang w:val="sv-SE"/>
        </w:rPr>
        <w:t xml:space="preserve"> page</w:t>
      </w:r>
      <w:r w:rsidRPr="001A149B">
        <w:rPr>
          <w:rFonts w:ascii="Times New Arabic" w:hAnsi="Times New Arabic"/>
          <w:lang w:val="sv-SE"/>
        </w:rPr>
        <w:t xml:space="preserve"> 116</w:t>
      </w:r>
      <w:r>
        <w:rPr>
          <w:rFonts w:ascii="Times New Arabic" w:hAnsi="Times New Arabic"/>
          <w:lang w:val="sv-SE"/>
        </w:rPr>
        <w:t>.</w:t>
      </w:r>
    </w:p>
  </w:footnote>
  <w:footnote w:id="27">
    <w:p w:rsidR="00B147AF" w:rsidRDefault="00B147AF" w:rsidP="009618A5">
      <w:pPr>
        <w:pStyle w:val="FootnoteText"/>
        <w:spacing w:before="120" w:line="240" w:lineRule="exact"/>
        <w:ind w:firstLine="720"/>
        <w:jc w:val="both"/>
      </w:pPr>
      <w:r>
        <w:rPr>
          <w:rStyle w:val="FootnoteReference"/>
        </w:rPr>
        <w:footnoteRef/>
      </w:r>
      <w:r>
        <w:t xml:space="preserve">Haji Abdul Malik Abdul Karim Amrullah (Hamka), </w:t>
      </w:r>
      <w:r w:rsidRPr="007A4075">
        <w:rPr>
          <w:i/>
          <w:iCs/>
        </w:rPr>
        <w:t>Tafsir Al-Azhar</w:t>
      </w:r>
      <w:r>
        <w:t xml:space="preserve"> (</w:t>
      </w:r>
      <w:r w:rsidR="009618A5">
        <w:t>Edition</w:t>
      </w:r>
      <w:r>
        <w:t xml:space="preserve"> I; Singapura: Pu</w:t>
      </w:r>
      <w:r w:rsidR="009618A5">
        <w:t>staka Nasional PTE LTD, 1987), page</w:t>
      </w:r>
      <w:r>
        <w:t xml:space="preserve"> 5766. Lihat pula Muhammad Mahmud al-Hijāzī, </w:t>
      </w:r>
      <w:r w:rsidRPr="006C0BE7">
        <w:rPr>
          <w:i/>
          <w:iCs/>
        </w:rPr>
        <w:t>Al-Tafsir Al-Wādih</w:t>
      </w:r>
      <w:r>
        <w:t xml:space="preserve"> (</w:t>
      </w:r>
      <w:r w:rsidR="009618A5">
        <w:t>Edition</w:t>
      </w:r>
      <w:r>
        <w:t xml:space="preserve"> IV; Al-Qāhirah: Matba</w:t>
      </w:r>
      <w:r>
        <w:rPr>
          <w:rFonts w:cs="Traditional Arabic" w:hint="cs"/>
        </w:rPr>
        <w:t>‘</w:t>
      </w:r>
      <w:r>
        <w:t>ah Al-Istiq</w:t>
      </w:r>
      <w:r w:rsidR="009618A5">
        <w:t>lāl al-Kubra, 1388 H/ 1968 M), page</w:t>
      </w:r>
      <w:r>
        <w:t xml:space="preserve"> 23.</w:t>
      </w:r>
    </w:p>
  </w:footnote>
  <w:footnote w:id="28">
    <w:p w:rsidR="00B147AF" w:rsidRDefault="00B147AF" w:rsidP="009618A5">
      <w:pPr>
        <w:pStyle w:val="FootnoteText"/>
        <w:spacing w:before="120" w:line="240" w:lineRule="exact"/>
        <w:ind w:firstLine="720"/>
        <w:jc w:val="both"/>
      </w:pPr>
      <w:r>
        <w:rPr>
          <w:rStyle w:val="FootnoteReference"/>
        </w:rPr>
        <w:footnoteRef/>
      </w:r>
      <w:r>
        <w:t xml:space="preserve">Muhammad Mahmud al-Hijāzī, </w:t>
      </w:r>
      <w:r w:rsidRPr="006C0BE7">
        <w:rPr>
          <w:i/>
          <w:iCs/>
        </w:rPr>
        <w:t>Al-Tafsir Al-Wādih</w:t>
      </w:r>
      <w:r>
        <w:t xml:space="preserve"> (</w:t>
      </w:r>
      <w:r w:rsidR="009618A5">
        <w:t>Edition</w:t>
      </w:r>
      <w:r>
        <w:t xml:space="preserve"> IV; Al-Qāhirah: Matba</w:t>
      </w:r>
      <w:r>
        <w:rPr>
          <w:rFonts w:cs="Traditional Arabic" w:hint="cs"/>
        </w:rPr>
        <w:t>‘</w:t>
      </w:r>
      <w:r>
        <w:t>ah Al-Istiql</w:t>
      </w:r>
      <w:r w:rsidR="009618A5">
        <w:t>āl al-Kubra, 1388 H/ 1968 M), page</w:t>
      </w:r>
      <w:r>
        <w:t xml:space="preserve"> 22.</w:t>
      </w:r>
    </w:p>
  </w:footnote>
  <w:footnote w:id="29">
    <w:p w:rsidR="00B147AF" w:rsidRPr="00E73355" w:rsidRDefault="00B147AF" w:rsidP="009618A5">
      <w:pPr>
        <w:pStyle w:val="FootnoteText"/>
        <w:spacing w:before="120" w:line="240" w:lineRule="exact"/>
        <w:ind w:firstLine="720"/>
        <w:jc w:val="both"/>
        <w:rPr>
          <w:rFonts w:ascii="Times New Arabic" w:hAnsi="Times New Arabic"/>
          <w:lang w:val="sv-SE"/>
        </w:rPr>
      </w:pPr>
      <w:r>
        <w:rPr>
          <w:rStyle w:val="FootnoteReference"/>
        </w:rPr>
        <w:footnoteRef/>
      </w:r>
      <w:r w:rsidR="006651B1">
        <w:t>A</w:t>
      </w:r>
      <w:r w:rsidRPr="00E73355">
        <w:rPr>
          <w:rFonts w:ascii="Times New Arabic" w:hAnsi="Times New Arabic"/>
          <w:lang w:val="sv-SE"/>
        </w:rPr>
        <w:t>l-Sulam</w:t>
      </w:r>
      <w:r w:rsidRPr="00E73355">
        <w:rPr>
          <w:lang w:val="sv-SE"/>
        </w:rPr>
        <w:t>ī</w:t>
      </w:r>
      <w:r w:rsidRPr="00E73355">
        <w:rPr>
          <w:rFonts w:ascii="Times New Arabic" w:hAnsi="Times New Arabic"/>
          <w:lang w:val="sv-SE"/>
        </w:rPr>
        <w:t xml:space="preserve">, Muhammad </w:t>
      </w:r>
      <w:r w:rsidRPr="00E73355">
        <w:rPr>
          <w:rFonts w:ascii="Times New Arabic" w:hAnsi="Times New Arabic" w:cs="Traditional Arabic"/>
          <w:lang w:val="sv-SE"/>
        </w:rPr>
        <w:t>‘</w:t>
      </w:r>
      <w:r w:rsidRPr="00E73355">
        <w:rPr>
          <w:rFonts w:ascii="Times New Arabic" w:hAnsi="Times New Arabic"/>
          <w:lang w:val="sv-SE"/>
        </w:rPr>
        <w:t>Izzuddin bin Abd al-Az</w:t>
      </w:r>
      <w:r w:rsidRPr="00E73355">
        <w:rPr>
          <w:lang w:val="sv-SE"/>
        </w:rPr>
        <w:t>ī</w:t>
      </w:r>
      <w:r w:rsidRPr="00E73355">
        <w:rPr>
          <w:rFonts w:ascii="Times New Arabic" w:hAnsi="Times New Arabic"/>
          <w:lang w:val="sv-SE"/>
        </w:rPr>
        <w:t xml:space="preserve">z, </w:t>
      </w:r>
      <w:r w:rsidRPr="00E73355">
        <w:rPr>
          <w:rFonts w:ascii="Times New Arabic" w:hAnsi="Times New Arabic"/>
          <w:i/>
          <w:iCs/>
          <w:lang w:val="sv-SE"/>
        </w:rPr>
        <w:t>al-Isy</w:t>
      </w:r>
      <w:r w:rsidRPr="00E73355">
        <w:rPr>
          <w:i/>
          <w:iCs/>
          <w:lang w:val="sv-SE"/>
        </w:rPr>
        <w:t>ā</w:t>
      </w:r>
      <w:r w:rsidRPr="00E73355">
        <w:rPr>
          <w:rFonts w:ascii="Times New Arabic" w:hAnsi="Times New Arabic"/>
          <w:i/>
          <w:iCs/>
          <w:lang w:val="sv-SE"/>
        </w:rPr>
        <w:t>rah il</w:t>
      </w:r>
      <w:r w:rsidRPr="00E73355">
        <w:rPr>
          <w:i/>
          <w:iCs/>
          <w:lang w:val="sv-SE"/>
        </w:rPr>
        <w:t>ā</w:t>
      </w:r>
      <w:r w:rsidRPr="00E73355">
        <w:rPr>
          <w:rFonts w:ascii="Times New Arabic" w:hAnsi="Times New Arabic"/>
          <w:i/>
          <w:iCs/>
          <w:lang w:val="sv-SE"/>
        </w:rPr>
        <w:t xml:space="preserve"> al-</w:t>
      </w:r>
      <w:r w:rsidRPr="00E73355">
        <w:rPr>
          <w:i/>
          <w:iCs/>
          <w:lang w:val="sv-SE"/>
        </w:rPr>
        <w:t>Ī</w:t>
      </w:r>
      <w:r w:rsidRPr="00E73355">
        <w:rPr>
          <w:rFonts w:ascii="Times New Arabic" w:hAnsi="Times New Arabic"/>
          <w:i/>
          <w:iCs/>
          <w:lang w:val="sv-SE"/>
        </w:rPr>
        <w:t>j</w:t>
      </w:r>
      <w:r w:rsidRPr="00E73355">
        <w:rPr>
          <w:i/>
          <w:iCs/>
          <w:lang w:val="sv-SE"/>
        </w:rPr>
        <w:t>ā</w:t>
      </w:r>
      <w:r w:rsidRPr="00E73355">
        <w:rPr>
          <w:rFonts w:ascii="Times New Arabic" w:hAnsi="Times New Arabic"/>
          <w:i/>
          <w:iCs/>
          <w:lang w:val="sv-SE"/>
        </w:rPr>
        <w:t>z f</w:t>
      </w:r>
      <w:r w:rsidRPr="00E73355">
        <w:rPr>
          <w:i/>
          <w:iCs/>
          <w:lang w:val="sv-SE"/>
        </w:rPr>
        <w:t>ī</w:t>
      </w:r>
      <w:r w:rsidRPr="00E73355">
        <w:rPr>
          <w:rFonts w:ascii="Times New Arabic" w:hAnsi="Times New Arabic"/>
          <w:i/>
          <w:iCs/>
          <w:lang w:val="sv-SE"/>
        </w:rPr>
        <w:t xml:space="preserve"> ba</w:t>
      </w:r>
      <w:r w:rsidRPr="00E73355">
        <w:rPr>
          <w:rFonts w:ascii="Times New Arabic" w:hAnsi="Times New Arabic" w:cs="Traditional Arabic"/>
          <w:i/>
          <w:iCs/>
          <w:lang w:val="sv-SE"/>
        </w:rPr>
        <w:t>‘</w:t>
      </w:r>
      <w:r w:rsidRPr="00E73355">
        <w:rPr>
          <w:rFonts w:ascii="Tahoma" w:hAnsi="Tahoma" w:cs="Tahoma"/>
          <w:i/>
          <w:iCs/>
          <w:lang w:val="sv-SE"/>
        </w:rPr>
        <w:t>ḍ</w:t>
      </w:r>
      <w:r w:rsidRPr="00E73355">
        <w:rPr>
          <w:rFonts w:ascii="Times New Arabic" w:hAnsi="Times New Arabic" w:cs="Tahoma"/>
          <w:i/>
          <w:iCs/>
          <w:lang w:val="sv-SE"/>
        </w:rPr>
        <w:t>i</w:t>
      </w:r>
      <w:r w:rsidRPr="00E73355">
        <w:rPr>
          <w:rFonts w:ascii="Times New Arabic" w:hAnsi="Times New Arabic"/>
          <w:i/>
          <w:iCs/>
          <w:lang w:val="sv-SE"/>
        </w:rPr>
        <w:t xml:space="preserve"> anw</w:t>
      </w:r>
      <w:r w:rsidRPr="00E73355">
        <w:rPr>
          <w:i/>
          <w:iCs/>
          <w:lang w:val="sv-SE"/>
        </w:rPr>
        <w:t>ā</w:t>
      </w:r>
      <w:r w:rsidRPr="00E73355">
        <w:rPr>
          <w:rFonts w:ascii="Times New Arabic" w:hAnsi="Times New Arabic" w:cs="Traditional Arabic"/>
          <w:i/>
          <w:iCs/>
          <w:lang w:val="sv-SE"/>
        </w:rPr>
        <w:t>‘</w:t>
      </w:r>
      <w:r w:rsidRPr="00E73355">
        <w:rPr>
          <w:rFonts w:ascii="Times New Arabic" w:hAnsi="Times New Arabic"/>
          <w:i/>
          <w:iCs/>
          <w:lang w:val="sv-SE"/>
        </w:rPr>
        <w:t>i al-Maj</w:t>
      </w:r>
      <w:r w:rsidRPr="00E73355">
        <w:rPr>
          <w:i/>
          <w:iCs/>
          <w:lang w:val="sv-SE"/>
        </w:rPr>
        <w:t>ā</w:t>
      </w:r>
      <w:r w:rsidRPr="00E73355">
        <w:rPr>
          <w:rFonts w:ascii="Times New Arabic" w:hAnsi="Times New Arabic"/>
          <w:i/>
          <w:iCs/>
          <w:lang w:val="sv-SE"/>
        </w:rPr>
        <w:t>z</w:t>
      </w:r>
      <w:r w:rsidRPr="00E73355">
        <w:rPr>
          <w:rFonts w:ascii="Times New Arabic" w:hAnsi="Times New Arabic"/>
          <w:lang w:val="sv-SE"/>
        </w:rPr>
        <w:t xml:space="preserve">, ditahqiq Muhammad bin al-Hasan bin Ismail, </w:t>
      </w:r>
      <w:r w:rsidR="00F31E8C">
        <w:t>Edition</w:t>
      </w:r>
      <w:r w:rsidRPr="00E73355">
        <w:rPr>
          <w:rFonts w:ascii="Times New Arabic" w:hAnsi="Times New Arabic"/>
          <w:lang w:val="sv-SE"/>
        </w:rPr>
        <w:t xml:space="preserve"> I; Beir</w:t>
      </w:r>
      <w:r w:rsidRPr="00E73355">
        <w:rPr>
          <w:lang w:val="sv-SE"/>
        </w:rPr>
        <w:t>ū</w:t>
      </w:r>
      <w:r w:rsidRPr="00E73355">
        <w:rPr>
          <w:rFonts w:ascii="Times New Arabic" w:hAnsi="Times New Arabic"/>
          <w:lang w:val="sv-SE"/>
        </w:rPr>
        <w:t>t-Libn</w:t>
      </w:r>
      <w:r w:rsidRPr="00E73355">
        <w:rPr>
          <w:lang w:val="sv-SE"/>
        </w:rPr>
        <w:t>ā</w:t>
      </w:r>
      <w:r w:rsidRPr="00E73355">
        <w:rPr>
          <w:rFonts w:ascii="Times New Arabic" w:hAnsi="Times New Arabic"/>
          <w:lang w:val="sv-SE"/>
        </w:rPr>
        <w:t>n: D</w:t>
      </w:r>
      <w:r w:rsidRPr="00E73355">
        <w:rPr>
          <w:lang w:val="sv-SE"/>
        </w:rPr>
        <w:t>ā</w:t>
      </w:r>
      <w:r w:rsidRPr="00E73355">
        <w:rPr>
          <w:rFonts w:ascii="Times New Arabic" w:hAnsi="Times New Arabic"/>
          <w:lang w:val="sv-SE"/>
        </w:rPr>
        <w:t>r al-Kutub al-Ilmiyyah, 1416 H/ 1995M.</w:t>
      </w:r>
      <w:r w:rsidR="00F31E8C">
        <w:rPr>
          <w:rFonts w:ascii="Times New Arabic" w:hAnsi="Times New Arabic"/>
          <w:lang w:val="sv-SE"/>
        </w:rPr>
        <w:t xml:space="preserve"> page</w:t>
      </w:r>
      <w:r>
        <w:rPr>
          <w:rFonts w:ascii="Times New Arabic" w:hAnsi="Times New Arabic"/>
          <w:lang w:val="sv-SE"/>
        </w:rPr>
        <w:t xml:space="preserve"> 285.</w:t>
      </w:r>
    </w:p>
  </w:footnote>
  <w:footnote w:id="30">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Pr>
          <w:rFonts w:ascii="Times New Arabic" w:hAnsi="Times New Arabic"/>
          <w:lang w:val="sv-SE"/>
        </w:rPr>
        <w:t xml:space="preserve">M. </w:t>
      </w:r>
      <w:r w:rsidRPr="001A149B">
        <w:rPr>
          <w:rFonts w:ascii="Times New Arabic" w:hAnsi="Times New Arabic"/>
          <w:lang w:val="sv-SE"/>
        </w:rPr>
        <w:t xml:space="preserve">Quraish Shihab, </w:t>
      </w:r>
      <w:r w:rsidRPr="001A149B">
        <w:rPr>
          <w:rFonts w:ascii="Times New Arabic" w:hAnsi="Times New Arabic"/>
          <w:i/>
          <w:iCs/>
          <w:lang w:val="sv-SE"/>
        </w:rPr>
        <w:t>Jilbab, Pakaian Wanita Muslimah</w:t>
      </w:r>
      <w:r w:rsidRPr="001A149B">
        <w:rPr>
          <w:rFonts w:ascii="Times New Arabic" w:hAnsi="Times New Arabic"/>
          <w:lang w:val="sv-SE"/>
        </w:rPr>
        <w:t>,</w:t>
      </w:r>
      <w:r w:rsidRPr="000E5D81">
        <w:rPr>
          <w:i/>
          <w:iCs/>
          <w:lang w:val="sv-SE"/>
        </w:rPr>
        <w:t>Pandangan Ulama Masa L</w:t>
      </w:r>
      <w:r>
        <w:rPr>
          <w:i/>
          <w:iCs/>
          <w:lang w:val="sv-SE"/>
        </w:rPr>
        <w:t>alu dan Cendekiawan Kontemporer</w:t>
      </w:r>
      <w:r>
        <w:rPr>
          <w:lang w:val="sv-SE"/>
        </w:rPr>
        <w:t>(</w:t>
      </w:r>
      <w:r w:rsidR="00F31E8C">
        <w:t>Edition</w:t>
      </w:r>
      <w:r w:rsidRPr="000E5D81">
        <w:rPr>
          <w:lang w:val="sv-SE"/>
        </w:rPr>
        <w:t xml:space="preserve"> I; Jakarta: Lentera Hati, 2004</w:t>
      </w:r>
      <w:r>
        <w:rPr>
          <w:lang w:val="sv-SE"/>
        </w:rPr>
        <w:t xml:space="preserve">), </w:t>
      </w:r>
      <w:r w:rsidR="00F31E8C">
        <w:rPr>
          <w:rFonts w:ascii="Times New Arabic" w:hAnsi="Times New Arabic"/>
          <w:lang w:val="sv-SE"/>
        </w:rPr>
        <w:t xml:space="preserve"> page</w:t>
      </w:r>
      <w:r w:rsidRPr="001A149B">
        <w:rPr>
          <w:rFonts w:ascii="Times New Arabic" w:hAnsi="Times New Arabic"/>
          <w:lang w:val="sv-SE"/>
        </w:rPr>
        <w:t xml:space="preserve"> 60. </w:t>
      </w:r>
    </w:p>
  </w:footnote>
  <w:footnote w:id="31">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 xml:space="preserve">Sayyid Quthb, </w:t>
      </w:r>
      <w:r w:rsidRPr="001A149B">
        <w:rPr>
          <w:rFonts w:ascii="Times New Arabic" w:hAnsi="Times New Arabic"/>
          <w:i/>
          <w:iCs/>
          <w:lang w:val="sv-SE"/>
        </w:rPr>
        <w:t>f</w:t>
      </w:r>
      <w:r w:rsidRPr="001A149B">
        <w:rPr>
          <w:i/>
          <w:iCs/>
          <w:lang w:val="sv-SE"/>
        </w:rPr>
        <w:t>ī</w:t>
      </w:r>
      <w:r w:rsidRPr="001A149B">
        <w:rPr>
          <w:rFonts w:ascii="Times New Arabic" w:hAnsi="Times New Arabic"/>
          <w:i/>
          <w:iCs/>
          <w:lang w:val="sv-SE"/>
        </w:rPr>
        <w:t xml:space="preserve"> zhil</w:t>
      </w:r>
      <w:r w:rsidRPr="001A149B">
        <w:rPr>
          <w:i/>
          <w:iCs/>
          <w:lang w:val="sv-SE"/>
        </w:rPr>
        <w:t>ā</w:t>
      </w:r>
      <w:r w:rsidRPr="001A149B">
        <w:rPr>
          <w:rFonts w:ascii="Times New Arabic" w:hAnsi="Times New Arabic"/>
          <w:i/>
          <w:iCs/>
          <w:lang w:val="sv-SE"/>
        </w:rPr>
        <w:t xml:space="preserve">l al-Qur’an, </w:t>
      </w:r>
      <w:r>
        <w:rPr>
          <w:rFonts w:ascii="Times New Arabic" w:hAnsi="Times New Arabic"/>
          <w:lang w:val="sv-SE"/>
        </w:rPr>
        <w:t xml:space="preserve">, </w:t>
      </w:r>
      <w:r w:rsidR="00F31E8C">
        <w:rPr>
          <w:rFonts w:ascii="Times New Arabic" w:hAnsi="Times New Arabic"/>
          <w:lang w:val="sv-SE"/>
        </w:rPr>
        <w:t>Part</w:t>
      </w:r>
      <w:r>
        <w:rPr>
          <w:rFonts w:ascii="Times New Arabic" w:hAnsi="Times New Arabic"/>
          <w:lang w:val="sv-SE"/>
        </w:rPr>
        <w:t xml:space="preserve"> 19-25. </w:t>
      </w:r>
      <w:r w:rsidR="00F31E8C">
        <w:rPr>
          <w:rFonts w:ascii="Times New Arabic" w:hAnsi="Times New Arabic"/>
          <w:lang w:val="sv-SE"/>
        </w:rPr>
        <w:t>volume</w:t>
      </w:r>
      <w:r>
        <w:rPr>
          <w:rFonts w:ascii="Times New Arabic" w:hAnsi="Times New Arabic"/>
          <w:lang w:val="sv-SE"/>
        </w:rPr>
        <w:t xml:space="preserve"> 5(</w:t>
      </w:r>
      <w:r w:rsidR="00F31E8C">
        <w:t>Edition</w:t>
      </w:r>
      <w:r>
        <w:rPr>
          <w:rFonts w:ascii="Times New Arabic" w:hAnsi="Times New Arabic"/>
          <w:lang w:val="sv-SE"/>
        </w:rPr>
        <w:t>12;</w:t>
      </w:r>
      <w:r w:rsidRPr="001A149B">
        <w:rPr>
          <w:rFonts w:ascii="Times New Arabic" w:hAnsi="Times New Arabic"/>
          <w:lang w:val="sv-SE"/>
        </w:rPr>
        <w:t xml:space="preserve"> Qahirah: Dal-Syur</w:t>
      </w:r>
      <w:r w:rsidRPr="001A149B">
        <w:rPr>
          <w:lang w:val="sv-SE"/>
        </w:rPr>
        <w:t>ū</w:t>
      </w:r>
      <w:r w:rsidRPr="001A149B">
        <w:rPr>
          <w:rFonts w:ascii="Times New Arabic" w:hAnsi="Times New Arabic"/>
          <w:lang w:val="sv-SE"/>
        </w:rPr>
        <w:t>f li Atthib</w:t>
      </w:r>
      <w:r w:rsidRPr="001A149B">
        <w:rPr>
          <w:lang w:val="sv-SE"/>
        </w:rPr>
        <w:t>ā</w:t>
      </w:r>
      <w:r w:rsidRPr="001A149B">
        <w:rPr>
          <w:rFonts w:ascii="Times New Arabic" w:hAnsi="Times New Arabic"/>
          <w:lang w:val="sv-SE"/>
        </w:rPr>
        <w:t xml:space="preserve">ah wa al-Nasy 1987 M/ 1406 H), </w:t>
      </w:r>
      <w:r w:rsidR="00F31E8C">
        <w:rPr>
          <w:rFonts w:ascii="Times New Arabic" w:hAnsi="Times New Arabic"/>
          <w:lang w:val="sv-SE"/>
        </w:rPr>
        <w:t>page</w:t>
      </w:r>
      <w:r w:rsidRPr="001A149B">
        <w:rPr>
          <w:rFonts w:ascii="Times New Arabic" w:hAnsi="Times New Arabic"/>
          <w:lang w:val="sv-SE"/>
        </w:rPr>
        <w:t>. 2878</w:t>
      </w:r>
      <w:r>
        <w:rPr>
          <w:rFonts w:ascii="Times New Arabic" w:hAnsi="Times New Arabic"/>
          <w:lang w:val="sv-SE"/>
        </w:rPr>
        <w:t>.</w:t>
      </w:r>
    </w:p>
  </w:footnote>
  <w:footnote w:id="32">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Im</w:t>
      </w:r>
      <w:r w:rsidRPr="001A149B">
        <w:rPr>
          <w:lang w:val="sv-SE"/>
        </w:rPr>
        <w:t>ā</w:t>
      </w:r>
      <w:r w:rsidRPr="001A149B">
        <w:rPr>
          <w:rFonts w:ascii="Times New Arabic" w:hAnsi="Times New Arabic"/>
          <w:lang w:val="sv-SE"/>
        </w:rPr>
        <w:t xml:space="preserve">m Jalaluddin Muhammad bin Ahmad al-Mahally dan Jalaluddin Abd Rahman bin Abi Bakar Al-Sayuti, </w:t>
      </w:r>
      <w:r w:rsidRPr="001A149B">
        <w:rPr>
          <w:rFonts w:ascii="Times New Arabic" w:hAnsi="Times New Arabic"/>
          <w:i/>
          <w:iCs/>
          <w:lang w:val="sv-SE"/>
        </w:rPr>
        <w:t>Tafs</w:t>
      </w:r>
      <w:r w:rsidRPr="001A149B">
        <w:rPr>
          <w:i/>
          <w:iCs/>
          <w:lang w:val="sv-SE"/>
        </w:rPr>
        <w:t>ī</w:t>
      </w:r>
      <w:r w:rsidRPr="001A149B">
        <w:rPr>
          <w:rFonts w:ascii="Times New Arabic" w:hAnsi="Times New Arabic"/>
          <w:i/>
          <w:iCs/>
          <w:lang w:val="sv-SE"/>
        </w:rPr>
        <w:t>r Jalal</w:t>
      </w:r>
      <w:r>
        <w:rPr>
          <w:rFonts w:ascii="Times New Arabic" w:hAnsi="Times New Arabic"/>
          <w:i/>
          <w:iCs/>
          <w:lang w:val="sv-SE"/>
        </w:rPr>
        <w:t>a</w:t>
      </w:r>
      <w:r w:rsidRPr="001A149B">
        <w:rPr>
          <w:rFonts w:ascii="Times New Arabic" w:hAnsi="Times New Arabic"/>
          <w:i/>
          <w:iCs/>
          <w:lang w:val="sv-SE"/>
        </w:rPr>
        <w:t>in</w:t>
      </w:r>
      <w:r>
        <w:rPr>
          <w:rFonts w:ascii="Times New Arabic" w:hAnsi="Times New Arabic"/>
          <w:lang w:val="sv-SE"/>
        </w:rPr>
        <w:t>(</w:t>
      </w:r>
      <w:r w:rsidRPr="001A149B">
        <w:rPr>
          <w:rFonts w:ascii="Times New Arabic" w:hAnsi="Times New Arabic"/>
          <w:lang w:val="sv-SE"/>
        </w:rPr>
        <w:t>Beirut: D</w:t>
      </w:r>
      <w:r w:rsidRPr="001A149B">
        <w:rPr>
          <w:lang w:val="sv-SE"/>
        </w:rPr>
        <w:t>ā</w:t>
      </w:r>
      <w:r w:rsidRPr="001A149B">
        <w:rPr>
          <w:rFonts w:ascii="Times New Arabic" w:hAnsi="Times New Arabic"/>
          <w:lang w:val="sv-SE"/>
        </w:rPr>
        <w:t>r al-Kutub al-Ilmiyah, t</w:t>
      </w:r>
      <w:r>
        <w:rPr>
          <w:rFonts w:ascii="Times New Arabic" w:hAnsi="Times New Arabic"/>
          <w:lang w:val="sv-SE"/>
        </w:rPr>
        <w:t>.</w:t>
      </w:r>
      <w:r w:rsidRPr="001A149B">
        <w:rPr>
          <w:rFonts w:ascii="Times New Arabic" w:hAnsi="Times New Arabic"/>
          <w:lang w:val="sv-SE"/>
        </w:rPr>
        <w:t>t</w:t>
      </w:r>
      <w:r>
        <w:rPr>
          <w:rFonts w:ascii="Times New Arabic" w:hAnsi="Times New Arabic"/>
          <w:lang w:val="sv-SE"/>
        </w:rPr>
        <w:t>.)</w:t>
      </w:r>
      <w:r w:rsidR="00F31E8C">
        <w:rPr>
          <w:rFonts w:ascii="Times New Arabic" w:hAnsi="Times New Arabic"/>
          <w:lang w:val="sv-SE"/>
        </w:rPr>
        <w:t>,  page</w:t>
      </w:r>
      <w:r w:rsidRPr="001A149B">
        <w:rPr>
          <w:rFonts w:ascii="Times New Arabic" w:hAnsi="Times New Arabic"/>
          <w:lang w:val="sv-SE"/>
        </w:rPr>
        <w:t>. 552</w:t>
      </w:r>
      <w:r>
        <w:rPr>
          <w:rFonts w:ascii="Times New Arabic" w:hAnsi="Times New Arabic"/>
          <w:lang w:val="sv-SE"/>
        </w:rPr>
        <w:t>.</w:t>
      </w:r>
    </w:p>
  </w:footnote>
  <w:footnote w:id="33">
    <w:p w:rsidR="00B147AF" w:rsidRPr="00E73355" w:rsidRDefault="00B147AF" w:rsidP="009618A5">
      <w:pPr>
        <w:pStyle w:val="FootnoteText"/>
        <w:spacing w:before="120" w:line="240" w:lineRule="exact"/>
        <w:ind w:firstLine="720"/>
        <w:jc w:val="both"/>
        <w:rPr>
          <w:rFonts w:ascii="Times New Arabic" w:hAnsi="Times New Arabic"/>
          <w:lang w:val="sv-SE"/>
        </w:rPr>
      </w:pPr>
      <w:r>
        <w:rPr>
          <w:rStyle w:val="FootnoteReference"/>
        </w:rPr>
        <w:footnoteRef/>
      </w:r>
      <w:r w:rsidRPr="00E73355">
        <w:rPr>
          <w:rFonts w:ascii="Times New Arabic" w:hAnsi="Times New Arabic"/>
          <w:lang w:val="sv-SE"/>
        </w:rPr>
        <w:t>al-Sulam</w:t>
      </w:r>
      <w:r w:rsidRPr="00E73355">
        <w:rPr>
          <w:lang w:val="sv-SE"/>
        </w:rPr>
        <w:t>ī</w:t>
      </w:r>
      <w:r w:rsidRPr="00E73355">
        <w:rPr>
          <w:rFonts w:ascii="Times New Arabic" w:hAnsi="Times New Arabic"/>
          <w:lang w:val="sv-SE"/>
        </w:rPr>
        <w:t xml:space="preserve">, Muhammad </w:t>
      </w:r>
      <w:r w:rsidRPr="00E73355">
        <w:rPr>
          <w:rFonts w:ascii="Times New Arabic" w:hAnsi="Times New Arabic" w:cs="Traditional Arabic"/>
          <w:lang w:val="sv-SE"/>
        </w:rPr>
        <w:t>‘</w:t>
      </w:r>
      <w:r w:rsidRPr="00E73355">
        <w:rPr>
          <w:rFonts w:ascii="Times New Arabic" w:hAnsi="Times New Arabic"/>
          <w:lang w:val="sv-SE"/>
        </w:rPr>
        <w:t>Izzuddin bin Abd al-Az</w:t>
      </w:r>
      <w:r w:rsidRPr="00E73355">
        <w:rPr>
          <w:lang w:val="sv-SE"/>
        </w:rPr>
        <w:t>ī</w:t>
      </w:r>
      <w:r w:rsidRPr="00E73355">
        <w:rPr>
          <w:rFonts w:ascii="Times New Arabic" w:hAnsi="Times New Arabic"/>
          <w:lang w:val="sv-SE"/>
        </w:rPr>
        <w:t xml:space="preserve">z, </w:t>
      </w:r>
      <w:r w:rsidRPr="00E73355">
        <w:rPr>
          <w:rFonts w:ascii="Times New Arabic" w:hAnsi="Times New Arabic"/>
          <w:i/>
          <w:iCs/>
          <w:lang w:val="sv-SE"/>
        </w:rPr>
        <w:t>al-Isy</w:t>
      </w:r>
      <w:r w:rsidRPr="00E73355">
        <w:rPr>
          <w:i/>
          <w:iCs/>
          <w:lang w:val="sv-SE"/>
        </w:rPr>
        <w:t>ā</w:t>
      </w:r>
      <w:r w:rsidRPr="00E73355">
        <w:rPr>
          <w:rFonts w:ascii="Times New Arabic" w:hAnsi="Times New Arabic"/>
          <w:i/>
          <w:iCs/>
          <w:lang w:val="sv-SE"/>
        </w:rPr>
        <w:t>rah il</w:t>
      </w:r>
      <w:r w:rsidRPr="00E73355">
        <w:rPr>
          <w:i/>
          <w:iCs/>
          <w:lang w:val="sv-SE"/>
        </w:rPr>
        <w:t>ā</w:t>
      </w:r>
      <w:r w:rsidRPr="00E73355">
        <w:rPr>
          <w:rFonts w:ascii="Times New Arabic" w:hAnsi="Times New Arabic"/>
          <w:i/>
          <w:iCs/>
          <w:lang w:val="sv-SE"/>
        </w:rPr>
        <w:t xml:space="preserve"> al-</w:t>
      </w:r>
      <w:r w:rsidRPr="00E73355">
        <w:rPr>
          <w:i/>
          <w:iCs/>
          <w:lang w:val="sv-SE"/>
        </w:rPr>
        <w:t>Ī</w:t>
      </w:r>
      <w:r w:rsidRPr="00E73355">
        <w:rPr>
          <w:rFonts w:ascii="Times New Arabic" w:hAnsi="Times New Arabic"/>
          <w:i/>
          <w:iCs/>
          <w:lang w:val="sv-SE"/>
        </w:rPr>
        <w:t>j</w:t>
      </w:r>
      <w:r w:rsidRPr="00E73355">
        <w:rPr>
          <w:i/>
          <w:iCs/>
          <w:lang w:val="sv-SE"/>
        </w:rPr>
        <w:t>ā</w:t>
      </w:r>
      <w:r w:rsidRPr="00E73355">
        <w:rPr>
          <w:rFonts w:ascii="Times New Arabic" w:hAnsi="Times New Arabic"/>
          <w:i/>
          <w:iCs/>
          <w:lang w:val="sv-SE"/>
        </w:rPr>
        <w:t>z f</w:t>
      </w:r>
      <w:r w:rsidRPr="00E73355">
        <w:rPr>
          <w:i/>
          <w:iCs/>
          <w:lang w:val="sv-SE"/>
        </w:rPr>
        <w:t>ī</w:t>
      </w:r>
      <w:r w:rsidRPr="00E73355">
        <w:rPr>
          <w:rFonts w:ascii="Times New Arabic" w:hAnsi="Times New Arabic"/>
          <w:i/>
          <w:iCs/>
          <w:lang w:val="sv-SE"/>
        </w:rPr>
        <w:t xml:space="preserve"> ba</w:t>
      </w:r>
      <w:r w:rsidRPr="00E73355">
        <w:rPr>
          <w:rFonts w:ascii="Times New Arabic" w:hAnsi="Times New Arabic" w:cs="Traditional Arabic"/>
          <w:i/>
          <w:iCs/>
          <w:lang w:val="sv-SE"/>
        </w:rPr>
        <w:t>‘</w:t>
      </w:r>
      <w:r w:rsidRPr="00E73355">
        <w:rPr>
          <w:rFonts w:ascii="Tahoma" w:hAnsi="Tahoma" w:cs="Tahoma"/>
          <w:i/>
          <w:iCs/>
          <w:lang w:val="sv-SE"/>
        </w:rPr>
        <w:t>ḍ</w:t>
      </w:r>
      <w:r w:rsidRPr="00E73355">
        <w:rPr>
          <w:rFonts w:ascii="Times New Arabic" w:hAnsi="Times New Arabic" w:cs="Tahoma"/>
          <w:i/>
          <w:iCs/>
          <w:lang w:val="sv-SE"/>
        </w:rPr>
        <w:t>i</w:t>
      </w:r>
      <w:r w:rsidRPr="00E73355">
        <w:rPr>
          <w:rFonts w:ascii="Times New Arabic" w:hAnsi="Times New Arabic"/>
          <w:i/>
          <w:iCs/>
          <w:lang w:val="sv-SE"/>
        </w:rPr>
        <w:t xml:space="preserve"> anw</w:t>
      </w:r>
      <w:r w:rsidRPr="00E73355">
        <w:rPr>
          <w:i/>
          <w:iCs/>
          <w:lang w:val="sv-SE"/>
        </w:rPr>
        <w:t>ā</w:t>
      </w:r>
      <w:r w:rsidRPr="00E73355">
        <w:rPr>
          <w:rFonts w:ascii="Times New Arabic" w:hAnsi="Times New Arabic" w:cs="Traditional Arabic"/>
          <w:i/>
          <w:iCs/>
          <w:lang w:val="sv-SE"/>
        </w:rPr>
        <w:t>‘</w:t>
      </w:r>
      <w:r w:rsidRPr="00E73355">
        <w:rPr>
          <w:rFonts w:ascii="Times New Arabic" w:hAnsi="Times New Arabic"/>
          <w:i/>
          <w:iCs/>
          <w:lang w:val="sv-SE"/>
        </w:rPr>
        <w:t>i al-Maj</w:t>
      </w:r>
      <w:r w:rsidRPr="00E73355">
        <w:rPr>
          <w:i/>
          <w:iCs/>
          <w:lang w:val="sv-SE"/>
        </w:rPr>
        <w:t>ā</w:t>
      </w:r>
      <w:r w:rsidRPr="00E73355">
        <w:rPr>
          <w:rFonts w:ascii="Times New Arabic" w:hAnsi="Times New Arabic"/>
          <w:i/>
          <w:iCs/>
          <w:lang w:val="sv-SE"/>
        </w:rPr>
        <w:t>z</w:t>
      </w:r>
      <w:r w:rsidRPr="00E73355">
        <w:rPr>
          <w:rFonts w:ascii="Times New Arabic" w:hAnsi="Times New Arabic"/>
          <w:lang w:val="sv-SE"/>
        </w:rPr>
        <w:t xml:space="preserve">, ditahqiq Muhammad bin al-Hasan bin Ismail, </w:t>
      </w:r>
      <w:r w:rsidR="00F31E8C" w:rsidRPr="00CC7F25">
        <w:rPr>
          <w:lang w:val="sv-SE"/>
        </w:rPr>
        <w:t>Edition</w:t>
      </w:r>
      <w:r w:rsidRPr="00E73355">
        <w:rPr>
          <w:rFonts w:ascii="Times New Arabic" w:hAnsi="Times New Arabic"/>
          <w:lang w:val="sv-SE"/>
        </w:rPr>
        <w:t>. I; Beir</w:t>
      </w:r>
      <w:r w:rsidRPr="00E73355">
        <w:rPr>
          <w:lang w:val="sv-SE"/>
        </w:rPr>
        <w:t>ū</w:t>
      </w:r>
      <w:r w:rsidRPr="00E73355">
        <w:rPr>
          <w:rFonts w:ascii="Times New Arabic" w:hAnsi="Times New Arabic"/>
          <w:lang w:val="sv-SE"/>
        </w:rPr>
        <w:t>t-Libn</w:t>
      </w:r>
      <w:r w:rsidRPr="00E73355">
        <w:rPr>
          <w:lang w:val="sv-SE"/>
        </w:rPr>
        <w:t>ā</w:t>
      </w:r>
      <w:r w:rsidRPr="00E73355">
        <w:rPr>
          <w:rFonts w:ascii="Times New Arabic" w:hAnsi="Times New Arabic"/>
          <w:lang w:val="sv-SE"/>
        </w:rPr>
        <w:t>n: D</w:t>
      </w:r>
      <w:r w:rsidRPr="00E73355">
        <w:rPr>
          <w:lang w:val="sv-SE"/>
        </w:rPr>
        <w:t>ā</w:t>
      </w:r>
      <w:r w:rsidRPr="00E73355">
        <w:rPr>
          <w:rFonts w:ascii="Times New Arabic" w:hAnsi="Times New Arabic"/>
          <w:lang w:val="sv-SE"/>
        </w:rPr>
        <w:t>r al-Kutub al-Ilmiyyah, 1416 H/ 1995M.</w:t>
      </w:r>
      <w:r w:rsidR="00F31E8C">
        <w:rPr>
          <w:rFonts w:ascii="Times New Arabic" w:hAnsi="Times New Arabic"/>
          <w:lang w:val="sv-SE"/>
        </w:rPr>
        <w:t xml:space="preserve"> page</w:t>
      </w:r>
      <w:r>
        <w:rPr>
          <w:rFonts w:ascii="Times New Arabic" w:hAnsi="Times New Arabic"/>
          <w:lang w:val="sv-SE"/>
        </w:rPr>
        <w:t>. 285.</w:t>
      </w:r>
    </w:p>
  </w:footnote>
  <w:footnote w:id="34">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Im</w:t>
      </w:r>
      <w:r w:rsidRPr="001A149B">
        <w:rPr>
          <w:lang w:val="sv-SE"/>
        </w:rPr>
        <w:t>ā</w:t>
      </w:r>
      <w:r w:rsidRPr="001A149B">
        <w:rPr>
          <w:rFonts w:ascii="Times New Arabic" w:hAnsi="Times New Arabic"/>
          <w:lang w:val="sv-SE"/>
        </w:rPr>
        <w:t>m Abi al-Hasan Ali bin Ahmad al-w</w:t>
      </w:r>
      <w:r w:rsidRPr="001A149B">
        <w:rPr>
          <w:lang w:val="sv-SE"/>
        </w:rPr>
        <w:t>ā</w:t>
      </w:r>
      <w:r w:rsidRPr="001A149B">
        <w:rPr>
          <w:rFonts w:ascii="Times New Arabic" w:hAnsi="Times New Arabic"/>
          <w:lang w:val="sv-SE"/>
        </w:rPr>
        <w:t xml:space="preserve">hidiy, </w:t>
      </w:r>
      <w:r w:rsidRPr="001A149B">
        <w:rPr>
          <w:rFonts w:ascii="Times New Arabic" w:hAnsi="Times New Arabic"/>
          <w:i/>
          <w:iCs/>
          <w:lang w:val="sv-SE"/>
        </w:rPr>
        <w:t>Asb</w:t>
      </w:r>
      <w:r w:rsidRPr="001A149B">
        <w:rPr>
          <w:i/>
          <w:iCs/>
          <w:lang w:val="sv-SE"/>
        </w:rPr>
        <w:t>ā</w:t>
      </w:r>
      <w:r w:rsidRPr="001A149B">
        <w:rPr>
          <w:rFonts w:ascii="Times New Arabic" w:hAnsi="Times New Arabic"/>
          <w:i/>
          <w:iCs/>
          <w:lang w:val="sv-SE"/>
        </w:rPr>
        <w:t>b Nuz</w:t>
      </w:r>
      <w:r w:rsidRPr="001A149B">
        <w:rPr>
          <w:i/>
          <w:iCs/>
          <w:lang w:val="sv-SE"/>
        </w:rPr>
        <w:t>ū</w:t>
      </w:r>
      <w:r w:rsidRPr="001A149B">
        <w:rPr>
          <w:rFonts w:ascii="Times New Arabic" w:hAnsi="Times New Arabic"/>
          <w:i/>
          <w:iCs/>
          <w:lang w:val="sv-SE"/>
        </w:rPr>
        <w:t>l al-Qur’an</w:t>
      </w:r>
      <w:r>
        <w:rPr>
          <w:rFonts w:ascii="Times New Arabic" w:hAnsi="Times New Arabic"/>
          <w:lang w:val="sv-SE"/>
        </w:rPr>
        <w:t xml:space="preserve">  (</w:t>
      </w:r>
      <w:r w:rsidR="00F31E8C" w:rsidRPr="00CC7F25">
        <w:rPr>
          <w:lang w:val="sv-SE"/>
        </w:rPr>
        <w:t>Edition</w:t>
      </w:r>
      <w:r>
        <w:rPr>
          <w:rFonts w:ascii="Times New Arabic" w:hAnsi="Times New Arabic"/>
          <w:lang w:val="sv-SE"/>
        </w:rPr>
        <w:t>I;  Beir</w:t>
      </w:r>
      <w:r>
        <w:rPr>
          <w:lang w:val="sv-SE"/>
        </w:rPr>
        <w:t>ū</w:t>
      </w:r>
      <w:r>
        <w:rPr>
          <w:rFonts w:ascii="Times New Arabic" w:hAnsi="Times New Arabic"/>
          <w:lang w:val="sv-SE"/>
        </w:rPr>
        <w:t>t-Libn</w:t>
      </w:r>
      <w:r>
        <w:rPr>
          <w:lang w:val="sv-SE"/>
        </w:rPr>
        <w:t>ā</w:t>
      </w:r>
      <w:r w:rsidRPr="001A149B">
        <w:rPr>
          <w:rFonts w:ascii="Times New Arabic" w:hAnsi="Times New Arabic"/>
          <w:lang w:val="sv-SE"/>
        </w:rPr>
        <w:t>n: D</w:t>
      </w:r>
      <w:r w:rsidRPr="001A149B">
        <w:rPr>
          <w:lang w:val="sv-SE"/>
        </w:rPr>
        <w:t>ā</w:t>
      </w:r>
      <w:r w:rsidRPr="001A149B">
        <w:rPr>
          <w:rFonts w:ascii="Times New Arabic" w:hAnsi="Times New Arabic"/>
          <w:lang w:val="sv-SE"/>
        </w:rPr>
        <w:t xml:space="preserve">r al-Kutub </w:t>
      </w:r>
      <w:r w:rsidR="00F31E8C">
        <w:rPr>
          <w:rFonts w:ascii="Times New Arabic" w:hAnsi="Times New Arabic"/>
          <w:lang w:val="sv-SE"/>
        </w:rPr>
        <w:t>al-Ilmiyah,  1411 H/ 1991 M),  page</w:t>
      </w:r>
      <w:r w:rsidRPr="001A149B">
        <w:rPr>
          <w:rFonts w:ascii="Times New Arabic" w:hAnsi="Times New Arabic"/>
          <w:lang w:val="sv-SE"/>
        </w:rPr>
        <w:t>. 373.</w:t>
      </w:r>
    </w:p>
  </w:footnote>
  <w:footnote w:id="35">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Im</w:t>
      </w:r>
      <w:r w:rsidRPr="001A149B">
        <w:rPr>
          <w:lang w:val="sv-SE"/>
        </w:rPr>
        <w:t>ā</w:t>
      </w:r>
      <w:r w:rsidRPr="001A149B">
        <w:rPr>
          <w:rFonts w:ascii="Times New Arabic" w:hAnsi="Times New Arabic"/>
          <w:lang w:val="sv-SE"/>
        </w:rPr>
        <w:t>m Abi al-Hasan Ali bin Ahmad al-w</w:t>
      </w:r>
      <w:r w:rsidRPr="001A149B">
        <w:rPr>
          <w:lang w:val="sv-SE"/>
        </w:rPr>
        <w:t>ā</w:t>
      </w:r>
      <w:r w:rsidRPr="001A149B">
        <w:rPr>
          <w:rFonts w:ascii="Times New Arabic" w:hAnsi="Times New Arabic"/>
          <w:lang w:val="sv-SE"/>
        </w:rPr>
        <w:t xml:space="preserve">hidiy, </w:t>
      </w:r>
      <w:r w:rsidRPr="001A149B">
        <w:rPr>
          <w:rFonts w:ascii="Times New Arabic" w:hAnsi="Times New Arabic"/>
          <w:i/>
          <w:iCs/>
          <w:lang w:val="sv-SE"/>
        </w:rPr>
        <w:t>Asb</w:t>
      </w:r>
      <w:r w:rsidRPr="001A149B">
        <w:rPr>
          <w:i/>
          <w:iCs/>
          <w:lang w:val="sv-SE"/>
        </w:rPr>
        <w:t>ā</w:t>
      </w:r>
      <w:r w:rsidRPr="001A149B">
        <w:rPr>
          <w:rFonts w:ascii="Times New Arabic" w:hAnsi="Times New Arabic"/>
          <w:i/>
          <w:iCs/>
          <w:lang w:val="sv-SE"/>
        </w:rPr>
        <w:t>b Nuz</w:t>
      </w:r>
      <w:r w:rsidRPr="001A149B">
        <w:rPr>
          <w:i/>
          <w:iCs/>
          <w:lang w:val="sv-SE"/>
        </w:rPr>
        <w:t>ū</w:t>
      </w:r>
      <w:r w:rsidRPr="001A149B">
        <w:rPr>
          <w:rFonts w:ascii="Times New Arabic" w:hAnsi="Times New Arabic"/>
          <w:i/>
          <w:iCs/>
          <w:lang w:val="sv-SE"/>
        </w:rPr>
        <w:t>l al-Qur’an</w:t>
      </w:r>
      <w:r>
        <w:rPr>
          <w:rFonts w:ascii="Times New Arabic" w:hAnsi="Times New Arabic"/>
          <w:lang w:val="sv-SE"/>
        </w:rPr>
        <w:t xml:space="preserve">  (</w:t>
      </w:r>
      <w:r w:rsidR="00F31E8C" w:rsidRPr="00CC7F25">
        <w:rPr>
          <w:lang w:val="sv-SE"/>
        </w:rPr>
        <w:t>Edition</w:t>
      </w:r>
      <w:r>
        <w:rPr>
          <w:rFonts w:ascii="Times New Arabic" w:hAnsi="Times New Arabic"/>
          <w:lang w:val="sv-SE"/>
        </w:rPr>
        <w:t>.I; Beirut-Libn</w:t>
      </w:r>
      <w:r>
        <w:rPr>
          <w:lang w:val="sv-SE"/>
        </w:rPr>
        <w:t>ā</w:t>
      </w:r>
      <w:r w:rsidRPr="001A149B">
        <w:rPr>
          <w:rFonts w:ascii="Times New Arabic" w:hAnsi="Times New Arabic"/>
          <w:lang w:val="sv-SE"/>
        </w:rPr>
        <w:t>n: D</w:t>
      </w:r>
      <w:r w:rsidRPr="001A149B">
        <w:rPr>
          <w:lang w:val="sv-SE"/>
        </w:rPr>
        <w:t>ā</w:t>
      </w:r>
      <w:r w:rsidRPr="001A149B">
        <w:rPr>
          <w:rFonts w:ascii="Times New Arabic" w:hAnsi="Times New Arabic"/>
          <w:lang w:val="sv-SE"/>
        </w:rPr>
        <w:t xml:space="preserve">r al-Kutub </w:t>
      </w:r>
      <w:r w:rsidR="00F31E8C">
        <w:rPr>
          <w:rFonts w:ascii="Times New Arabic" w:hAnsi="Times New Arabic"/>
          <w:lang w:val="sv-SE"/>
        </w:rPr>
        <w:t>al-Ilmiyah,  1411 H/ 1991 M),  page</w:t>
      </w:r>
      <w:r w:rsidRPr="001A149B">
        <w:rPr>
          <w:rFonts w:ascii="Times New Arabic" w:hAnsi="Times New Arabic"/>
          <w:lang w:val="sv-SE"/>
        </w:rPr>
        <w:t>373-374</w:t>
      </w:r>
      <w:r>
        <w:rPr>
          <w:rFonts w:ascii="Times New Arabic" w:hAnsi="Times New Arabic"/>
          <w:lang w:val="sv-SE"/>
        </w:rPr>
        <w:t>.</w:t>
      </w:r>
    </w:p>
  </w:footnote>
  <w:footnote w:id="36">
    <w:p w:rsidR="00B147AF" w:rsidRPr="001A149B" w:rsidRDefault="00B147AF" w:rsidP="009618A5">
      <w:pPr>
        <w:pStyle w:val="FootnoteText"/>
        <w:spacing w:before="120" w:line="240" w:lineRule="exact"/>
        <w:ind w:firstLine="720"/>
        <w:jc w:val="both"/>
        <w:rPr>
          <w:rFonts w:ascii="Times New Arabic" w:hAnsi="Times New Arabic"/>
          <w:lang w:val="sv-SE"/>
        </w:rPr>
      </w:pPr>
      <w:r w:rsidRPr="001A149B">
        <w:rPr>
          <w:rStyle w:val="FootnoteReference"/>
          <w:rFonts w:ascii="Times New Arabic" w:hAnsi="Times New Arabic"/>
        </w:rPr>
        <w:footnoteRef/>
      </w:r>
      <w:r w:rsidRPr="001A149B">
        <w:rPr>
          <w:rFonts w:ascii="Times New Arabic" w:hAnsi="Times New Arabic"/>
          <w:lang w:val="sv-SE"/>
        </w:rPr>
        <w:t>Al-B</w:t>
      </w:r>
      <w:r w:rsidRPr="001A149B">
        <w:rPr>
          <w:lang w:val="sv-SE"/>
        </w:rPr>
        <w:t>ā</w:t>
      </w:r>
      <w:r w:rsidRPr="001A149B">
        <w:rPr>
          <w:rFonts w:ascii="Times New Arabic" w:hAnsi="Times New Arabic"/>
          <w:lang w:val="sv-SE"/>
        </w:rPr>
        <w:t>qi, Muhammad Fu</w:t>
      </w:r>
      <w:r w:rsidRPr="001A149B">
        <w:rPr>
          <w:lang w:val="sv-SE"/>
        </w:rPr>
        <w:t>ā</w:t>
      </w:r>
      <w:r w:rsidRPr="001A149B">
        <w:rPr>
          <w:rFonts w:ascii="Times New Arabic" w:hAnsi="Times New Arabic"/>
          <w:lang w:val="sv-SE"/>
        </w:rPr>
        <w:t xml:space="preserve">d ’Abd. </w:t>
      </w:r>
      <w:r w:rsidRPr="001A149B">
        <w:rPr>
          <w:rFonts w:ascii="Times New Arabic" w:hAnsi="Times New Arabic"/>
          <w:i/>
          <w:iCs/>
          <w:lang w:val="sv-SE"/>
        </w:rPr>
        <w:t>al-Mu’jam al-Mufahras li Alf</w:t>
      </w:r>
      <w:r w:rsidRPr="001A149B">
        <w:rPr>
          <w:i/>
          <w:iCs/>
          <w:lang w:val="sv-SE"/>
        </w:rPr>
        <w:t>ā</w:t>
      </w:r>
      <w:r w:rsidRPr="001A149B">
        <w:rPr>
          <w:rFonts w:ascii="Times New Arabic" w:hAnsi="Times New Arabic"/>
          <w:i/>
          <w:iCs/>
          <w:lang w:val="sv-SE"/>
        </w:rPr>
        <w:t>dz al-Qur’an al-Karim</w:t>
      </w:r>
      <w:r w:rsidRPr="001A149B">
        <w:rPr>
          <w:rFonts w:ascii="Times New Arabic" w:hAnsi="Times New Arabic"/>
          <w:lang w:val="sv-SE"/>
        </w:rPr>
        <w:t xml:space="preserve"> (al-K</w:t>
      </w:r>
      <w:r w:rsidRPr="001A149B">
        <w:rPr>
          <w:lang w:val="sv-SE"/>
        </w:rPr>
        <w:t>ā</w:t>
      </w:r>
      <w:r w:rsidRPr="001A149B">
        <w:rPr>
          <w:rFonts w:ascii="Times New Arabic" w:hAnsi="Times New Arabic"/>
          <w:lang w:val="sv-SE"/>
        </w:rPr>
        <w:t>hirah: D</w:t>
      </w:r>
      <w:r w:rsidRPr="001A149B">
        <w:rPr>
          <w:lang w:val="sv-SE"/>
        </w:rPr>
        <w:t>ā</w:t>
      </w:r>
      <w:r w:rsidRPr="001A149B">
        <w:rPr>
          <w:rFonts w:ascii="Times New Arabic" w:hAnsi="Times New Arabic"/>
          <w:lang w:val="sv-SE"/>
        </w:rPr>
        <w:t>r al-had</w:t>
      </w:r>
      <w:r w:rsidRPr="001A149B">
        <w:rPr>
          <w:lang w:val="sv-SE"/>
        </w:rPr>
        <w:t>ī</w:t>
      </w:r>
      <w:r w:rsidR="00F31E8C">
        <w:rPr>
          <w:rFonts w:ascii="Times New Arabic" w:hAnsi="Times New Arabic"/>
          <w:lang w:val="sv-SE"/>
        </w:rPr>
        <w:t>s, 1428 H/ 2007 M), page</w:t>
      </w:r>
      <w:r>
        <w:rPr>
          <w:rFonts w:ascii="Times New Arabic" w:hAnsi="Times New Arabic"/>
          <w:lang w:val="sv-SE"/>
        </w:rPr>
        <w:t xml:space="preserve"> 214.</w:t>
      </w:r>
    </w:p>
  </w:footnote>
  <w:footnote w:id="37">
    <w:p w:rsidR="00B147AF" w:rsidRPr="000E44EF" w:rsidRDefault="00B147AF" w:rsidP="009618A5">
      <w:pPr>
        <w:pStyle w:val="FootnoteText"/>
        <w:spacing w:before="120" w:line="240" w:lineRule="exact"/>
        <w:ind w:firstLine="720"/>
        <w:jc w:val="both"/>
        <w:rPr>
          <w:sz w:val="24"/>
          <w:szCs w:val="24"/>
          <w:lang w:val="sv-SE"/>
        </w:rPr>
      </w:pPr>
      <w:r w:rsidRPr="001A149B">
        <w:rPr>
          <w:rStyle w:val="FootnoteReference"/>
          <w:rFonts w:ascii="Times New Arabic" w:hAnsi="Times New Arabic"/>
        </w:rPr>
        <w:footnoteRef/>
      </w:r>
      <w:r w:rsidRPr="001A149B">
        <w:rPr>
          <w:rFonts w:ascii="Times New Arabic" w:hAnsi="Times New Arabic"/>
          <w:lang w:val="sv-SE"/>
        </w:rPr>
        <w:t>Abu al-Fadl Jam</w:t>
      </w:r>
      <w:r w:rsidRPr="001A149B">
        <w:rPr>
          <w:lang w:val="sv-SE"/>
        </w:rPr>
        <w:t>ā</w:t>
      </w:r>
      <w:r w:rsidRPr="001A149B">
        <w:rPr>
          <w:rFonts w:ascii="Times New Arabic" w:hAnsi="Times New Arabic"/>
          <w:lang w:val="sv-SE"/>
        </w:rPr>
        <w:t>l al-D</w:t>
      </w:r>
      <w:r w:rsidRPr="001A149B">
        <w:rPr>
          <w:lang w:val="sv-SE"/>
        </w:rPr>
        <w:t>ī</w:t>
      </w:r>
      <w:r w:rsidRPr="001A149B">
        <w:rPr>
          <w:rFonts w:ascii="Times New Arabic" w:hAnsi="Times New Arabic"/>
          <w:lang w:val="sv-SE"/>
        </w:rPr>
        <w:t>n Muhammad bin Mukram  bin Manz</w:t>
      </w:r>
      <w:r w:rsidRPr="001A149B">
        <w:rPr>
          <w:lang w:val="sv-SE"/>
        </w:rPr>
        <w:t>ū</w:t>
      </w:r>
      <w:r w:rsidRPr="001A149B">
        <w:rPr>
          <w:rFonts w:ascii="Times New Arabic" w:hAnsi="Times New Arabic"/>
          <w:lang w:val="sv-SE"/>
        </w:rPr>
        <w:t xml:space="preserve">r, </w:t>
      </w:r>
      <w:r w:rsidRPr="001A149B">
        <w:rPr>
          <w:rFonts w:ascii="Times New Arabic" w:hAnsi="Times New Arabic"/>
          <w:i/>
          <w:iCs/>
          <w:lang w:val="sv-SE"/>
        </w:rPr>
        <w:t>lis</w:t>
      </w:r>
      <w:r w:rsidRPr="001A149B">
        <w:rPr>
          <w:i/>
          <w:iCs/>
          <w:lang w:val="sv-SE"/>
        </w:rPr>
        <w:t>ā</w:t>
      </w:r>
      <w:r w:rsidRPr="001A149B">
        <w:rPr>
          <w:rFonts w:ascii="Times New Arabic" w:hAnsi="Times New Arabic"/>
          <w:i/>
          <w:iCs/>
          <w:lang w:val="sv-SE"/>
        </w:rPr>
        <w:t xml:space="preserve">n Al-Arab, </w:t>
      </w:r>
      <w:r w:rsidR="00F31E8C">
        <w:rPr>
          <w:rFonts w:ascii="Times New Arabic" w:hAnsi="Times New Arabic"/>
          <w:lang w:val="sv-SE"/>
        </w:rPr>
        <w:t>Volume</w:t>
      </w:r>
      <w:r w:rsidRPr="001A149B">
        <w:rPr>
          <w:rFonts w:ascii="Times New Arabic" w:hAnsi="Times New Arabic"/>
          <w:lang w:val="sv-SE"/>
        </w:rPr>
        <w:t xml:space="preserve"> I, </w:t>
      </w:r>
      <w:r>
        <w:rPr>
          <w:rFonts w:ascii="Times New Arabic" w:hAnsi="Times New Arabic"/>
          <w:lang w:val="sv-SE"/>
        </w:rPr>
        <w:t>(</w:t>
      </w:r>
      <w:r w:rsidRPr="000E44EF">
        <w:rPr>
          <w:lang w:val="sv-SE"/>
        </w:rPr>
        <w:t>Beirut: Dār al-Fikr, t.th</w:t>
      </w:r>
      <w:r>
        <w:rPr>
          <w:lang w:val="sv-SE"/>
        </w:rPr>
        <w:t>)</w:t>
      </w:r>
      <w:r w:rsidRPr="000E44EF">
        <w:rPr>
          <w:lang w:val="sv-SE"/>
        </w:rPr>
        <w:t>,</w:t>
      </w:r>
      <w:r w:rsidR="00F31E8C">
        <w:rPr>
          <w:rFonts w:ascii="Times New Arabic" w:hAnsi="Times New Arabic"/>
          <w:lang w:val="sv-SE"/>
        </w:rPr>
        <w:t>page</w:t>
      </w:r>
      <w:r w:rsidRPr="001A149B">
        <w:rPr>
          <w:rFonts w:ascii="Times New Arabic" w:hAnsi="Times New Arabic"/>
          <w:lang w:val="sv-SE"/>
        </w:rPr>
        <w:t xml:space="preserve"> 272-273, Lihat juga Butros al-Bustani, </w:t>
      </w:r>
      <w:r w:rsidRPr="001A149B">
        <w:rPr>
          <w:rFonts w:ascii="Times New Arabic" w:hAnsi="Times New Arabic"/>
          <w:i/>
          <w:iCs/>
          <w:lang w:val="sv-SE"/>
        </w:rPr>
        <w:t>Qutrul Muh</w:t>
      </w:r>
      <w:r w:rsidRPr="001A149B">
        <w:rPr>
          <w:i/>
          <w:iCs/>
          <w:lang w:val="sv-SE"/>
        </w:rPr>
        <w:t>ī</w:t>
      </w:r>
      <w:r w:rsidRPr="001A149B">
        <w:rPr>
          <w:rFonts w:ascii="Times New Arabic" w:hAnsi="Times New Arabic"/>
          <w:i/>
          <w:iCs/>
          <w:lang w:val="sv-SE"/>
        </w:rPr>
        <w:t xml:space="preserve">t, </w:t>
      </w:r>
      <w:r w:rsidR="00F31E8C">
        <w:rPr>
          <w:rFonts w:ascii="Times New Arabic" w:hAnsi="Times New Arabic"/>
          <w:lang w:val="sv-SE"/>
        </w:rPr>
        <w:t>Part</w:t>
      </w:r>
      <w:r>
        <w:rPr>
          <w:rFonts w:ascii="Times New Arabic" w:hAnsi="Times New Arabic"/>
          <w:lang w:val="sv-SE"/>
        </w:rPr>
        <w:t xml:space="preserve"> II</w:t>
      </w:r>
      <w:r w:rsidR="00F31E8C">
        <w:rPr>
          <w:rFonts w:ascii="Times New Arabic" w:hAnsi="Times New Arabic"/>
          <w:lang w:val="sv-SE"/>
        </w:rPr>
        <w:t xml:space="preserve"> (</w:t>
      </w:r>
      <w:r w:rsidRPr="001A149B">
        <w:rPr>
          <w:rFonts w:ascii="Times New Arabic" w:hAnsi="Times New Arabic"/>
          <w:lang w:val="sv-SE"/>
        </w:rPr>
        <w:t>Be</w:t>
      </w:r>
      <w:r w:rsidR="00F31E8C">
        <w:rPr>
          <w:rFonts w:ascii="Times New Arabic" w:hAnsi="Times New Arabic"/>
          <w:lang w:val="sv-SE"/>
        </w:rPr>
        <w:t>irut: Maktabah Libnan, 1869),  page</w:t>
      </w:r>
      <w:r w:rsidRPr="001A149B">
        <w:rPr>
          <w:rFonts w:ascii="Times New Arabic" w:hAnsi="Times New Arabic"/>
          <w:lang w:val="sv-SE"/>
        </w:rPr>
        <w:t xml:space="preserve"> 290</w:t>
      </w:r>
      <w:r>
        <w:rPr>
          <w:rFonts w:ascii="Times New Arabic" w:hAnsi="Times New Arabic"/>
          <w:lang w:val="sv-SE"/>
        </w:rPr>
        <w:t>.</w:t>
      </w:r>
    </w:p>
  </w:footnote>
  <w:footnote w:id="38">
    <w:p w:rsidR="00B147AF" w:rsidRPr="00C55568" w:rsidRDefault="00B147AF" w:rsidP="009618A5">
      <w:pPr>
        <w:pStyle w:val="FootnoteText"/>
        <w:spacing w:before="120" w:line="240" w:lineRule="exact"/>
        <w:ind w:firstLine="720"/>
        <w:jc w:val="both"/>
        <w:rPr>
          <w:lang w:val="sv-SE"/>
        </w:rPr>
      </w:pPr>
      <w:r w:rsidRPr="001A149B">
        <w:rPr>
          <w:rStyle w:val="FootnoteReference"/>
          <w:rFonts w:ascii="Times New Arabic" w:hAnsi="Times New Arabic"/>
        </w:rPr>
        <w:footnoteRef/>
      </w:r>
      <w:r w:rsidRPr="001A149B">
        <w:rPr>
          <w:rFonts w:ascii="Times New Arabic" w:hAnsi="Times New Arabic"/>
          <w:lang w:val="sv-SE"/>
        </w:rPr>
        <w:t>Ibn F</w:t>
      </w:r>
      <w:r w:rsidRPr="001A149B">
        <w:rPr>
          <w:lang w:val="sv-SE"/>
        </w:rPr>
        <w:t>ā</w:t>
      </w:r>
      <w:r w:rsidRPr="001A149B">
        <w:rPr>
          <w:rFonts w:ascii="Times New Arabic" w:hAnsi="Times New Arabic"/>
          <w:lang w:val="sv-SE"/>
        </w:rPr>
        <w:t>ris bin Zakariy</w:t>
      </w:r>
      <w:r w:rsidRPr="001A149B">
        <w:rPr>
          <w:lang w:val="sv-SE"/>
        </w:rPr>
        <w:t>ā</w:t>
      </w:r>
      <w:r w:rsidRPr="001A149B">
        <w:rPr>
          <w:rFonts w:ascii="Times New Arabic" w:hAnsi="Times New Arabic"/>
          <w:lang w:val="sv-SE"/>
        </w:rPr>
        <w:t>, Ab</w:t>
      </w:r>
      <w:r w:rsidRPr="001A149B">
        <w:rPr>
          <w:lang w:val="sv-SE"/>
        </w:rPr>
        <w:t>ī</w:t>
      </w:r>
      <w:r w:rsidRPr="001A149B">
        <w:rPr>
          <w:rFonts w:ascii="Times New Arabic" w:hAnsi="Times New Arabic"/>
          <w:lang w:val="sv-SE"/>
        </w:rPr>
        <w:t xml:space="preserve"> Husain Ahmad, </w:t>
      </w:r>
      <w:r w:rsidRPr="001A149B">
        <w:rPr>
          <w:rFonts w:ascii="Times New Arabic" w:hAnsi="Times New Arabic"/>
          <w:i/>
          <w:iCs/>
          <w:lang w:val="sv-SE"/>
        </w:rPr>
        <w:t>Mu’jam maq</w:t>
      </w:r>
      <w:r w:rsidRPr="001A149B">
        <w:rPr>
          <w:i/>
          <w:iCs/>
          <w:lang w:val="sv-SE"/>
        </w:rPr>
        <w:t>ā</w:t>
      </w:r>
      <w:r w:rsidRPr="001A149B">
        <w:rPr>
          <w:rFonts w:ascii="Times New Arabic" w:hAnsi="Times New Arabic"/>
          <w:i/>
          <w:iCs/>
          <w:lang w:val="sv-SE"/>
        </w:rPr>
        <w:t>y</w:t>
      </w:r>
      <w:r w:rsidRPr="001A149B">
        <w:rPr>
          <w:i/>
          <w:iCs/>
          <w:lang w:val="sv-SE"/>
        </w:rPr>
        <w:t>ī</w:t>
      </w:r>
      <w:r w:rsidRPr="001A149B">
        <w:rPr>
          <w:rFonts w:ascii="Times New Arabic" w:hAnsi="Times New Arabic"/>
          <w:i/>
          <w:iCs/>
          <w:lang w:val="sv-SE"/>
        </w:rPr>
        <w:t>s al-lughah,</w:t>
      </w:r>
      <w:r w:rsidR="00F31E8C">
        <w:rPr>
          <w:rFonts w:ascii="Times New Arabic" w:hAnsi="Times New Arabic"/>
          <w:lang w:val="sv-SE"/>
        </w:rPr>
        <w:t>Part</w:t>
      </w:r>
      <w:r>
        <w:rPr>
          <w:rFonts w:ascii="Times New Arabic" w:hAnsi="Times New Arabic"/>
          <w:lang w:val="sv-SE"/>
        </w:rPr>
        <w:t>1(</w:t>
      </w:r>
      <w:r>
        <w:rPr>
          <w:lang w:val="sv-SE"/>
        </w:rPr>
        <w:t>t.tp: D</w:t>
      </w:r>
      <w:r w:rsidRPr="00C55568">
        <w:rPr>
          <w:lang w:val="sv-SE"/>
        </w:rPr>
        <w:t>ār al-fikr, t.th.</w:t>
      </w:r>
      <w:r>
        <w:rPr>
          <w:lang w:val="sv-SE"/>
        </w:rPr>
        <w:t>),</w:t>
      </w:r>
      <w:r w:rsidR="00F31E8C">
        <w:rPr>
          <w:rFonts w:ascii="Times New Arabic" w:hAnsi="Times New Arabic"/>
          <w:lang w:val="sv-SE"/>
        </w:rPr>
        <w:t>page</w:t>
      </w:r>
      <w:r w:rsidRPr="001A149B">
        <w:rPr>
          <w:rFonts w:ascii="Times New Arabic" w:hAnsi="Times New Arabic"/>
          <w:lang w:val="sv-SE"/>
        </w:rPr>
        <w:t xml:space="preserve"> 469</w:t>
      </w:r>
      <w:r>
        <w:rPr>
          <w:rFonts w:ascii="Times New Arabic" w:hAnsi="Times New Arabic"/>
          <w:lang w:val="sv-SE"/>
        </w:rPr>
        <w:t>.</w:t>
      </w:r>
    </w:p>
  </w:footnote>
  <w:footnote w:id="39">
    <w:p w:rsidR="00B147AF" w:rsidRPr="00C55568" w:rsidRDefault="00B147AF" w:rsidP="009618A5">
      <w:pPr>
        <w:pStyle w:val="FootnoteText"/>
        <w:tabs>
          <w:tab w:val="left" w:pos="3420"/>
        </w:tabs>
        <w:spacing w:before="120" w:line="240" w:lineRule="exact"/>
        <w:ind w:firstLine="720"/>
        <w:jc w:val="both"/>
        <w:rPr>
          <w:sz w:val="24"/>
          <w:szCs w:val="24"/>
        </w:rPr>
      </w:pPr>
      <w:r w:rsidRPr="001A149B">
        <w:rPr>
          <w:rStyle w:val="FootnoteReference"/>
          <w:rFonts w:ascii="Times New Arabic" w:hAnsi="Times New Arabic"/>
        </w:rPr>
        <w:footnoteRef/>
      </w:r>
      <w:r w:rsidRPr="001A149B">
        <w:rPr>
          <w:rFonts w:ascii="Times New Arabic" w:hAnsi="Times New Arabic"/>
        </w:rPr>
        <w:t xml:space="preserve">Ibrahim Anis, </w:t>
      </w:r>
      <w:r>
        <w:rPr>
          <w:rFonts w:ascii="Times New Arabic" w:hAnsi="Times New Arabic"/>
          <w:i/>
          <w:iCs/>
        </w:rPr>
        <w:t xml:space="preserve">Mu’jam al-Wasit  </w:t>
      </w:r>
      <w:r>
        <w:rPr>
          <w:rFonts w:ascii="Times New Arabic" w:hAnsi="Times New Arabic"/>
        </w:rPr>
        <w:t>(</w:t>
      </w:r>
      <w:r>
        <w:t>Mesir: Dār al-Ma’ārif, 1986),</w:t>
      </w:r>
      <w:r w:rsidR="00F31E8C">
        <w:rPr>
          <w:rFonts w:ascii="Times New Arabic" w:hAnsi="Times New Arabic"/>
        </w:rPr>
        <w:t>page</w:t>
      </w:r>
      <w:r w:rsidRPr="001A149B">
        <w:rPr>
          <w:rFonts w:ascii="Times New Arabic" w:hAnsi="Times New Arabic"/>
        </w:rPr>
        <w:t xml:space="preserve"> 149</w:t>
      </w:r>
      <w:r>
        <w:rPr>
          <w:rFonts w:ascii="Times New Arabic" w:hAnsi="Times New Arabic"/>
        </w:rPr>
        <w:t>.</w:t>
      </w:r>
    </w:p>
  </w:footnote>
  <w:footnote w:id="40">
    <w:p w:rsidR="00B147AF" w:rsidRPr="001A149B" w:rsidRDefault="00B147AF" w:rsidP="009618A5">
      <w:pPr>
        <w:pStyle w:val="FootnoteText"/>
        <w:spacing w:before="120"/>
        <w:ind w:firstLine="720"/>
        <w:jc w:val="both"/>
        <w:rPr>
          <w:rFonts w:ascii="Times New Arabic" w:hAnsi="Times New Arabic"/>
        </w:rPr>
      </w:pPr>
      <w:r w:rsidRPr="001A149B">
        <w:rPr>
          <w:rStyle w:val="FootnoteReference"/>
          <w:rFonts w:ascii="Times New Arabic" w:hAnsi="Times New Arabic"/>
        </w:rPr>
        <w:footnoteRef/>
      </w:r>
      <w:r w:rsidRPr="001A149B">
        <w:rPr>
          <w:rFonts w:ascii="Times New Arabic" w:hAnsi="Times New Arabic"/>
        </w:rPr>
        <w:t xml:space="preserve">Muhammad Muhammad Qurais Ibrahim, </w:t>
      </w:r>
      <w:r w:rsidRPr="001A149B">
        <w:rPr>
          <w:rFonts w:ascii="Times New Arabic" w:hAnsi="Times New Arabic"/>
          <w:i/>
          <w:iCs/>
        </w:rPr>
        <w:t>Al-Mu’jam al-W</w:t>
      </w:r>
      <w:r w:rsidRPr="001A149B">
        <w:rPr>
          <w:i/>
          <w:iCs/>
        </w:rPr>
        <w:t>ā</w:t>
      </w:r>
      <w:r w:rsidRPr="001A149B">
        <w:rPr>
          <w:rFonts w:ascii="Times New Arabic" w:hAnsi="Times New Arabic"/>
          <w:i/>
          <w:iCs/>
        </w:rPr>
        <w:t>f</w:t>
      </w:r>
      <w:r w:rsidRPr="001A149B">
        <w:rPr>
          <w:i/>
          <w:iCs/>
        </w:rPr>
        <w:t>ī</w:t>
      </w:r>
      <w:r w:rsidRPr="001A149B">
        <w:rPr>
          <w:rFonts w:ascii="Times New Arabic" w:hAnsi="Times New Arabic"/>
          <w:i/>
          <w:iCs/>
        </w:rPr>
        <w:t xml:space="preserve"> likalim</w:t>
      </w:r>
      <w:r w:rsidRPr="001A149B">
        <w:rPr>
          <w:i/>
          <w:iCs/>
        </w:rPr>
        <w:t>ā</w:t>
      </w:r>
      <w:r w:rsidRPr="001A149B">
        <w:rPr>
          <w:rFonts w:ascii="Times New Arabic" w:hAnsi="Times New Arabic"/>
          <w:i/>
          <w:iCs/>
        </w:rPr>
        <w:t>t al-Qur’an al-Kar</w:t>
      </w:r>
      <w:r w:rsidRPr="001A149B">
        <w:rPr>
          <w:i/>
          <w:iCs/>
        </w:rPr>
        <w:t>ī</w:t>
      </w:r>
      <w:r w:rsidRPr="001A149B">
        <w:rPr>
          <w:rFonts w:ascii="Times New Arabic" w:hAnsi="Times New Arabic"/>
          <w:i/>
          <w:iCs/>
        </w:rPr>
        <w:t>m</w:t>
      </w:r>
      <w:r>
        <w:rPr>
          <w:rFonts w:ascii="Times New Arabic" w:hAnsi="Times New Arabic"/>
        </w:rPr>
        <w:t>(</w:t>
      </w:r>
      <w:r w:rsidR="00F31E8C">
        <w:rPr>
          <w:rFonts w:ascii="Times New Arabic" w:hAnsi="Times New Arabic"/>
        </w:rPr>
        <w:t>Edition</w:t>
      </w:r>
      <w:r>
        <w:rPr>
          <w:rFonts w:ascii="Times New Arabic" w:hAnsi="Times New Arabic"/>
        </w:rPr>
        <w:t xml:space="preserve">. I; </w:t>
      </w:r>
      <w:r w:rsidRPr="001A149B">
        <w:rPr>
          <w:rFonts w:ascii="Times New Arabic" w:hAnsi="Times New Arabic"/>
        </w:rPr>
        <w:t>al-Q</w:t>
      </w:r>
      <w:r w:rsidRPr="001A149B">
        <w:t>ā</w:t>
      </w:r>
      <w:r w:rsidRPr="001A149B">
        <w:rPr>
          <w:rFonts w:ascii="Times New Arabic" w:hAnsi="Times New Arabic"/>
        </w:rPr>
        <w:t>hirah: Maktabah al-Ad</w:t>
      </w:r>
      <w:r w:rsidRPr="001A149B">
        <w:t>ā</w:t>
      </w:r>
      <w:r w:rsidR="00F31E8C">
        <w:rPr>
          <w:rFonts w:ascii="Times New Arabic" w:hAnsi="Times New Arabic"/>
        </w:rPr>
        <w:t>b 1427 H/ 2006 M), page</w:t>
      </w:r>
      <w:r w:rsidRPr="001A149B">
        <w:rPr>
          <w:rFonts w:ascii="Times New Arabic" w:hAnsi="Times New Arabic"/>
        </w:rPr>
        <w:t>. 340</w:t>
      </w:r>
      <w:r>
        <w:rPr>
          <w:rFonts w:ascii="Times New Arabic" w:hAnsi="Times New Arabic"/>
        </w:rPr>
        <w:t>.</w:t>
      </w:r>
    </w:p>
  </w:footnote>
  <w:footnote w:id="41">
    <w:p w:rsidR="00B147AF" w:rsidRDefault="00B147AF" w:rsidP="009618A5">
      <w:pPr>
        <w:pStyle w:val="FootnoteText"/>
        <w:spacing w:before="120" w:line="240" w:lineRule="exact"/>
        <w:ind w:firstLine="720"/>
        <w:jc w:val="both"/>
      </w:pPr>
      <w:r>
        <w:rPr>
          <w:rStyle w:val="FootnoteReference"/>
        </w:rPr>
        <w:footnoteRef/>
      </w:r>
      <w:r>
        <w:t xml:space="preserve">Abu Al-Qasim Al-Husayn Ibn Abu Fadhl Al-Raghib, </w:t>
      </w:r>
      <w:r w:rsidRPr="0013476D">
        <w:rPr>
          <w:i/>
          <w:iCs/>
        </w:rPr>
        <w:t>Al-Mufradat fī Gharib Al-Qur’an</w:t>
      </w:r>
      <w:r>
        <w:t xml:space="preserve"> (Ka</w:t>
      </w:r>
      <w:r w:rsidR="00F31E8C">
        <w:t>iro Al-Bābi al-Halabi, 1971), page</w:t>
      </w:r>
      <w:r>
        <w:t xml:space="preserve"> 366.</w:t>
      </w:r>
    </w:p>
  </w:footnote>
  <w:footnote w:id="42">
    <w:p w:rsidR="00B147AF" w:rsidRPr="003F3CE5" w:rsidRDefault="00B147AF" w:rsidP="009618A5">
      <w:pPr>
        <w:pStyle w:val="FootnoteText"/>
        <w:spacing w:before="120" w:line="240" w:lineRule="exact"/>
        <w:ind w:firstLine="720"/>
        <w:jc w:val="both"/>
      </w:pPr>
      <w:r>
        <w:rPr>
          <w:rStyle w:val="FootnoteReference"/>
        </w:rPr>
        <w:footnoteRef/>
      </w:r>
      <w:r>
        <w:t xml:space="preserve">Marmaduke Pickthall, </w:t>
      </w:r>
      <w:r>
        <w:rPr>
          <w:i/>
          <w:iCs/>
        </w:rPr>
        <w:t xml:space="preserve">The Meaning of The Glorius </w:t>
      </w:r>
      <w:r w:rsidR="00F31E8C">
        <w:rPr>
          <w:i/>
          <w:iCs/>
        </w:rPr>
        <w:t>Koran (</w:t>
      </w:r>
      <w:r w:rsidR="00F31E8C">
        <w:t>London: t.p. 1957), page</w:t>
      </w:r>
      <w:r>
        <w:t>. 435-436.</w:t>
      </w:r>
    </w:p>
  </w:footnote>
  <w:footnote w:id="43">
    <w:p w:rsidR="00B147AF" w:rsidRPr="003421DF" w:rsidRDefault="00F31E8C" w:rsidP="009618A5">
      <w:pPr>
        <w:spacing w:before="120" w:after="0" w:line="240" w:lineRule="exact"/>
        <w:jc w:val="both"/>
        <w:rPr>
          <w:rFonts w:ascii="Times New Arabic" w:hAnsi="Times New Arabic"/>
          <w:sz w:val="20"/>
          <w:szCs w:val="20"/>
        </w:rPr>
      </w:pPr>
      <w:r>
        <w:tab/>
      </w:r>
      <w:r w:rsidR="00B147AF">
        <w:rPr>
          <w:rStyle w:val="FootnoteReference"/>
        </w:rPr>
        <w:footnoteRef/>
      </w:r>
      <w:r w:rsidR="00B147AF" w:rsidRPr="00AD0B71">
        <w:rPr>
          <w:rFonts w:ascii="Times New Arabic" w:hAnsi="Times New Arabic"/>
          <w:sz w:val="20"/>
          <w:szCs w:val="20"/>
        </w:rPr>
        <w:t xml:space="preserve">Kementerian Agama Republik Indonesia, </w:t>
      </w:r>
      <w:r w:rsidR="00B147AF" w:rsidRPr="00AD0B71">
        <w:rPr>
          <w:rFonts w:ascii="Times New Arabic" w:hAnsi="Times New Arabic"/>
          <w:i/>
          <w:iCs/>
          <w:sz w:val="20"/>
          <w:szCs w:val="20"/>
        </w:rPr>
        <w:t xml:space="preserve">Al-Qur’an </w:t>
      </w:r>
      <w:r w:rsidR="00B147AF">
        <w:rPr>
          <w:rFonts w:ascii="Times New Arabic" w:hAnsi="Times New Arabic"/>
          <w:i/>
          <w:iCs/>
          <w:sz w:val="20"/>
          <w:szCs w:val="20"/>
        </w:rPr>
        <w:t>d</w:t>
      </w:r>
      <w:r w:rsidR="00B147AF" w:rsidRPr="00AD0B71">
        <w:rPr>
          <w:rFonts w:ascii="Times New Arabic" w:hAnsi="Times New Arabic"/>
          <w:i/>
          <w:iCs/>
          <w:sz w:val="20"/>
          <w:szCs w:val="20"/>
        </w:rPr>
        <w:t>an Terjemahnya</w:t>
      </w:r>
      <w:r w:rsidR="00B147AF">
        <w:rPr>
          <w:rFonts w:ascii="Times New Arabic" w:hAnsi="Times New Arabic"/>
          <w:sz w:val="20"/>
          <w:szCs w:val="20"/>
        </w:rPr>
        <w:t xml:space="preserve"> (</w:t>
      </w:r>
      <w:r w:rsidR="00B147AF" w:rsidRPr="00AD0B71">
        <w:rPr>
          <w:rFonts w:ascii="Times New Arabic" w:hAnsi="Times New Arabic"/>
          <w:sz w:val="20"/>
          <w:szCs w:val="20"/>
        </w:rPr>
        <w:t>Bekasi: PT.Sinergi Pustaka Indonesia, 2012</w:t>
      </w:r>
      <w:r>
        <w:rPr>
          <w:rFonts w:ascii="Times New Arabic" w:hAnsi="Times New Arabic"/>
          <w:sz w:val="20"/>
          <w:szCs w:val="20"/>
        </w:rPr>
        <w:t>), page</w:t>
      </w:r>
      <w:r w:rsidR="00B147AF">
        <w:rPr>
          <w:rFonts w:ascii="Times New Arabic" w:hAnsi="Times New Arabic"/>
          <w:sz w:val="20"/>
          <w:szCs w:val="20"/>
        </w:rPr>
        <w:t>. 603.</w:t>
      </w:r>
    </w:p>
  </w:footnote>
  <w:footnote w:id="44">
    <w:p w:rsidR="00B147AF" w:rsidRPr="001A149B" w:rsidRDefault="00B147AF" w:rsidP="009618A5">
      <w:pPr>
        <w:pStyle w:val="FootnoteText"/>
        <w:spacing w:before="120"/>
        <w:jc w:val="both"/>
        <w:rPr>
          <w:rFonts w:ascii="Times New Arabic" w:hAnsi="Times New Arabic"/>
        </w:rPr>
      </w:pPr>
      <w:r w:rsidRPr="001A149B">
        <w:rPr>
          <w:rStyle w:val="FootnoteReference"/>
          <w:rFonts w:ascii="Times New Arabic" w:hAnsi="Times New Arabic"/>
        </w:rPr>
        <w:footnoteRef/>
      </w:r>
      <w:r w:rsidRPr="001A149B">
        <w:rPr>
          <w:rFonts w:ascii="Times New Arabic" w:hAnsi="Times New Arabic"/>
        </w:rPr>
        <w:t>Al-All</w:t>
      </w:r>
      <w:r w:rsidRPr="001A149B">
        <w:t>ā</w:t>
      </w:r>
      <w:r w:rsidRPr="001A149B">
        <w:rPr>
          <w:rFonts w:ascii="Times New Arabic" w:hAnsi="Times New Arabic"/>
        </w:rPr>
        <w:t>mah al-Sayid Muhammad Husain al-Thab</w:t>
      </w:r>
      <w:r w:rsidRPr="001A149B">
        <w:t>ā</w:t>
      </w:r>
      <w:r w:rsidRPr="001A149B">
        <w:rPr>
          <w:rFonts w:ascii="Times New Arabic" w:hAnsi="Times New Arabic"/>
        </w:rPr>
        <w:t>’thab</w:t>
      </w:r>
      <w:r w:rsidRPr="001A149B">
        <w:t>ā</w:t>
      </w:r>
      <w:r w:rsidR="00F31E8C">
        <w:rPr>
          <w:rFonts w:ascii="Times New Arabic" w:hAnsi="Times New Arabic"/>
        </w:rPr>
        <w:t>’i</w:t>
      </w:r>
      <w:r w:rsidRPr="001A149B">
        <w:rPr>
          <w:rFonts w:ascii="Times New Arabic" w:hAnsi="Times New Arabic"/>
        </w:rPr>
        <w:t xml:space="preserve">, </w:t>
      </w:r>
      <w:r w:rsidRPr="001A149B">
        <w:rPr>
          <w:rFonts w:ascii="Times New Arabic" w:hAnsi="Times New Arabic"/>
          <w:i/>
          <w:iCs/>
        </w:rPr>
        <w:t>Al-M</w:t>
      </w:r>
      <w:r w:rsidRPr="001A149B">
        <w:rPr>
          <w:i/>
          <w:iCs/>
        </w:rPr>
        <w:t>ī</w:t>
      </w:r>
      <w:r w:rsidRPr="001A149B">
        <w:rPr>
          <w:rFonts w:ascii="Times New Arabic" w:hAnsi="Times New Arabic"/>
          <w:i/>
          <w:iCs/>
        </w:rPr>
        <w:t>zan f</w:t>
      </w:r>
      <w:r w:rsidRPr="001A149B">
        <w:rPr>
          <w:i/>
          <w:iCs/>
        </w:rPr>
        <w:t>ī</w:t>
      </w:r>
      <w:r w:rsidRPr="001A149B">
        <w:rPr>
          <w:rFonts w:ascii="Times New Arabic" w:hAnsi="Times New Arabic"/>
          <w:i/>
          <w:iCs/>
        </w:rPr>
        <w:t xml:space="preserve"> Tafsir al-</w:t>
      </w:r>
      <w:r w:rsidR="00F31E8C" w:rsidRPr="001A149B">
        <w:rPr>
          <w:rFonts w:ascii="Times New Arabic" w:hAnsi="Times New Arabic"/>
          <w:i/>
          <w:iCs/>
        </w:rPr>
        <w:t>Qur’an,</w:t>
      </w:r>
      <w:r w:rsidR="00F31E8C">
        <w:rPr>
          <w:rFonts w:ascii="Times New Arabic" w:hAnsi="Times New Arabic"/>
        </w:rPr>
        <w:t xml:space="preserve"> Juz</w:t>
      </w:r>
      <w:r>
        <w:rPr>
          <w:rFonts w:ascii="Times New Arabic" w:hAnsi="Times New Arabic"/>
        </w:rPr>
        <w:t xml:space="preserve"> XVI (</w:t>
      </w:r>
      <w:r w:rsidR="00F31E8C">
        <w:t>Edition</w:t>
      </w:r>
      <w:r w:rsidRPr="001A149B">
        <w:rPr>
          <w:rFonts w:ascii="Times New Arabic" w:hAnsi="Times New Arabic"/>
        </w:rPr>
        <w:t>. II; 1393 H/1973 M</w:t>
      </w:r>
      <w:r>
        <w:rPr>
          <w:rFonts w:ascii="Times New Arabic" w:hAnsi="Times New Arabic"/>
        </w:rPr>
        <w:t>)</w:t>
      </w:r>
      <w:r w:rsidR="00F31E8C">
        <w:rPr>
          <w:rFonts w:ascii="Times New Arabic" w:hAnsi="Times New Arabic"/>
        </w:rPr>
        <w:t>,  page</w:t>
      </w:r>
      <w:r w:rsidRPr="001A149B">
        <w:rPr>
          <w:rFonts w:ascii="Times New Arabic" w:hAnsi="Times New Arabic"/>
        </w:rPr>
        <w:t>339</w:t>
      </w:r>
      <w:r>
        <w:rPr>
          <w:rFonts w:ascii="Times New Arabic" w:hAnsi="Times New Arabic"/>
        </w:rPr>
        <w:t>.</w:t>
      </w:r>
    </w:p>
  </w:footnote>
  <w:footnote w:id="45">
    <w:p w:rsidR="00B147AF" w:rsidRPr="001A149B" w:rsidRDefault="00B147AF" w:rsidP="009618A5">
      <w:pPr>
        <w:pStyle w:val="FootnoteText"/>
        <w:spacing w:before="120" w:line="240" w:lineRule="exact"/>
        <w:jc w:val="both"/>
        <w:rPr>
          <w:rFonts w:ascii="Times New Arabic" w:hAnsi="Times New Arabic"/>
        </w:rPr>
      </w:pPr>
      <w:r w:rsidRPr="001A149B">
        <w:rPr>
          <w:rStyle w:val="FootnoteReference"/>
          <w:rFonts w:ascii="Times New Arabic" w:hAnsi="Times New Arabic"/>
        </w:rPr>
        <w:footnoteRef/>
      </w:r>
      <w:r w:rsidRPr="001A149B">
        <w:rPr>
          <w:rFonts w:ascii="Times New Arabic" w:hAnsi="Times New Arabic"/>
        </w:rPr>
        <w:t>Ibrahim Ibnu Umar Al-Biq</w:t>
      </w:r>
      <w:r w:rsidRPr="001A149B">
        <w:t>ā</w:t>
      </w:r>
      <w:r w:rsidRPr="001A149B">
        <w:rPr>
          <w:rFonts w:ascii="Times New Arabic" w:hAnsi="Times New Arabic"/>
        </w:rPr>
        <w:t xml:space="preserve">’i, </w:t>
      </w:r>
      <w:r w:rsidRPr="001A149B">
        <w:rPr>
          <w:rFonts w:ascii="Times New Arabic" w:hAnsi="Times New Arabic"/>
          <w:i/>
          <w:iCs/>
        </w:rPr>
        <w:t>Nazmal-Dur</w:t>
      </w:r>
      <w:r w:rsidRPr="001A149B">
        <w:rPr>
          <w:i/>
          <w:iCs/>
        </w:rPr>
        <w:t>ā</w:t>
      </w:r>
      <w:r w:rsidRPr="001A149B">
        <w:rPr>
          <w:rFonts w:ascii="Times New Arabic" w:hAnsi="Times New Arabic"/>
          <w:i/>
          <w:iCs/>
        </w:rPr>
        <w:t>r f</w:t>
      </w:r>
      <w:r w:rsidRPr="001A149B">
        <w:rPr>
          <w:i/>
          <w:iCs/>
        </w:rPr>
        <w:t>ī</w:t>
      </w:r>
      <w:r w:rsidRPr="001A149B">
        <w:rPr>
          <w:rFonts w:ascii="Times New Arabic" w:hAnsi="Times New Arabic"/>
          <w:i/>
          <w:iCs/>
        </w:rPr>
        <w:t xml:space="preserve"> Tan</w:t>
      </w:r>
      <w:r w:rsidRPr="001A149B">
        <w:rPr>
          <w:i/>
          <w:iCs/>
        </w:rPr>
        <w:t>ā</w:t>
      </w:r>
      <w:r w:rsidRPr="001A149B">
        <w:rPr>
          <w:rFonts w:ascii="Times New Arabic" w:hAnsi="Times New Arabic"/>
          <w:i/>
          <w:iCs/>
        </w:rPr>
        <w:t>sub al-aay</w:t>
      </w:r>
      <w:r w:rsidRPr="001A149B">
        <w:rPr>
          <w:i/>
          <w:iCs/>
        </w:rPr>
        <w:t>ā</w:t>
      </w:r>
      <w:r w:rsidRPr="001A149B">
        <w:rPr>
          <w:rFonts w:ascii="Times New Arabic" w:hAnsi="Times New Arabic"/>
          <w:i/>
          <w:iCs/>
        </w:rPr>
        <w:t>t wa al-Suwar</w:t>
      </w:r>
      <w:r>
        <w:rPr>
          <w:rFonts w:ascii="Times New Arabic" w:hAnsi="Times New Arabic"/>
        </w:rPr>
        <w:t xml:space="preserve">, </w:t>
      </w:r>
      <w:r w:rsidR="00F31E8C">
        <w:rPr>
          <w:rFonts w:ascii="Times New Arabic" w:hAnsi="Times New Arabic"/>
        </w:rPr>
        <w:t>Part</w:t>
      </w:r>
      <w:r w:rsidRPr="001A149B">
        <w:rPr>
          <w:rFonts w:ascii="Times New Arabic" w:hAnsi="Times New Arabic"/>
        </w:rPr>
        <w:t xml:space="preserve"> VI. </w:t>
      </w:r>
      <w:r>
        <w:rPr>
          <w:rFonts w:ascii="Times New Arabic" w:hAnsi="Times New Arabic"/>
        </w:rPr>
        <w:t>(</w:t>
      </w:r>
      <w:r w:rsidR="00F31E8C">
        <w:t>Edition</w:t>
      </w:r>
      <w:r w:rsidR="00F31E8C">
        <w:rPr>
          <w:rFonts w:ascii="Times New Arabic" w:hAnsi="Times New Arabic"/>
        </w:rPr>
        <w:t xml:space="preserve"> I; Beirut</w:t>
      </w:r>
      <w:r w:rsidRPr="001A149B">
        <w:rPr>
          <w:rFonts w:ascii="Times New Arabic" w:hAnsi="Times New Arabic"/>
        </w:rPr>
        <w:t>:Dar al-Maktab</w:t>
      </w:r>
      <w:r w:rsidR="00F31E8C">
        <w:rPr>
          <w:rFonts w:ascii="Times New Arabic" w:hAnsi="Times New Arabic"/>
        </w:rPr>
        <w:t>ah al-Ilmiyah,1415 H /1995 M), page</w:t>
      </w:r>
      <w:r w:rsidRPr="001A149B">
        <w:rPr>
          <w:rFonts w:ascii="Times New Arabic" w:hAnsi="Times New Arabic"/>
        </w:rPr>
        <w:t>135</w:t>
      </w:r>
      <w:r>
        <w:rPr>
          <w:rFonts w:ascii="Times New Arabic" w:hAnsi="Times New Arabic"/>
        </w:rPr>
        <w:t>.</w:t>
      </w:r>
    </w:p>
  </w:footnote>
  <w:footnote w:id="46">
    <w:p w:rsidR="00B147AF" w:rsidRPr="001A149B" w:rsidRDefault="00F31E8C" w:rsidP="00F31E8C">
      <w:pPr>
        <w:pStyle w:val="FootnoteText"/>
        <w:spacing w:before="200" w:line="240" w:lineRule="exact"/>
        <w:ind w:hanging="1"/>
        <w:jc w:val="both"/>
        <w:rPr>
          <w:rFonts w:ascii="Times New Arabic" w:hAnsi="Times New Arabic"/>
        </w:rPr>
      </w:pPr>
      <w:r>
        <w:rPr>
          <w:rFonts w:ascii="Times New Arabic" w:hAnsi="Times New Arabic"/>
        </w:rPr>
        <w:tab/>
      </w:r>
      <w:r w:rsidR="00B147AF" w:rsidRPr="001A149B">
        <w:rPr>
          <w:rStyle w:val="FootnoteReference"/>
          <w:rFonts w:ascii="Times New Arabic" w:hAnsi="Times New Arabic"/>
        </w:rPr>
        <w:footnoteRef/>
      </w:r>
      <w:r w:rsidR="00B147AF" w:rsidRPr="00307D9D">
        <w:rPr>
          <w:rFonts w:ascii="Times New Arabic" w:hAnsi="Times New Arabic"/>
        </w:rPr>
        <w:t xml:space="preserve">Muhammad Thahir Ibnu </w:t>
      </w:r>
      <w:r w:rsidR="00B147AF">
        <w:rPr>
          <w:rFonts w:ascii="Times New Arabic" w:hAnsi="Times New Arabic"/>
        </w:rPr>
        <w:t>‘</w:t>
      </w:r>
      <w:r w:rsidR="00B147AF">
        <w:t>Ā</w:t>
      </w:r>
      <w:r w:rsidR="00B147AF" w:rsidRPr="00307D9D">
        <w:rPr>
          <w:rFonts w:ascii="Times New Arabic" w:hAnsi="Times New Arabic"/>
        </w:rPr>
        <w:t xml:space="preserve">syur, </w:t>
      </w:r>
      <w:r w:rsidR="00B147AF" w:rsidRPr="00307D9D">
        <w:rPr>
          <w:rFonts w:ascii="Times New Arabic" w:hAnsi="Times New Arabic"/>
          <w:i/>
          <w:iCs/>
        </w:rPr>
        <w:t>Tafsir Al-Tahrir wa al-Tanw</w:t>
      </w:r>
      <w:r w:rsidR="00B147AF" w:rsidRPr="00307D9D">
        <w:rPr>
          <w:i/>
          <w:iCs/>
        </w:rPr>
        <w:t>ī</w:t>
      </w:r>
      <w:r w:rsidR="00B147AF" w:rsidRPr="00307D9D">
        <w:rPr>
          <w:rFonts w:ascii="Times New Arabic" w:hAnsi="Times New Arabic"/>
          <w:i/>
          <w:iCs/>
        </w:rPr>
        <w:t>r</w:t>
      </w:r>
      <w:r w:rsidR="00B147AF" w:rsidRPr="00307D9D">
        <w:rPr>
          <w:rFonts w:ascii="Times New Arabic" w:hAnsi="Times New Arabic"/>
        </w:rPr>
        <w:t xml:space="preserve">, </w:t>
      </w:r>
      <w:r w:rsidR="00B147AF">
        <w:rPr>
          <w:rFonts w:ascii="Times New Arabic" w:hAnsi="Times New Arabic"/>
        </w:rPr>
        <w:t xml:space="preserve"> Jilid IX. Juz XX(</w:t>
      </w:r>
      <w:r w:rsidR="00B147AF" w:rsidRPr="00B47826">
        <w:rPr>
          <w:lang w:val="sv-SE"/>
        </w:rPr>
        <w:t>t.t.: Dār Sahnun li Al-Nasyr li al-Tauzi’, t.th.</w:t>
      </w:r>
      <w:r w:rsidR="00B147AF">
        <w:rPr>
          <w:lang w:val="sv-SE"/>
        </w:rPr>
        <w:t xml:space="preserve">),  </w:t>
      </w:r>
      <w:r>
        <w:rPr>
          <w:rFonts w:ascii="Times New Arabic" w:hAnsi="Times New Arabic"/>
        </w:rPr>
        <w:t>page</w:t>
      </w:r>
      <w:r w:rsidR="00B147AF" w:rsidRPr="00B47826">
        <w:rPr>
          <w:rFonts w:ascii="Times New Arabic" w:hAnsi="Times New Arabic"/>
        </w:rPr>
        <w:t xml:space="preserve"> 107</w:t>
      </w:r>
      <w:r w:rsidR="00B147AF">
        <w:rPr>
          <w:rFonts w:ascii="Times New Arabic" w:hAnsi="Times New Arabic"/>
        </w:rPr>
        <w:t>.</w:t>
      </w:r>
    </w:p>
  </w:footnote>
  <w:footnote w:id="47">
    <w:p w:rsidR="00B147AF" w:rsidRPr="0050358B" w:rsidRDefault="00B147AF" w:rsidP="00F31E8C">
      <w:pPr>
        <w:pStyle w:val="FootnoteText"/>
        <w:ind w:firstLine="720"/>
        <w:jc w:val="both"/>
        <w:rPr>
          <w:rFonts w:ascii="Times New Arabic" w:hAnsi="Times New Arabic"/>
        </w:rPr>
      </w:pPr>
      <w:r>
        <w:rPr>
          <w:rStyle w:val="FootnoteReference"/>
        </w:rPr>
        <w:footnoteRef/>
      </w:r>
      <w:r>
        <w:t xml:space="preserve">Tengku Muhammad Hasbi Al-Shiddieqy, </w:t>
      </w:r>
      <w:r w:rsidRPr="0050358B">
        <w:rPr>
          <w:i/>
          <w:iCs/>
        </w:rPr>
        <w:t>Tafsir Al-Qur’ānul Majid Al-</w:t>
      </w:r>
      <w:r w:rsidRPr="0050358B">
        <w:rPr>
          <w:rFonts w:ascii="Times New Arabic" w:hAnsi="Times New Arabic"/>
          <w:i/>
          <w:iCs/>
        </w:rPr>
        <w:t>N</w:t>
      </w:r>
      <w:r w:rsidRPr="0050358B">
        <w:rPr>
          <w:i/>
          <w:iCs/>
        </w:rPr>
        <w:t>ū</w:t>
      </w:r>
      <w:r w:rsidRPr="0050358B">
        <w:rPr>
          <w:rFonts w:ascii="Times New Arabic" w:hAnsi="Times New Arabic" w:cs="Tahoma"/>
          <w:i/>
          <w:iCs/>
        </w:rPr>
        <w:t>r</w:t>
      </w:r>
      <w:r w:rsidRPr="0050358B">
        <w:rPr>
          <w:rFonts w:ascii="Times New Arabic" w:hAnsi="Times New Arabic" w:cs="Tahoma"/>
        </w:rPr>
        <w:t xml:space="preserve"> (</w:t>
      </w:r>
      <w:r w:rsidR="00F31E8C">
        <w:rPr>
          <w:rFonts w:ascii="Times New Arabic" w:hAnsi="Times New Arabic" w:cs="Tahoma"/>
        </w:rPr>
        <w:t>Edition</w:t>
      </w:r>
      <w:r w:rsidRPr="0050358B">
        <w:rPr>
          <w:rFonts w:ascii="Times New Arabic" w:hAnsi="Times New Arabic" w:cs="Tahoma"/>
        </w:rPr>
        <w:t xml:space="preserve"> II; Semarang: PT. Pustaka Rizki Putra</w:t>
      </w:r>
      <w:r>
        <w:rPr>
          <w:rFonts w:ascii="Times New Arabic" w:hAnsi="Times New Arabic" w:cs="Tahoma"/>
        </w:rPr>
        <w:t>, 2000)</w:t>
      </w:r>
      <w:r w:rsidR="00F31E8C">
        <w:rPr>
          <w:rFonts w:ascii="Times New Arabic" w:hAnsi="Times New Arabic" w:cs="Tahoma"/>
        </w:rPr>
        <w:t>, page</w:t>
      </w:r>
      <w:r w:rsidRPr="0050358B">
        <w:rPr>
          <w:rFonts w:ascii="Times New Arabic" w:hAnsi="Times New Arabic"/>
        </w:rPr>
        <w:t xml:space="preserve"> 3307.</w:t>
      </w:r>
    </w:p>
  </w:footnote>
  <w:footnote w:id="48">
    <w:p w:rsidR="00B147AF" w:rsidRDefault="00B147AF" w:rsidP="009618A5">
      <w:pPr>
        <w:pStyle w:val="FootnoteText"/>
        <w:spacing w:before="120" w:line="240" w:lineRule="exact"/>
        <w:ind w:firstLine="720"/>
        <w:jc w:val="both"/>
      </w:pPr>
      <w:r>
        <w:rPr>
          <w:rStyle w:val="FootnoteReference"/>
        </w:rPr>
        <w:footnoteRef/>
      </w:r>
      <w:r w:rsidRPr="00A430D2">
        <w:t xml:space="preserve">Ahmad WarsonMunawwir, </w:t>
      </w:r>
      <w:r w:rsidRPr="00A430D2">
        <w:rPr>
          <w:i/>
          <w:iCs/>
        </w:rPr>
        <w:t>Kamus al-Munawwir</w:t>
      </w:r>
      <w:r>
        <w:t>(</w:t>
      </w:r>
      <w:r w:rsidRPr="00A430D2">
        <w:t>Yogyakarta: Unit Pengadaan Buku-buku Ilmiah keagamaan Pond</w:t>
      </w:r>
      <w:r>
        <w:t>ok P</w:t>
      </w:r>
      <w:r w:rsidR="00F31E8C">
        <w:t>esantren al-Munawwir, 1984),  page</w:t>
      </w:r>
      <w:r>
        <w:t xml:space="preserve"> 459.</w:t>
      </w:r>
    </w:p>
  </w:footnote>
  <w:footnote w:id="49">
    <w:p w:rsidR="00B147AF" w:rsidRPr="004E62B7" w:rsidRDefault="00B147AF" w:rsidP="009618A5">
      <w:pPr>
        <w:pStyle w:val="FootnoteText"/>
        <w:spacing w:before="120" w:line="240" w:lineRule="exact"/>
        <w:ind w:firstLine="720"/>
        <w:jc w:val="both"/>
        <w:rPr>
          <w:rFonts w:ascii="Times New Arabic" w:hAnsi="Times New Arabic"/>
          <w:lang w:val="sv-SE"/>
        </w:rPr>
      </w:pPr>
      <w:r>
        <w:rPr>
          <w:rStyle w:val="FootnoteReference"/>
        </w:rPr>
        <w:footnoteRef/>
      </w:r>
      <w:r w:rsidRPr="00A430D2">
        <w:rPr>
          <w:rFonts w:ascii="Times New Arabic" w:hAnsi="Times New Arabic"/>
          <w:lang w:val="sv-SE"/>
        </w:rPr>
        <w:t>Muhammad ThahirIbnu ‘</w:t>
      </w:r>
      <w:r w:rsidRPr="00A430D2">
        <w:rPr>
          <w:lang w:val="sv-SE"/>
        </w:rPr>
        <w:t>Ā</w:t>
      </w:r>
      <w:r w:rsidRPr="00A430D2">
        <w:rPr>
          <w:rFonts w:ascii="Times New Arabic" w:hAnsi="Times New Arabic"/>
          <w:lang w:val="sv-SE"/>
        </w:rPr>
        <w:t xml:space="preserve">syur, </w:t>
      </w:r>
      <w:r w:rsidRPr="00A430D2">
        <w:rPr>
          <w:rFonts w:ascii="Times New Arabic" w:hAnsi="Times New Arabic"/>
          <w:i/>
          <w:iCs/>
          <w:lang w:val="sv-SE"/>
        </w:rPr>
        <w:t>Tafsir Al-Tahrir wa al-Tanw</w:t>
      </w:r>
      <w:r w:rsidRPr="00A430D2">
        <w:rPr>
          <w:i/>
          <w:iCs/>
          <w:lang w:val="sv-SE"/>
        </w:rPr>
        <w:t>ī</w:t>
      </w:r>
      <w:r w:rsidRPr="00A430D2">
        <w:rPr>
          <w:rFonts w:ascii="Times New Arabic" w:hAnsi="Times New Arabic"/>
          <w:i/>
          <w:iCs/>
          <w:lang w:val="sv-SE"/>
        </w:rPr>
        <w:t>r</w:t>
      </w:r>
      <w:r>
        <w:rPr>
          <w:rFonts w:ascii="Times New Arabic" w:hAnsi="Times New Arabic"/>
          <w:lang w:val="sv-SE"/>
        </w:rPr>
        <w:t>(</w:t>
      </w:r>
      <w:r w:rsidRPr="00A430D2">
        <w:rPr>
          <w:rFonts w:ascii="Times New Arabic" w:hAnsi="Times New Arabic"/>
          <w:lang w:val="sv-SE"/>
        </w:rPr>
        <w:t>t.t.: D</w:t>
      </w:r>
      <w:r w:rsidRPr="00A430D2">
        <w:rPr>
          <w:lang w:val="sv-SE"/>
        </w:rPr>
        <w:t>ā</w:t>
      </w:r>
      <w:r w:rsidRPr="00A430D2">
        <w:rPr>
          <w:rFonts w:ascii="Times New Arabic" w:hAnsi="Times New Arabic"/>
          <w:lang w:val="sv-SE"/>
        </w:rPr>
        <w:t>r Sahnun</w:t>
      </w:r>
      <w:r>
        <w:rPr>
          <w:rFonts w:ascii="Times New Arabic" w:hAnsi="Times New Arabic"/>
          <w:lang w:val="sv-SE"/>
        </w:rPr>
        <w:t xml:space="preserve"> li A</w:t>
      </w:r>
      <w:r w:rsidR="00F31E8C">
        <w:rPr>
          <w:rFonts w:ascii="Times New Arabic" w:hAnsi="Times New Arabic"/>
          <w:lang w:val="sv-SE"/>
        </w:rPr>
        <w:t>l-Nasyr li al-Tauzi’, t.th),  page</w:t>
      </w:r>
      <w:r>
        <w:rPr>
          <w:rFonts w:ascii="Times New Arabic" w:hAnsi="Times New Arabic"/>
          <w:lang w:val="sv-SE"/>
        </w:rPr>
        <w:t xml:space="preserve">  571.</w:t>
      </w:r>
    </w:p>
  </w:footnote>
  <w:footnote w:id="50">
    <w:p w:rsidR="00B147AF" w:rsidRPr="00C55568" w:rsidRDefault="00B147AF" w:rsidP="009618A5">
      <w:pPr>
        <w:pStyle w:val="FootnoteText"/>
        <w:tabs>
          <w:tab w:val="left" w:pos="3420"/>
        </w:tabs>
        <w:spacing w:before="120" w:line="240" w:lineRule="exact"/>
        <w:ind w:firstLine="720"/>
        <w:jc w:val="both"/>
        <w:rPr>
          <w:sz w:val="24"/>
          <w:szCs w:val="24"/>
        </w:rPr>
      </w:pPr>
      <w:r w:rsidRPr="001A149B">
        <w:rPr>
          <w:rStyle w:val="FootnoteReference"/>
          <w:rFonts w:ascii="Times New Arabic" w:hAnsi="Times New Arabic"/>
        </w:rPr>
        <w:footnoteRef/>
      </w:r>
      <w:r w:rsidRPr="001A149B">
        <w:rPr>
          <w:rFonts w:ascii="Times New Arabic" w:hAnsi="Times New Arabic"/>
        </w:rPr>
        <w:t xml:space="preserve">Ibrahim Anis, </w:t>
      </w:r>
      <w:r>
        <w:rPr>
          <w:rFonts w:ascii="Times New Arabic" w:hAnsi="Times New Arabic"/>
          <w:i/>
          <w:iCs/>
        </w:rPr>
        <w:t xml:space="preserve">Mu’jam al-Wasit  </w:t>
      </w:r>
      <w:r>
        <w:rPr>
          <w:rFonts w:ascii="Times New Arabic" w:hAnsi="Times New Arabic"/>
        </w:rPr>
        <w:t>(</w:t>
      </w:r>
      <w:r>
        <w:t>Mesir: Dār al-Ma’ārif, 1986),</w:t>
      </w:r>
      <w:r w:rsidR="00F31E8C">
        <w:rPr>
          <w:rFonts w:ascii="Times New Arabic" w:hAnsi="Times New Arabic"/>
        </w:rPr>
        <w:t>page</w:t>
      </w:r>
      <w:r w:rsidRPr="001A149B">
        <w:rPr>
          <w:rFonts w:ascii="Times New Arabic" w:hAnsi="Times New Arabic"/>
        </w:rPr>
        <w:t xml:space="preserve"> 149</w:t>
      </w:r>
      <w:r>
        <w:rPr>
          <w:rFonts w:ascii="Times New Arabic" w:hAnsi="Times New Arabic"/>
        </w:rPr>
        <w:t>.</w:t>
      </w:r>
    </w:p>
  </w:footnote>
  <w:footnote w:id="51">
    <w:p w:rsidR="00B147AF" w:rsidRPr="009C2FA1" w:rsidRDefault="00B147AF" w:rsidP="009618A5">
      <w:pPr>
        <w:pStyle w:val="FootnoteText"/>
        <w:spacing w:before="120" w:line="240" w:lineRule="exact"/>
        <w:ind w:firstLine="720"/>
        <w:jc w:val="both"/>
        <w:rPr>
          <w:lang w:val="sv-SE"/>
        </w:rPr>
      </w:pPr>
      <w:r>
        <w:rPr>
          <w:rStyle w:val="FootnoteReference"/>
        </w:rPr>
        <w:footnoteRef/>
      </w:r>
      <w:r w:rsidRPr="009C2FA1">
        <w:rPr>
          <w:lang w:val="sv-SE"/>
        </w:rPr>
        <w:t xml:space="preserve">Abi Muhammad Abdullah bin Muslim bin Qutaibah al-Dīnawarī, </w:t>
      </w:r>
      <w:r w:rsidRPr="009C2FA1">
        <w:rPr>
          <w:i/>
          <w:iCs/>
          <w:lang w:val="sv-SE"/>
        </w:rPr>
        <w:t xml:space="preserve">Tafsir Garīb al-Qur’an, </w:t>
      </w:r>
      <w:r w:rsidRPr="009C2FA1">
        <w:rPr>
          <w:lang w:val="sv-SE"/>
        </w:rPr>
        <w:t xml:space="preserve">tahqiq </w:t>
      </w:r>
      <w:r w:rsidR="00E032ED">
        <w:rPr>
          <w:lang w:val="sv-SE"/>
        </w:rPr>
        <w:t>by</w:t>
      </w:r>
      <w:r w:rsidRPr="009C2FA1">
        <w:rPr>
          <w:lang w:val="sv-SE"/>
        </w:rPr>
        <w:t xml:space="preserve"> Al-Sayyid Ahmad </w:t>
      </w:r>
      <w:r w:rsidRPr="009C2FA1">
        <w:rPr>
          <w:rFonts w:ascii="Tahoma" w:hAnsi="Tahoma" w:cs="Tahoma"/>
          <w:lang w:val="sv-SE"/>
        </w:rPr>
        <w:t>ṣ</w:t>
      </w:r>
      <w:r w:rsidRPr="009C2FA1">
        <w:rPr>
          <w:lang w:val="sv-SE"/>
        </w:rPr>
        <w:t xml:space="preserve">āqir (Beirut: al-Maktabah </w:t>
      </w:r>
      <w:r w:rsidR="00F31E8C">
        <w:rPr>
          <w:lang w:val="sv-SE"/>
        </w:rPr>
        <w:t>al-Ilmiyah, 1428 H/ 2007 M),  page</w:t>
      </w:r>
      <w:r w:rsidRPr="009C2FA1">
        <w:rPr>
          <w:lang w:val="sv-SE"/>
        </w:rPr>
        <w:t xml:space="preserve"> 352.</w:t>
      </w:r>
    </w:p>
  </w:footnote>
  <w:footnote w:id="52">
    <w:p w:rsidR="00B147AF" w:rsidRPr="001A149B" w:rsidRDefault="00B147AF" w:rsidP="009618A5">
      <w:pPr>
        <w:pStyle w:val="FootnoteText"/>
        <w:spacing w:before="120" w:after="120" w:line="240" w:lineRule="exact"/>
        <w:ind w:firstLine="720"/>
        <w:jc w:val="both"/>
        <w:rPr>
          <w:rFonts w:ascii="Times New Arabic" w:hAnsi="Times New Arabic"/>
        </w:rPr>
      </w:pPr>
      <w:r w:rsidRPr="001A149B">
        <w:rPr>
          <w:rStyle w:val="FootnoteReference"/>
          <w:rFonts w:ascii="Times New Arabic" w:hAnsi="Times New Arabic"/>
        </w:rPr>
        <w:footnoteRef/>
      </w:r>
      <w:r w:rsidRPr="001A149B">
        <w:rPr>
          <w:rFonts w:ascii="Times New Arabic" w:hAnsi="Times New Arabic"/>
        </w:rPr>
        <w:t>Mahmud Al-Al</w:t>
      </w:r>
      <w:r w:rsidRPr="001A149B">
        <w:t>ū</w:t>
      </w:r>
      <w:r w:rsidRPr="001A149B">
        <w:rPr>
          <w:rFonts w:ascii="Times New Arabic" w:hAnsi="Times New Arabic"/>
        </w:rPr>
        <w:t xml:space="preserve">si, </w:t>
      </w:r>
      <w:r w:rsidRPr="001A149B">
        <w:rPr>
          <w:rFonts w:ascii="Times New Arabic" w:hAnsi="Times New Arabic"/>
          <w:i/>
          <w:iCs/>
        </w:rPr>
        <w:t>R</w:t>
      </w:r>
      <w:r w:rsidRPr="001A149B">
        <w:rPr>
          <w:i/>
          <w:iCs/>
        </w:rPr>
        <w:t>ū</w:t>
      </w:r>
      <w:r w:rsidRPr="001A149B">
        <w:rPr>
          <w:rFonts w:ascii="Times New Arabic" w:hAnsi="Times New Arabic"/>
          <w:i/>
          <w:iCs/>
        </w:rPr>
        <w:t>h al-Ma’</w:t>
      </w:r>
      <w:r w:rsidRPr="001A149B">
        <w:rPr>
          <w:i/>
          <w:iCs/>
        </w:rPr>
        <w:t>ā</w:t>
      </w:r>
      <w:r w:rsidRPr="001A149B">
        <w:rPr>
          <w:rFonts w:ascii="Times New Arabic" w:hAnsi="Times New Arabic"/>
          <w:i/>
          <w:iCs/>
        </w:rPr>
        <w:t>ni</w:t>
      </w:r>
      <w:r w:rsidRPr="001A149B">
        <w:rPr>
          <w:rFonts w:ascii="Times New Arabic" w:hAnsi="Times New Arabic"/>
        </w:rPr>
        <w:t xml:space="preserve">, </w:t>
      </w:r>
      <w:r>
        <w:rPr>
          <w:rFonts w:ascii="Times New Arabic" w:hAnsi="Times New Arabic"/>
        </w:rPr>
        <w:t xml:space="preserve"> Jilid 22 (</w:t>
      </w:r>
      <w:r w:rsidR="00E032ED">
        <w:rPr>
          <w:rFonts w:ascii="Times New Arabic" w:hAnsi="Times New Arabic"/>
        </w:rPr>
        <w:t>Edition</w:t>
      </w:r>
      <w:r w:rsidRPr="001A149B">
        <w:rPr>
          <w:rFonts w:ascii="Times New Arabic" w:hAnsi="Times New Arabic"/>
        </w:rPr>
        <w:t xml:space="preserve">IV; </w:t>
      </w:r>
      <w:r w:rsidR="00F31E8C">
        <w:rPr>
          <w:rFonts w:ascii="Times New Arabic" w:hAnsi="Times New Arabic"/>
        </w:rPr>
        <w:t>(</w:t>
      </w:r>
      <w:r>
        <w:rPr>
          <w:rFonts w:ascii="Times New Arabic" w:hAnsi="Times New Arabic"/>
        </w:rPr>
        <w:t xml:space="preserve">Cairo: al-Muniriyah, </w:t>
      </w:r>
      <w:r w:rsidRPr="001A149B">
        <w:rPr>
          <w:rFonts w:ascii="Times New Arabic" w:hAnsi="Times New Arabic"/>
        </w:rPr>
        <w:t xml:space="preserve"> 1985), </w:t>
      </w:r>
      <w:r w:rsidR="00F31E8C">
        <w:rPr>
          <w:rFonts w:ascii="Times New Arabic" w:hAnsi="Times New Arabic"/>
        </w:rPr>
        <w:t xml:space="preserve">page </w:t>
      </w:r>
      <w:r w:rsidRPr="001A149B">
        <w:rPr>
          <w:rFonts w:ascii="Times New Arabic" w:hAnsi="Times New Arabic"/>
        </w:rPr>
        <w:t xml:space="preserve">89.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922448"/>
      <w:docPartObj>
        <w:docPartGallery w:val="Page Numbers (Top of Page)"/>
        <w:docPartUnique/>
      </w:docPartObj>
    </w:sdtPr>
    <w:sdtContent>
      <w:p w:rsidR="00B147AF" w:rsidRDefault="00931DD1">
        <w:pPr>
          <w:pStyle w:val="Header"/>
          <w:jc w:val="right"/>
        </w:pPr>
        <w:r>
          <w:fldChar w:fldCharType="begin"/>
        </w:r>
        <w:r w:rsidR="00B147AF">
          <w:instrText xml:space="preserve"> PAGE   \* MERGEFORMAT </w:instrText>
        </w:r>
        <w:r>
          <w:fldChar w:fldCharType="separate"/>
        </w:r>
        <w:r w:rsidR="006D444A">
          <w:rPr>
            <w:noProof/>
          </w:rPr>
          <w:t>1</w:t>
        </w:r>
        <w:r>
          <w:rPr>
            <w:noProof/>
          </w:rPr>
          <w:fldChar w:fldCharType="end"/>
        </w:r>
      </w:p>
    </w:sdtContent>
  </w:sdt>
  <w:p w:rsidR="00B147AF" w:rsidRDefault="00B147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922447"/>
      <w:docPartObj>
        <w:docPartGallery w:val="Page Numbers (Top of Page)"/>
        <w:docPartUnique/>
      </w:docPartObj>
    </w:sdtPr>
    <w:sdtContent>
      <w:p w:rsidR="00B147AF" w:rsidRDefault="00931DD1">
        <w:pPr>
          <w:pStyle w:val="Header"/>
          <w:jc w:val="right"/>
        </w:pPr>
        <w:r>
          <w:fldChar w:fldCharType="begin"/>
        </w:r>
        <w:r w:rsidR="00B147AF">
          <w:instrText xml:space="preserve"> PAGE   \* MERGEFORMAT </w:instrText>
        </w:r>
        <w:r>
          <w:fldChar w:fldCharType="separate"/>
        </w:r>
        <w:r w:rsidR="00B147AF">
          <w:rPr>
            <w:noProof/>
          </w:rPr>
          <w:t>1</w:t>
        </w:r>
        <w:r>
          <w:rPr>
            <w:noProof/>
          </w:rPr>
          <w:fldChar w:fldCharType="end"/>
        </w:r>
      </w:p>
    </w:sdtContent>
  </w:sdt>
  <w:p w:rsidR="00B147AF" w:rsidRDefault="00B14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86667"/>
    <w:multiLevelType w:val="hybridMultilevel"/>
    <w:tmpl w:val="FF90FF12"/>
    <w:lvl w:ilvl="0" w:tplc="FC4A5F0E">
      <w:start w:val="1"/>
      <w:numFmt w:val="upperRoman"/>
      <w:lvlText w:val="%1."/>
      <w:lvlJc w:val="left"/>
      <w:pPr>
        <w:ind w:left="1080" w:hanging="72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C615D71"/>
    <w:multiLevelType w:val="hybridMultilevel"/>
    <w:tmpl w:val="7E4CADF2"/>
    <w:lvl w:ilvl="0" w:tplc="AE847BF6">
      <w:start w:val="2"/>
      <w:numFmt w:val="lowerLetter"/>
      <w:lvlText w:val="%1."/>
      <w:lvlJc w:val="left"/>
      <w:pPr>
        <w:ind w:left="1080" w:hanging="360"/>
      </w:pPr>
      <w:rPr>
        <w:rFonts w:hint="default"/>
        <w:b/>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804A1B"/>
    <w:multiLevelType w:val="hybridMultilevel"/>
    <w:tmpl w:val="9A2AAF0E"/>
    <w:lvl w:ilvl="0" w:tplc="EAEC02B0">
      <w:start w:val="1"/>
      <w:numFmt w:val="upperLetter"/>
      <w:lvlText w:val="%1."/>
      <w:lvlJc w:val="left"/>
      <w:pPr>
        <w:ind w:left="1080" w:hanging="360"/>
      </w:pPr>
      <w:rPr>
        <w:rFonts w:hint="default"/>
        <w:b/>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3CFF"/>
    <w:rsid w:val="00041435"/>
    <w:rsid w:val="00052589"/>
    <w:rsid w:val="000546FD"/>
    <w:rsid w:val="00060CB2"/>
    <w:rsid w:val="00061455"/>
    <w:rsid w:val="00072485"/>
    <w:rsid w:val="00076DBB"/>
    <w:rsid w:val="000813FE"/>
    <w:rsid w:val="000964BA"/>
    <w:rsid w:val="000A16C4"/>
    <w:rsid w:val="000F49C6"/>
    <w:rsid w:val="00120830"/>
    <w:rsid w:val="0015252A"/>
    <w:rsid w:val="00160A0B"/>
    <w:rsid w:val="00165672"/>
    <w:rsid w:val="00177BE9"/>
    <w:rsid w:val="00177D39"/>
    <w:rsid w:val="001B18DF"/>
    <w:rsid w:val="001B1B72"/>
    <w:rsid w:val="001C1B62"/>
    <w:rsid w:val="001D5351"/>
    <w:rsid w:val="001E1409"/>
    <w:rsid w:val="001E1A0B"/>
    <w:rsid w:val="001E6489"/>
    <w:rsid w:val="00244427"/>
    <w:rsid w:val="00267F3B"/>
    <w:rsid w:val="00270BB4"/>
    <w:rsid w:val="00271C7A"/>
    <w:rsid w:val="00275B39"/>
    <w:rsid w:val="002A7569"/>
    <w:rsid w:val="002A78AF"/>
    <w:rsid w:val="002B60DF"/>
    <w:rsid w:val="002C0469"/>
    <w:rsid w:val="002C419F"/>
    <w:rsid w:val="002C6C24"/>
    <w:rsid w:val="002F262A"/>
    <w:rsid w:val="002F32DE"/>
    <w:rsid w:val="002F4D6B"/>
    <w:rsid w:val="002F7E93"/>
    <w:rsid w:val="00300E4F"/>
    <w:rsid w:val="0035579A"/>
    <w:rsid w:val="0037615F"/>
    <w:rsid w:val="003762EE"/>
    <w:rsid w:val="00395A45"/>
    <w:rsid w:val="003C2ADB"/>
    <w:rsid w:val="003D430F"/>
    <w:rsid w:val="003E1D3B"/>
    <w:rsid w:val="00412BE0"/>
    <w:rsid w:val="004161EC"/>
    <w:rsid w:val="0042717D"/>
    <w:rsid w:val="00450DD0"/>
    <w:rsid w:val="004638DF"/>
    <w:rsid w:val="00466E81"/>
    <w:rsid w:val="004740B7"/>
    <w:rsid w:val="004805EA"/>
    <w:rsid w:val="004A691B"/>
    <w:rsid w:val="004A7356"/>
    <w:rsid w:val="004E7ACF"/>
    <w:rsid w:val="004F5052"/>
    <w:rsid w:val="00520BF7"/>
    <w:rsid w:val="005637DF"/>
    <w:rsid w:val="0056513D"/>
    <w:rsid w:val="00574450"/>
    <w:rsid w:val="00595263"/>
    <w:rsid w:val="005B7548"/>
    <w:rsid w:val="005D2285"/>
    <w:rsid w:val="005D2344"/>
    <w:rsid w:val="005D7124"/>
    <w:rsid w:val="005E4320"/>
    <w:rsid w:val="005E6413"/>
    <w:rsid w:val="005E6F0E"/>
    <w:rsid w:val="00621032"/>
    <w:rsid w:val="0062527F"/>
    <w:rsid w:val="00636746"/>
    <w:rsid w:val="00647A4D"/>
    <w:rsid w:val="006651B1"/>
    <w:rsid w:val="00670FEA"/>
    <w:rsid w:val="006A40B9"/>
    <w:rsid w:val="006C72EF"/>
    <w:rsid w:val="006D32B6"/>
    <w:rsid w:val="006D444A"/>
    <w:rsid w:val="006F4CBC"/>
    <w:rsid w:val="006F5AD2"/>
    <w:rsid w:val="007119DD"/>
    <w:rsid w:val="007137DB"/>
    <w:rsid w:val="00723187"/>
    <w:rsid w:val="00723856"/>
    <w:rsid w:val="00752FCF"/>
    <w:rsid w:val="0077695F"/>
    <w:rsid w:val="00791C16"/>
    <w:rsid w:val="007A3AAC"/>
    <w:rsid w:val="007A4868"/>
    <w:rsid w:val="007E03FE"/>
    <w:rsid w:val="008403E0"/>
    <w:rsid w:val="00841642"/>
    <w:rsid w:val="00854D1D"/>
    <w:rsid w:val="0088219C"/>
    <w:rsid w:val="00883650"/>
    <w:rsid w:val="008A14F6"/>
    <w:rsid w:val="008B76D0"/>
    <w:rsid w:val="008F6D25"/>
    <w:rsid w:val="0092498F"/>
    <w:rsid w:val="00926530"/>
    <w:rsid w:val="00930C62"/>
    <w:rsid w:val="00931DD1"/>
    <w:rsid w:val="00933E51"/>
    <w:rsid w:val="00937BD3"/>
    <w:rsid w:val="009618A5"/>
    <w:rsid w:val="00966713"/>
    <w:rsid w:val="00976C66"/>
    <w:rsid w:val="009841EC"/>
    <w:rsid w:val="009B6903"/>
    <w:rsid w:val="009D5455"/>
    <w:rsid w:val="009E5F41"/>
    <w:rsid w:val="009F6774"/>
    <w:rsid w:val="00A012EA"/>
    <w:rsid w:val="00A04248"/>
    <w:rsid w:val="00A0730D"/>
    <w:rsid w:val="00A2139A"/>
    <w:rsid w:val="00A54406"/>
    <w:rsid w:val="00AB7F16"/>
    <w:rsid w:val="00AC3540"/>
    <w:rsid w:val="00AE4FCB"/>
    <w:rsid w:val="00AF26B0"/>
    <w:rsid w:val="00AF7E71"/>
    <w:rsid w:val="00B020E3"/>
    <w:rsid w:val="00B147AF"/>
    <w:rsid w:val="00B1546E"/>
    <w:rsid w:val="00B174D3"/>
    <w:rsid w:val="00B17F10"/>
    <w:rsid w:val="00B2674C"/>
    <w:rsid w:val="00B33FF9"/>
    <w:rsid w:val="00B45EDC"/>
    <w:rsid w:val="00B535F6"/>
    <w:rsid w:val="00B60546"/>
    <w:rsid w:val="00B62566"/>
    <w:rsid w:val="00B72216"/>
    <w:rsid w:val="00B7309A"/>
    <w:rsid w:val="00BA2274"/>
    <w:rsid w:val="00BA50E4"/>
    <w:rsid w:val="00BB3E72"/>
    <w:rsid w:val="00BC7433"/>
    <w:rsid w:val="00BD3E4D"/>
    <w:rsid w:val="00BF3E68"/>
    <w:rsid w:val="00C0401B"/>
    <w:rsid w:val="00C14013"/>
    <w:rsid w:val="00C1542E"/>
    <w:rsid w:val="00C23AA8"/>
    <w:rsid w:val="00C342B4"/>
    <w:rsid w:val="00C41F21"/>
    <w:rsid w:val="00C678B7"/>
    <w:rsid w:val="00C6796D"/>
    <w:rsid w:val="00C72E9B"/>
    <w:rsid w:val="00C762CB"/>
    <w:rsid w:val="00C80DE3"/>
    <w:rsid w:val="00C86D96"/>
    <w:rsid w:val="00C90929"/>
    <w:rsid w:val="00CA7DDB"/>
    <w:rsid w:val="00CB7576"/>
    <w:rsid w:val="00CC4215"/>
    <w:rsid w:val="00CC77CD"/>
    <w:rsid w:val="00CC7F25"/>
    <w:rsid w:val="00CD2143"/>
    <w:rsid w:val="00CD3B03"/>
    <w:rsid w:val="00CE1846"/>
    <w:rsid w:val="00CF03C2"/>
    <w:rsid w:val="00CF3CFF"/>
    <w:rsid w:val="00D03566"/>
    <w:rsid w:val="00D03E70"/>
    <w:rsid w:val="00D323A3"/>
    <w:rsid w:val="00D36532"/>
    <w:rsid w:val="00D451ED"/>
    <w:rsid w:val="00D63B2C"/>
    <w:rsid w:val="00DB2793"/>
    <w:rsid w:val="00DC0840"/>
    <w:rsid w:val="00DE58C1"/>
    <w:rsid w:val="00DF27A5"/>
    <w:rsid w:val="00DF7EC2"/>
    <w:rsid w:val="00E02BAF"/>
    <w:rsid w:val="00E032ED"/>
    <w:rsid w:val="00E242F4"/>
    <w:rsid w:val="00E704BF"/>
    <w:rsid w:val="00EA123F"/>
    <w:rsid w:val="00EA5348"/>
    <w:rsid w:val="00EA72A5"/>
    <w:rsid w:val="00EB64BE"/>
    <w:rsid w:val="00EC4F50"/>
    <w:rsid w:val="00ED786B"/>
    <w:rsid w:val="00EE38B8"/>
    <w:rsid w:val="00EF77EC"/>
    <w:rsid w:val="00F03704"/>
    <w:rsid w:val="00F16DDD"/>
    <w:rsid w:val="00F31E8C"/>
    <w:rsid w:val="00F40DA6"/>
    <w:rsid w:val="00F5610B"/>
    <w:rsid w:val="00F66DE7"/>
    <w:rsid w:val="00F8751B"/>
    <w:rsid w:val="00FA4CD9"/>
    <w:rsid w:val="00FB6500"/>
    <w:rsid w:val="00FC3DCD"/>
    <w:rsid w:val="00FE0ED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566"/>
    <w:pPr>
      <w:ind w:left="720"/>
      <w:contextualSpacing/>
    </w:pPr>
  </w:style>
  <w:style w:type="paragraph" w:styleId="FootnoteText">
    <w:name w:val="footnote text"/>
    <w:basedOn w:val="Normal"/>
    <w:link w:val="FootnoteTextChar"/>
    <w:semiHidden/>
    <w:rsid w:val="00C86D9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86D96"/>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86D96"/>
    <w:rPr>
      <w:vertAlign w:val="superscript"/>
    </w:rPr>
  </w:style>
  <w:style w:type="paragraph" w:styleId="Header">
    <w:name w:val="header"/>
    <w:basedOn w:val="Normal"/>
    <w:link w:val="HeaderChar"/>
    <w:uiPriority w:val="99"/>
    <w:unhideWhenUsed/>
    <w:rsid w:val="002B6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0DF"/>
  </w:style>
  <w:style w:type="paragraph" w:styleId="Footer">
    <w:name w:val="footer"/>
    <w:basedOn w:val="Normal"/>
    <w:link w:val="FooterChar"/>
    <w:uiPriority w:val="99"/>
    <w:semiHidden/>
    <w:unhideWhenUsed/>
    <w:rsid w:val="002B60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60DF"/>
  </w:style>
  <w:style w:type="paragraph" w:styleId="BalloonText">
    <w:name w:val="Balloon Text"/>
    <w:basedOn w:val="Normal"/>
    <w:link w:val="BalloonTextChar"/>
    <w:uiPriority w:val="99"/>
    <w:semiHidden/>
    <w:unhideWhenUsed/>
    <w:rsid w:val="00B1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F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0186306">
      <w:bodyDiv w:val="1"/>
      <w:marLeft w:val="0"/>
      <w:marRight w:val="0"/>
      <w:marTop w:val="0"/>
      <w:marBottom w:val="0"/>
      <w:divBdr>
        <w:top w:val="none" w:sz="0" w:space="0" w:color="auto"/>
        <w:left w:val="none" w:sz="0" w:space="0" w:color="auto"/>
        <w:bottom w:val="none" w:sz="0" w:space="0" w:color="auto"/>
        <w:right w:val="none" w:sz="0" w:space="0" w:color="auto"/>
      </w:divBdr>
      <w:divsChild>
        <w:div w:id="1504203608">
          <w:marLeft w:val="0"/>
          <w:marRight w:val="0"/>
          <w:marTop w:val="0"/>
          <w:marBottom w:val="0"/>
          <w:divBdr>
            <w:top w:val="none" w:sz="0" w:space="0" w:color="auto"/>
            <w:left w:val="none" w:sz="0" w:space="0" w:color="auto"/>
            <w:bottom w:val="none" w:sz="0" w:space="0" w:color="auto"/>
            <w:right w:val="none" w:sz="0" w:space="0" w:color="auto"/>
          </w:divBdr>
          <w:divsChild>
            <w:div w:id="1620255011">
              <w:marLeft w:val="0"/>
              <w:marRight w:val="0"/>
              <w:marTop w:val="0"/>
              <w:marBottom w:val="0"/>
              <w:divBdr>
                <w:top w:val="none" w:sz="0" w:space="0" w:color="auto"/>
                <w:left w:val="none" w:sz="0" w:space="0" w:color="auto"/>
                <w:bottom w:val="none" w:sz="0" w:space="0" w:color="auto"/>
                <w:right w:val="none" w:sz="0" w:space="0" w:color="auto"/>
              </w:divBdr>
              <w:divsChild>
                <w:div w:id="1403872599">
                  <w:marLeft w:val="0"/>
                  <w:marRight w:val="0"/>
                  <w:marTop w:val="0"/>
                  <w:marBottom w:val="0"/>
                  <w:divBdr>
                    <w:top w:val="none" w:sz="0" w:space="0" w:color="auto"/>
                    <w:left w:val="none" w:sz="0" w:space="0" w:color="auto"/>
                    <w:bottom w:val="none" w:sz="0" w:space="0" w:color="auto"/>
                    <w:right w:val="none" w:sz="0" w:space="0" w:color="auto"/>
                  </w:divBdr>
                  <w:divsChild>
                    <w:div w:id="584999178">
                      <w:marLeft w:val="0"/>
                      <w:marRight w:val="0"/>
                      <w:marTop w:val="0"/>
                      <w:marBottom w:val="0"/>
                      <w:divBdr>
                        <w:top w:val="none" w:sz="0" w:space="0" w:color="auto"/>
                        <w:left w:val="none" w:sz="0" w:space="0" w:color="auto"/>
                        <w:bottom w:val="none" w:sz="0" w:space="0" w:color="auto"/>
                        <w:right w:val="none" w:sz="0" w:space="0" w:color="auto"/>
                      </w:divBdr>
                      <w:divsChild>
                        <w:div w:id="77606052">
                          <w:marLeft w:val="0"/>
                          <w:marRight w:val="0"/>
                          <w:marTop w:val="0"/>
                          <w:marBottom w:val="0"/>
                          <w:divBdr>
                            <w:top w:val="none" w:sz="0" w:space="0" w:color="auto"/>
                            <w:left w:val="none" w:sz="0" w:space="0" w:color="auto"/>
                            <w:bottom w:val="none" w:sz="0" w:space="0" w:color="auto"/>
                            <w:right w:val="none" w:sz="0" w:space="0" w:color="auto"/>
                          </w:divBdr>
                          <w:divsChild>
                            <w:div w:id="1712803836">
                              <w:marLeft w:val="0"/>
                              <w:marRight w:val="0"/>
                              <w:marTop w:val="0"/>
                              <w:marBottom w:val="0"/>
                              <w:divBdr>
                                <w:top w:val="none" w:sz="0" w:space="0" w:color="auto"/>
                                <w:left w:val="none" w:sz="0" w:space="0" w:color="auto"/>
                                <w:bottom w:val="none" w:sz="0" w:space="0" w:color="auto"/>
                                <w:right w:val="none" w:sz="0" w:space="0" w:color="auto"/>
                              </w:divBdr>
                              <w:divsChild>
                                <w:div w:id="589314792">
                                  <w:marLeft w:val="0"/>
                                  <w:marRight w:val="0"/>
                                  <w:marTop w:val="0"/>
                                  <w:marBottom w:val="0"/>
                                  <w:divBdr>
                                    <w:top w:val="none" w:sz="0" w:space="0" w:color="auto"/>
                                    <w:left w:val="none" w:sz="0" w:space="0" w:color="auto"/>
                                    <w:bottom w:val="none" w:sz="0" w:space="0" w:color="auto"/>
                                    <w:right w:val="none" w:sz="0" w:space="0" w:color="auto"/>
                                  </w:divBdr>
                                  <w:divsChild>
                                    <w:div w:id="1030447071">
                                      <w:marLeft w:val="0"/>
                                      <w:marRight w:val="0"/>
                                      <w:marTop w:val="0"/>
                                      <w:marBottom w:val="0"/>
                                      <w:divBdr>
                                        <w:top w:val="none" w:sz="0" w:space="0" w:color="auto"/>
                                        <w:left w:val="none" w:sz="0" w:space="0" w:color="auto"/>
                                        <w:bottom w:val="none" w:sz="0" w:space="0" w:color="auto"/>
                                        <w:right w:val="none" w:sz="0" w:space="0" w:color="auto"/>
                                      </w:divBdr>
                                      <w:divsChild>
                                        <w:div w:id="2007589766">
                                          <w:marLeft w:val="0"/>
                                          <w:marRight w:val="0"/>
                                          <w:marTop w:val="0"/>
                                          <w:marBottom w:val="495"/>
                                          <w:divBdr>
                                            <w:top w:val="none" w:sz="0" w:space="0" w:color="auto"/>
                                            <w:left w:val="none" w:sz="0" w:space="0" w:color="auto"/>
                                            <w:bottom w:val="none" w:sz="0" w:space="0" w:color="auto"/>
                                            <w:right w:val="none" w:sz="0" w:space="0" w:color="auto"/>
                                          </w:divBdr>
                                          <w:divsChild>
                                            <w:div w:id="14559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4D35C-9EDA-4B15-9832-22201B8F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5726</TotalTime>
  <Pages>15</Pages>
  <Words>5054</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100</cp:revision>
  <dcterms:created xsi:type="dcterms:W3CDTF">2019-04-18T07:25:00Z</dcterms:created>
  <dcterms:modified xsi:type="dcterms:W3CDTF">2019-05-01T06:20:00Z</dcterms:modified>
</cp:coreProperties>
</file>