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0D3CA" w14:textId="77777777" w:rsidR="00642EB8" w:rsidRPr="009060A0" w:rsidRDefault="00642EB8" w:rsidP="00E7574B">
      <w:pPr>
        <w:spacing w:after="0" w:line="240" w:lineRule="auto"/>
        <w:jc w:val="center"/>
        <w:rPr>
          <w:rFonts w:ascii="Garamond" w:hAnsi="Garamond" w:cs="Times New Roman"/>
          <w:b/>
          <w:bCs/>
          <w:sz w:val="24"/>
          <w:szCs w:val="24"/>
        </w:rPr>
      </w:pPr>
      <w:r w:rsidRPr="009060A0">
        <w:rPr>
          <w:rFonts w:ascii="Garamond" w:hAnsi="Garamond" w:cs="Times New Roman"/>
          <w:b/>
          <w:bCs/>
          <w:sz w:val="24"/>
          <w:szCs w:val="24"/>
        </w:rPr>
        <w:t xml:space="preserve">MODEL KELEMBAGAAN NAZHIR </w:t>
      </w:r>
    </w:p>
    <w:p w14:paraId="7F044641" w14:textId="00BFF50D" w:rsidR="00F66564" w:rsidRPr="009060A0" w:rsidRDefault="00642EB8" w:rsidP="00E7574B">
      <w:pPr>
        <w:spacing w:after="0" w:line="240" w:lineRule="auto"/>
        <w:jc w:val="center"/>
        <w:rPr>
          <w:rFonts w:ascii="Garamond" w:hAnsi="Garamond" w:cs="Times New Roman"/>
          <w:b/>
          <w:bCs/>
          <w:sz w:val="24"/>
          <w:szCs w:val="24"/>
        </w:rPr>
      </w:pPr>
      <w:r w:rsidRPr="009060A0">
        <w:rPr>
          <w:rFonts w:ascii="Garamond" w:hAnsi="Garamond" w:cs="Times New Roman"/>
          <w:b/>
          <w:bCs/>
          <w:sz w:val="24"/>
          <w:szCs w:val="24"/>
        </w:rPr>
        <w:t>DALAM PENGELOLAAN WAKAF PRODUKTIF</w:t>
      </w:r>
      <w:r w:rsidR="00241834" w:rsidRPr="009060A0">
        <w:rPr>
          <w:rFonts w:ascii="Garamond" w:hAnsi="Garamond" w:cs="Times New Roman"/>
          <w:b/>
          <w:bCs/>
          <w:sz w:val="24"/>
          <w:szCs w:val="24"/>
        </w:rPr>
        <w:t xml:space="preserve"> DI INDONESIA</w:t>
      </w:r>
    </w:p>
    <w:p w14:paraId="3D6C5EA4" w14:textId="77777777" w:rsidR="009060A0" w:rsidRPr="009060A0" w:rsidRDefault="009060A0" w:rsidP="00E7574B">
      <w:pPr>
        <w:spacing w:after="0" w:line="240" w:lineRule="auto"/>
        <w:jc w:val="center"/>
        <w:rPr>
          <w:rFonts w:ascii="Garamond" w:hAnsi="Garamond" w:cs="Times New Roman"/>
          <w:b/>
          <w:sz w:val="24"/>
          <w:szCs w:val="24"/>
        </w:rPr>
      </w:pPr>
    </w:p>
    <w:p w14:paraId="042C0B38" w14:textId="454A5B56" w:rsidR="009060A0" w:rsidRDefault="009060A0" w:rsidP="00E7574B">
      <w:pPr>
        <w:spacing w:after="0" w:line="240" w:lineRule="auto"/>
        <w:jc w:val="center"/>
        <w:rPr>
          <w:rFonts w:ascii="Garamond" w:hAnsi="Garamond" w:cs="Times New Roman"/>
          <w:sz w:val="24"/>
          <w:szCs w:val="24"/>
        </w:rPr>
      </w:pPr>
      <w:r w:rsidRPr="009060A0">
        <w:rPr>
          <w:rFonts w:ascii="Garamond" w:hAnsi="Garamond" w:cs="Times New Roman"/>
          <w:b/>
          <w:sz w:val="24"/>
          <w:szCs w:val="24"/>
        </w:rPr>
        <w:t>Anggraeni Wenny Safitri</w:t>
      </w:r>
      <w:r w:rsidRPr="009060A0">
        <w:rPr>
          <w:rFonts w:ascii="Garamond" w:hAnsi="Garamond" w:cs="Times New Roman"/>
          <w:sz w:val="24"/>
          <w:szCs w:val="24"/>
          <w:vertAlign w:val="superscript"/>
        </w:rPr>
        <w:t>1</w:t>
      </w:r>
      <w:r w:rsidR="00487EAB" w:rsidRPr="009060A0">
        <w:rPr>
          <w:rFonts w:ascii="Garamond" w:hAnsi="Garamond" w:cs="Times New Roman"/>
          <w:sz w:val="24"/>
          <w:szCs w:val="24"/>
        </w:rPr>
        <w:t xml:space="preserve"> </w:t>
      </w:r>
    </w:p>
    <w:p w14:paraId="799D358D" w14:textId="77777777" w:rsidR="009060A0" w:rsidRDefault="00487EAB" w:rsidP="00E7574B">
      <w:pPr>
        <w:spacing w:after="0" w:line="240" w:lineRule="auto"/>
        <w:jc w:val="center"/>
        <w:rPr>
          <w:rFonts w:ascii="Garamond" w:hAnsi="Garamond" w:cs="Times New Roman"/>
          <w:sz w:val="24"/>
          <w:szCs w:val="24"/>
        </w:rPr>
      </w:pPr>
      <w:r w:rsidRPr="009060A0">
        <w:rPr>
          <w:rFonts w:ascii="Garamond" w:hAnsi="Garamond" w:cs="Times New Roman"/>
          <w:b/>
          <w:sz w:val="24"/>
          <w:szCs w:val="24"/>
        </w:rPr>
        <w:t>Asyari Hasan</w:t>
      </w:r>
      <w:r w:rsidR="009060A0" w:rsidRPr="009060A0">
        <w:rPr>
          <w:rFonts w:ascii="Garamond" w:hAnsi="Garamond" w:cs="Times New Roman"/>
          <w:sz w:val="24"/>
          <w:szCs w:val="24"/>
          <w:vertAlign w:val="superscript"/>
        </w:rPr>
        <w:t>2</w:t>
      </w:r>
    </w:p>
    <w:p w14:paraId="2096AEB9" w14:textId="5430AB5A" w:rsidR="009060A0" w:rsidRDefault="009060A0" w:rsidP="00E7574B">
      <w:pPr>
        <w:spacing w:after="0" w:line="240" w:lineRule="auto"/>
        <w:jc w:val="center"/>
        <w:rPr>
          <w:rFonts w:ascii="Garamond" w:hAnsi="Garamond" w:cs="Times New Roman"/>
          <w:sz w:val="24"/>
          <w:szCs w:val="24"/>
        </w:rPr>
      </w:pPr>
      <w:r w:rsidRPr="009060A0">
        <w:rPr>
          <w:rFonts w:ascii="Garamond" w:hAnsi="Garamond" w:cs="Times New Roman"/>
          <w:sz w:val="24"/>
          <w:szCs w:val="24"/>
        </w:rPr>
        <w:t>Universitas Islam Negeri (UIN) Syarif Hidayatullah Jakarta</w:t>
      </w:r>
    </w:p>
    <w:p w14:paraId="4E77E3BC" w14:textId="752BE6EF" w:rsidR="001E792F" w:rsidRPr="00974C72" w:rsidRDefault="00974C72" w:rsidP="00E7574B">
      <w:pPr>
        <w:spacing w:after="0" w:line="240" w:lineRule="auto"/>
        <w:jc w:val="center"/>
        <w:rPr>
          <w:rFonts w:ascii="Garamond" w:hAnsi="Garamond" w:cs="Times New Roman"/>
          <w:sz w:val="24"/>
          <w:szCs w:val="24"/>
        </w:rPr>
      </w:pPr>
      <w:hyperlink r:id="rId5" w:history="1">
        <w:r w:rsidRPr="00974C72">
          <w:rPr>
            <w:rStyle w:val="Hyperlink"/>
            <w:rFonts w:ascii="Garamond" w:hAnsi="Garamond" w:cs="Times New Roman"/>
            <w:color w:val="auto"/>
            <w:sz w:val="24"/>
            <w:szCs w:val="24"/>
            <w:u w:val="none"/>
          </w:rPr>
          <w:t>anggraeni.ws@gmail.com</w:t>
        </w:r>
      </w:hyperlink>
      <w:r w:rsidRPr="00974C72">
        <w:rPr>
          <w:rFonts w:ascii="Garamond" w:hAnsi="Garamond" w:cs="Times New Roman"/>
          <w:sz w:val="24"/>
          <w:szCs w:val="24"/>
          <w:vertAlign w:val="superscript"/>
        </w:rPr>
        <w:t>1</w:t>
      </w:r>
      <w:r w:rsidRPr="00974C72">
        <w:rPr>
          <w:rFonts w:ascii="Garamond" w:hAnsi="Garamond" w:cs="Times New Roman"/>
          <w:sz w:val="24"/>
          <w:szCs w:val="24"/>
        </w:rPr>
        <w:t xml:space="preserve">, </w:t>
      </w:r>
      <w:hyperlink r:id="rId6" w:history="1">
        <w:r w:rsidRPr="00974C72">
          <w:rPr>
            <w:rStyle w:val="Hyperlink"/>
            <w:rFonts w:ascii="Garamond" w:hAnsi="Garamond" w:cs="Times New Roman"/>
            <w:color w:val="auto"/>
            <w:sz w:val="24"/>
            <w:szCs w:val="24"/>
            <w:u w:val="none"/>
          </w:rPr>
          <w:t>asyari.hasan@uinjkt.ac.id</w:t>
        </w:r>
        <w:r w:rsidRPr="00974C72">
          <w:rPr>
            <w:rStyle w:val="Hyperlink"/>
            <w:rFonts w:ascii="Garamond" w:hAnsi="Garamond" w:cs="Times New Roman"/>
            <w:color w:val="auto"/>
            <w:sz w:val="24"/>
            <w:szCs w:val="24"/>
            <w:u w:val="none"/>
            <w:vertAlign w:val="superscript"/>
          </w:rPr>
          <w:t>2</w:t>
        </w:r>
      </w:hyperlink>
      <w:r w:rsidRPr="00974C72">
        <w:rPr>
          <w:rFonts w:ascii="Garamond" w:hAnsi="Garamond" w:cs="Times New Roman"/>
          <w:sz w:val="24"/>
          <w:szCs w:val="24"/>
          <w:vertAlign w:val="superscript"/>
        </w:rPr>
        <w:t xml:space="preserve"> </w:t>
      </w:r>
    </w:p>
    <w:p w14:paraId="3A588E28" w14:textId="77777777" w:rsidR="009060A0" w:rsidRPr="00974C72" w:rsidRDefault="009060A0" w:rsidP="00E7574B">
      <w:pPr>
        <w:spacing w:after="0" w:line="240" w:lineRule="auto"/>
        <w:jc w:val="center"/>
        <w:rPr>
          <w:rFonts w:ascii="Garamond" w:hAnsi="Garamond" w:cs="Times New Roman"/>
          <w:sz w:val="24"/>
          <w:szCs w:val="24"/>
        </w:rPr>
      </w:pPr>
    </w:p>
    <w:p w14:paraId="0ACE095A" w14:textId="1F1C6D38" w:rsidR="00487EAB" w:rsidRPr="00974C72" w:rsidRDefault="009060A0" w:rsidP="00E7574B">
      <w:pPr>
        <w:spacing w:after="0" w:line="240" w:lineRule="auto"/>
        <w:jc w:val="center"/>
        <w:rPr>
          <w:rFonts w:ascii="Garamond" w:hAnsi="Garamond" w:cs="Times New Roman"/>
          <w:sz w:val="24"/>
          <w:szCs w:val="24"/>
          <w:vertAlign w:val="superscript"/>
        </w:rPr>
      </w:pPr>
      <w:r w:rsidRPr="00974C72">
        <w:rPr>
          <w:rFonts w:ascii="Garamond" w:hAnsi="Garamond" w:cs="Times New Roman"/>
          <w:b/>
          <w:sz w:val="24"/>
          <w:szCs w:val="24"/>
        </w:rPr>
        <w:t>Mega Oktaviany</w:t>
      </w:r>
      <w:r w:rsidRPr="00974C72">
        <w:rPr>
          <w:rFonts w:ascii="Garamond" w:hAnsi="Garamond" w:cs="Times New Roman"/>
          <w:sz w:val="24"/>
          <w:szCs w:val="24"/>
          <w:vertAlign w:val="superscript"/>
        </w:rPr>
        <w:t>3</w:t>
      </w:r>
    </w:p>
    <w:p w14:paraId="6ABACA4E" w14:textId="72525797" w:rsidR="00487EAB" w:rsidRPr="00974C72" w:rsidRDefault="009060A0" w:rsidP="00E7574B">
      <w:pPr>
        <w:spacing w:after="0" w:line="240" w:lineRule="auto"/>
        <w:jc w:val="center"/>
        <w:rPr>
          <w:rFonts w:ascii="Garamond" w:hAnsi="Garamond" w:cs="Times New Roman"/>
          <w:sz w:val="24"/>
          <w:szCs w:val="24"/>
        </w:rPr>
      </w:pPr>
      <w:r w:rsidRPr="00974C72">
        <w:rPr>
          <w:rFonts w:ascii="Garamond" w:hAnsi="Garamond" w:cs="Times New Roman"/>
          <w:sz w:val="24"/>
          <w:szCs w:val="24"/>
        </w:rPr>
        <w:t>Universitas Gunadarma</w:t>
      </w:r>
    </w:p>
    <w:p w14:paraId="3047446E" w14:textId="3126C519" w:rsidR="00974C72" w:rsidRPr="00974C72" w:rsidRDefault="00974C72" w:rsidP="00E7574B">
      <w:pPr>
        <w:spacing w:after="0" w:line="240" w:lineRule="auto"/>
        <w:jc w:val="center"/>
        <w:rPr>
          <w:rFonts w:ascii="Garamond" w:hAnsi="Garamond" w:cs="Times New Roman"/>
          <w:sz w:val="24"/>
          <w:szCs w:val="24"/>
          <w:vertAlign w:val="superscript"/>
        </w:rPr>
      </w:pPr>
      <w:hyperlink r:id="rId7" w:history="1">
        <w:r w:rsidRPr="00974C72">
          <w:rPr>
            <w:rStyle w:val="Hyperlink"/>
            <w:rFonts w:ascii="Garamond" w:hAnsi="Garamond" w:cs="Times New Roman"/>
            <w:color w:val="auto"/>
            <w:sz w:val="24"/>
            <w:szCs w:val="24"/>
            <w:u w:val="none"/>
          </w:rPr>
          <w:t>megaoctaviany@staff.gunadarma.ac.id</w:t>
        </w:r>
      </w:hyperlink>
      <w:r w:rsidRPr="00974C72">
        <w:rPr>
          <w:rFonts w:ascii="Garamond" w:hAnsi="Garamond" w:cs="Times New Roman"/>
          <w:sz w:val="24"/>
          <w:szCs w:val="24"/>
        </w:rPr>
        <w:t xml:space="preserve"> </w:t>
      </w:r>
    </w:p>
    <w:p w14:paraId="14193435" w14:textId="77777777" w:rsidR="009060A0" w:rsidRDefault="009060A0" w:rsidP="00E7574B">
      <w:pPr>
        <w:spacing w:after="0" w:line="240" w:lineRule="auto"/>
        <w:jc w:val="center"/>
        <w:rPr>
          <w:rFonts w:ascii="Garamond" w:hAnsi="Garamond" w:cs="Times New Roman"/>
          <w:sz w:val="24"/>
          <w:szCs w:val="24"/>
        </w:rPr>
      </w:pPr>
    </w:p>
    <w:tbl>
      <w:tblPr>
        <w:tblW w:w="9020" w:type="dxa"/>
        <w:tblInd w:w="-34"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82"/>
        <w:gridCol w:w="6538"/>
      </w:tblGrid>
      <w:tr w:rsidR="009060A0" w14:paraId="768C5B64" w14:textId="77777777" w:rsidTr="00D23942">
        <w:tc>
          <w:tcPr>
            <w:tcW w:w="2482" w:type="dxa"/>
            <w:vMerge w:val="restart"/>
            <w:tcBorders>
              <w:top w:val="single" w:sz="4" w:space="0" w:color="000000"/>
              <w:left w:val="nil"/>
              <w:bottom w:val="single" w:sz="4" w:space="0" w:color="000000"/>
              <w:right w:val="nil"/>
            </w:tcBorders>
          </w:tcPr>
          <w:p w14:paraId="311740A4" w14:textId="60194AFC" w:rsidR="009060A0" w:rsidRDefault="009060A0" w:rsidP="00D23942">
            <w:pPr>
              <w:rPr>
                <w:rFonts w:ascii="Garamond" w:eastAsia="Garamond" w:hAnsi="Garamond" w:cs="Garamond"/>
                <w:b/>
                <w:i/>
              </w:rPr>
            </w:pPr>
            <w:r>
              <w:rPr>
                <w:rFonts w:ascii="Garamond" w:eastAsia="Garamond" w:hAnsi="Garamond" w:cs="Garamond"/>
                <w:b/>
                <w:i/>
              </w:rPr>
              <w:t>Keywords:</w:t>
            </w:r>
          </w:p>
          <w:p w14:paraId="145D7334" w14:textId="77777777" w:rsidR="00D761CA" w:rsidRDefault="00D761CA" w:rsidP="00D761CA">
            <w:pPr>
              <w:spacing w:after="0"/>
              <w:rPr>
                <w:rFonts w:ascii="Garamond" w:hAnsi="Garamond" w:cs="Times New Roman"/>
                <w:i/>
                <w:sz w:val="24"/>
                <w:szCs w:val="24"/>
              </w:rPr>
            </w:pPr>
            <w:r w:rsidRPr="00D761CA">
              <w:rPr>
                <w:rFonts w:ascii="Garamond" w:hAnsi="Garamond" w:cs="Times New Roman"/>
                <w:i/>
                <w:sz w:val="24"/>
                <w:szCs w:val="24"/>
              </w:rPr>
              <w:t>Institutional</w:t>
            </w:r>
            <w:r>
              <w:rPr>
                <w:rFonts w:ascii="Garamond" w:hAnsi="Garamond" w:cs="Times New Roman"/>
                <w:i/>
                <w:sz w:val="24"/>
                <w:szCs w:val="24"/>
              </w:rPr>
              <w:t>, Waqf,</w:t>
            </w:r>
          </w:p>
          <w:p w14:paraId="7A847DA1" w14:textId="12885CD1" w:rsidR="009060A0" w:rsidRPr="009060A0" w:rsidRDefault="009060A0" w:rsidP="00D761CA">
            <w:pPr>
              <w:spacing w:after="0"/>
              <w:rPr>
                <w:rFonts w:ascii="Garamond" w:eastAsia="Garamond" w:hAnsi="Garamond" w:cs="Garamond"/>
                <w:i/>
              </w:rPr>
            </w:pPr>
            <w:r w:rsidRPr="009060A0">
              <w:rPr>
                <w:rFonts w:ascii="Garamond" w:hAnsi="Garamond" w:cs="Times New Roman"/>
                <w:i/>
                <w:sz w:val="24"/>
                <w:szCs w:val="24"/>
              </w:rPr>
              <w:t>ANP</w:t>
            </w:r>
          </w:p>
          <w:p w14:paraId="47D4716A" w14:textId="77777777" w:rsidR="009060A0" w:rsidRDefault="009060A0" w:rsidP="00D23942">
            <w:pPr>
              <w:rPr>
                <w:rFonts w:ascii="Garamond" w:eastAsia="Garamond" w:hAnsi="Garamond" w:cs="Garamond"/>
                <w:b/>
                <w:i/>
              </w:rPr>
            </w:pPr>
          </w:p>
          <w:p w14:paraId="3C0FC6F3" w14:textId="77777777" w:rsidR="009060A0" w:rsidRDefault="009060A0" w:rsidP="00D23942">
            <w:pPr>
              <w:rPr>
                <w:rFonts w:ascii="Garamond" w:eastAsia="Garamond" w:hAnsi="Garamond" w:cs="Garamond"/>
                <w:b/>
                <w:color w:val="000000"/>
              </w:rPr>
            </w:pPr>
          </w:p>
          <w:p w14:paraId="44503124" w14:textId="77777777" w:rsidR="009060A0" w:rsidRDefault="009060A0" w:rsidP="00D23942">
            <w:pPr>
              <w:rPr>
                <w:rFonts w:ascii="Garamond" w:eastAsia="Garamond" w:hAnsi="Garamond" w:cs="Garamond"/>
                <w:b/>
                <w:i/>
              </w:rPr>
            </w:pPr>
          </w:p>
          <w:p w14:paraId="537A1C40" w14:textId="77777777" w:rsidR="009060A0" w:rsidRDefault="009060A0" w:rsidP="00D23942">
            <w:pPr>
              <w:rPr>
                <w:rFonts w:ascii="Garamond" w:eastAsia="Garamond" w:hAnsi="Garamond" w:cs="Garamond"/>
                <w:b/>
                <w:color w:val="000000"/>
              </w:rPr>
            </w:pPr>
            <w:r>
              <w:rPr>
                <w:rFonts w:ascii="Garamond" w:eastAsia="Garamond" w:hAnsi="Garamond" w:cs="Garamond"/>
                <w:b/>
                <w:color w:val="000000"/>
              </w:rPr>
              <w:t>Kata Kunci:</w:t>
            </w:r>
          </w:p>
          <w:p w14:paraId="0E9AABDA" w14:textId="5CD740B0" w:rsidR="009060A0" w:rsidRPr="009060A0" w:rsidRDefault="009060A0" w:rsidP="00D23942">
            <w:pPr>
              <w:rPr>
                <w:rFonts w:ascii="Garamond" w:eastAsia="Garamond" w:hAnsi="Garamond" w:cs="Garamond"/>
                <w:i/>
              </w:rPr>
            </w:pPr>
            <w:r w:rsidRPr="009060A0">
              <w:rPr>
                <w:rFonts w:ascii="Garamond" w:hAnsi="Garamond" w:cs="Times New Roman"/>
                <w:i/>
                <w:sz w:val="24"/>
                <w:szCs w:val="24"/>
              </w:rPr>
              <w:t>Kelembagaan, Wakaf, ANP</w:t>
            </w:r>
          </w:p>
        </w:tc>
        <w:tc>
          <w:tcPr>
            <w:tcW w:w="6538" w:type="dxa"/>
            <w:tcBorders>
              <w:top w:val="single" w:sz="4" w:space="0" w:color="000000"/>
              <w:left w:val="nil"/>
              <w:bottom w:val="single" w:sz="4" w:space="0" w:color="000000"/>
              <w:right w:val="nil"/>
            </w:tcBorders>
          </w:tcPr>
          <w:p w14:paraId="5EBF938C" w14:textId="77777777" w:rsidR="009060A0" w:rsidRDefault="009060A0" w:rsidP="00D23942">
            <w:pPr>
              <w:ind w:left="34" w:firstLine="6"/>
              <w:jc w:val="center"/>
              <w:rPr>
                <w:rFonts w:ascii="Garamond" w:eastAsia="Garamond" w:hAnsi="Garamond" w:cs="Garamond"/>
                <w:b/>
                <w:i/>
              </w:rPr>
            </w:pPr>
            <w:r>
              <w:rPr>
                <w:rFonts w:ascii="Garamond" w:eastAsia="Garamond" w:hAnsi="Garamond" w:cs="Garamond"/>
                <w:b/>
                <w:i/>
              </w:rPr>
              <w:t>ABSTRACT</w:t>
            </w:r>
          </w:p>
        </w:tc>
      </w:tr>
      <w:tr w:rsidR="009060A0" w14:paraId="4132A3BD" w14:textId="77777777" w:rsidTr="00D23942">
        <w:tc>
          <w:tcPr>
            <w:tcW w:w="2482" w:type="dxa"/>
            <w:vMerge/>
            <w:tcBorders>
              <w:top w:val="single" w:sz="4" w:space="0" w:color="000000"/>
              <w:left w:val="nil"/>
              <w:bottom w:val="single" w:sz="4" w:space="0" w:color="000000"/>
              <w:right w:val="nil"/>
            </w:tcBorders>
          </w:tcPr>
          <w:p w14:paraId="019AFD00" w14:textId="77777777" w:rsidR="009060A0" w:rsidRDefault="009060A0" w:rsidP="00D23942">
            <w:pPr>
              <w:widowControl w:val="0"/>
              <w:pBdr>
                <w:top w:val="nil"/>
                <w:left w:val="nil"/>
                <w:bottom w:val="nil"/>
                <w:right w:val="nil"/>
                <w:between w:val="nil"/>
              </w:pBdr>
              <w:spacing w:line="276" w:lineRule="auto"/>
              <w:rPr>
                <w:rFonts w:ascii="Garamond" w:eastAsia="Garamond" w:hAnsi="Garamond" w:cs="Garamond"/>
                <w:b/>
                <w:i/>
              </w:rPr>
            </w:pPr>
          </w:p>
        </w:tc>
        <w:tc>
          <w:tcPr>
            <w:tcW w:w="6538" w:type="dxa"/>
            <w:tcBorders>
              <w:top w:val="single" w:sz="4" w:space="0" w:color="000000"/>
              <w:left w:val="nil"/>
              <w:bottom w:val="single" w:sz="4" w:space="0" w:color="000000"/>
              <w:right w:val="nil"/>
            </w:tcBorders>
          </w:tcPr>
          <w:p w14:paraId="31E88B3E" w14:textId="7DCC5E29" w:rsidR="009060A0" w:rsidRDefault="00D761CA" w:rsidP="009060A0">
            <w:pPr>
              <w:jc w:val="both"/>
              <w:rPr>
                <w:rFonts w:ascii="Garamond" w:eastAsia="Garamond" w:hAnsi="Garamond" w:cs="Garamond"/>
                <w:b/>
                <w:i/>
              </w:rPr>
            </w:pPr>
            <w:r w:rsidRPr="00D761CA">
              <w:rPr>
                <w:rFonts w:ascii="Garamond" w:hAnsi="Garamond" w:cs="Times New Roman"/>
                <w:sz w:val="24"/>
                <w:szCs w:val="24"/>
              </w:rPr>
              <w:t>This study aims to identify the factors inhibiting the management of productive waqf in Indonesia and the strategic priorities that can be offered with the Analytic Network Process (ANP) approach. Respondents consist of the Indonesian Waqf Board (BWI), academics and practitioners who are involved in the world of productive waqf. The results of this study indicate that the problems that arise in the management of productive waqf in Indonesia consist of 4 important aspects, namely: 1) human resource problems; 2) information and technology issues; 3) sharia issues and 4) regulatory issues. The strategic priorities for developing productive waqf are 1) strengthening information systems and waqf technology; 2) aspects of strengthening governance (good Nazhir governance), 3) aspects of the formation of educational institutions, socialization and education of waqf, 4) aspects of regulatory support from the Government. The results of this study can complement the management of existing productive waqf, the application of strategic priorities can encourage better collection and distribution of productive waqf.</w:t>
            </w:r>
          </w:p>
        </w:tc>
      </w:tr>
      <w:tr w:rsidR="009060A0" w14:paraId="5D299395" w14:textId="77777777" w:rsidTr="00D23942">
        <w:tc>
          <w:tcPr>
            <w:tcW w:w="2482" w:type="dxa"/>
            <w:vMerge/>
            <w:tcBorders>
              <w:top w:val="single" w:sz="4" w:space="0" w:color="000000"/>
              <w:left w:val="nil"/>
              <w:bottom w:val="single" w:sz="4" w:space="0" w:color="000000"/>
              <w:right w:val="nil"/>
            </w:tcBorders>
          </w:tcPr>
          <w:p w14:paraId="4EC06350" w14:textId="77777777" w:rsidR="009060A0" w:rsidRDefault="009060A0" w:rsidP="00D23942">
            <w:pPr>
              <w:widowControl w:val="0"/>
              <w:pBdr>
                <w:top w:val="nil"/>
                <w:left w:val="nil"/>
                <w:bottom w:val="nil"/>
                <w:right w:val="nil"/>
                <w:between w:val="nil"/>
              </w:pBdr>
              <w:spacing w:line="276" w:lineRule="auto"/>
              <w:rPr>
                <w:rFonts w:ascii="Garamond" w:eastAsia="Garamond" w:hAnsi="Garamond" w:cs="Garamond"/>
                <w:b/>
                <w:i/>
              </w:rPr>
            </w:pPr>
          </w:p>
        </w:tc>
        <w:tc>
          <w:tcPr>
            <w:tcW w:w="6538" w:type="dxa"/>
            <w:tcBorders>
              <w:top w:val="single" w:sz="4" w:space="0" w:color="000000"/>
              <w:left w:val="nil"/>
              <w:bottom w:val="single" w:sz="4" w:space="0" w:color="000000"/>
              <w:right w:val="nil"/>
            </w:tcBorders>
          </w:tcPr>
          <w:p w14:paraId="45AEC788" w14:textId="77777777" w:rsidR="009060A0" w:rsidRDefault="009060A0" w:rsidP="00D23942">
            <w:pPr>
              <w:jc w:val="center"/>
              <w:rPr>
                <w:rFonts w:ascii="Garamond" w:eastAsia="Garamond" w:hAnsi="Garamond" w:cs="Garamond"/>
                <w:b/>
                <w:i/>
              </w:rPr>
            </w:pPr>
            <w:r>
              <w:rPr>
                <w:rFonts w:ascii="Garamond" w:eastAsia="Garamond" w:hAnsi="Garamond" w:cs="Garamond"/>
                <w:b/>
                <w:color w:val="000000"/>
              </w:rPr>
              <w:t>ABSTRAK</w:t>
            </w:r>
          </w:p>
        </w:tc>
      </w:tr>
      <w:tr w:rsidR="009060A0" w14:paraId="7DDAD6EB" w14:textId="77777777" w:rsidTr="00D23942">
        <w:tc>
          <w:tcPr>
            <w:tcW w:w="2482" w:type="dxa"/>
            <w:vMerge/>
            <w:tcBorders>
              <w:top w:val="single" w:sz="4" w:space="0" w:color="000000"/>
              <w:left w:val="nil"/>
              <w:bottom w:val="single" w:sz="4" w:space="0" w:color="000000"/>
              <w:right w:val="nil"/>
            </w:tcBorders>
          </w:tcPr>
          <w:p w14:paraId="1F0F998A" w14:textId="77777777" w:rsidR="009060A0" w:rsidRDefault="009060A0" w:rsidP="00D23942">
            <w:pPr>
              <w:widowControl w:val="0"/>
              <w:pBdr>
                <w:top w:val="nil"/>
                <w:left w:val="nil"/>
                <w:bottom w:val="nil"/>
                <w:right w:val="nil"/>
                <w:between w:val="nil"/>
              </w:pBdr>
              <w:spacing w:line="276" w:lineRule="auto"/>
              <w:rPr>
                <w:rFonts w:ascii="Garamond" w:eastAsia="Garamond" w:hAnsi="Garamond" w:cs="Garamond"/>
                <w:b/>
                <w:i/>
              </w:rPr>
            </w:pPr>
          </w:p>
        </w:tc>
        <w:tc>
          <w:tcPr>
            <w:tcW w:w="6538" w:type="dxa"/>
            <w:tcBorders>
              <w:top w:val="single" w:sz="4" w:space="0" w:color="000000"/>
              <w:left w:val="nil"/>
              <w:bottom w:val="single" w:sz="4" w:space="0" w:color="000000"/>
              <w:right w:val="nil"/>
            </w:tcBorders>
          </w:tcPr>
          <w:p w14:paraId="348217E1" w14:textId="00B285A6" w:rsidR="009060A0" w:rsidRDefault="009060A0" w:rsidP="00D761CA">
            <w:pPr>
              <w:spacing w:after="0" w:line="240" w:lineRule="auto"/>
              <w:jc w:val="both"/>
              <w:rPr>
                <w:rFonts w:ascii="Garamond" w:eastAsia="Garamond" w:hAnsi="Garamond" w:cs="Garamond"/>
                <w:b/>
                <w:i/>
              </w:rPr>
            </w:pPr>
            <w:r w:rsidRPr="009060A0">
              <w:rPr>
                <w:rFonts w:ascii="Garamond" w:hAnsi="Garamond" w:cs="Times New Roman"/>
                <w:i/>
                <w:sz w:val="24"/>
                <w:szCs w:val="24"/>
              </w:rPr>
              <w:t>Penelitian ini bertujuan untuk mengidentifikasi faktor-faktor penghambat pengelolaan wakaf produktif di Indonesia berikut prioritas strategi yang dapat ditawarkan dengan pendekatan Analytic Network Process (ANP)</w:t>
            </w:r>
            <w:r w:rsidRPr="009060A0">
              <w:rPr>
                <w:rFonts w:ascii="Garamond" w:hAnsi="Garamond" w:cs="Times New Roman"/>
                <w:i/>
                <w:sz w:val="24"/>
                <w:szCs w:val="24"/>
                <w:lang w:val="id-ID"/>
              </w:rPr>
              <w:t>. Responden terdiri dari Badan Wakaf Indonesia (BWI),</w:t>
            </w:r>
            <w:r w:rsidR="00D761CA">
              <w:rPr>
                <w:rFonts w:ascii="Garamond" w:hAnsi="Garamond" w:cs="Times New Roman"/>
                <w:i/>
                <w:sz w:val="24"/>
                <w:szCs w:val="24"/>
                <w:lang w:val="en-US"/>
              </w:rPr>
              <w:t xml:space="preserve"> a</w:t>
            </w:r>
            <w:r w:rsidRPr="009060A0">
              <w:rPr>
                <w:rFonts w:ascii="Garamond" w:hAnsi="Garamond" w:cs="Times New Roman"/>
                <w:i/>
                <w:sz w:val="24"/>
                <w:szCs w:val="24"/>
                <w:lang w:val="id-ID"/>
              </w:rPr>
              <w:t>kademisi dan praktisi yang berkecimpung dalam dunia wakaf produktif. Hasil penelitian ini menunjukan ba</w:t>
            </w:r>
            <w:r w:rsidRPr="009060A0">
              <w:rPr>
                <w:rFonts w:ascii="Garamond" w:hAnsi="Garamond" w:cs="Times New Roman"/>
                <w:i/>
                <w:sz w:val="24"/>
                <w:szCs w:val="24"/>
                <w:lang w:val="en-US"/>
              </w:rPr>
              <w:t>h</w:t>
            </w:r>
            <w:r w:rsidRPr="009060A0">
              <w:rPr>
                <w:rFonts w:ascii="Garamond" w:hAnsi="Garamond" w:cs="Times New Roman"/>
                <w:i/>
                <w:sz w:val="24"/>
                <w:szCs w:val="24"/>
                <w:lang w:val="id-ID"/>
              </w:rPr>
              <w:t>wa permasalahan yang muncul dalam pengelolaan wakaf produktif di Indonesia terdiri dari 4 aspek penting yaitu : 1) masalah sumber daya manusia; 2) masal</w:t>
            </w:r>
            <w:r w:rsidR="00D761CA">
              <w:rPr>
                <w:rFonts w:ascii="Garamond" w:hAnsi="Garamond" w:cs="Times New Roman"/>
                <w:i/>
                <w:sz w:val="24"/>
                <w:szCs w:val="24"/>
                <w:lang w:val="id-ID"/>
              </w:rPr>
              <w:t>ah informasi dan teknologi; 3) m</w:t>
            </w:r>
            <w:r w:rsidRPr="009060A0">
              <w:rPr>
                <w:rFonts w:ascii="Garamond" w:hAnsi="Garamond" w:cs="Times New Roman"/>
                <w:i/>
                <w:sz w:val="24"/>
                <w:szCs w:val="24"/>
                <w:lang w:val="id-ID"/>
              </w:rPr>
              <w:t>asalah syariah dan 4) masalah regulasi. Adapun prioritas strategi untuk mengembangkan wakaf produktif yaitu 1) penguatan sistem inf</w:t>
            </w:r>
            <w:r w:rsidR="00D761CA">
              <w:rPr>
                <w:rFonts w:ascii="Garamond" w:hAnsi="Garamond" w:cs="Times New Roman"/>
                <w:i/>
                <w:sz w:val="24"/>
                <w:szCs w:val="24"/>
                <w:lang w:val="id-ID"/>
              </w:rPr>
              <w:t>ormasi dan teknologi wakaf; 2) a</w:t>
            </w:r>
            <w:r w:rsidRPr="009060A0">
              <w:rPr>
                <w:rFonts w:ascii="Garamond" w:hAnsi="Garamond" w:cs="Times New Roman"/>
                <w:i/>
                <w:sz w:val="24"/>
                <w:szCs w:val="24"/>
                <w:lang w:val="id-ID"/>
              </w:rPr>
              <w:t>spek penguatan tata kelola (good nazhir governance), 3) aspek pembentukan lembaga pendidikan, sosialisasi dan edukasi wakaf, 4) aspek dukungan regulasi dari Pemerintah. Hasil penelitian ini dapat melengkapi pengelolaan wakaf produktif yang telah ada, penerapan prioritas strategi dapat mendorong pengumpulan dan distribusi wakaf produktif yang lebih baik</w:t>
            </w:r>
            <w:r w:rsidRPr="009060A0">
              <w:rPr>
                <w:rFonts w:ascii="Garamond" w:hAnsi="Garamond" w:cs="Times New Roman"/>
                <w:sz w:val="24"/>
                <w:szCs w:val="24"/>
                <w:lang w:val="id-ID"/>
              </w:rPr>
              <w:t>.</w:t>
            </w:r>
          </w:p>
        </w:tc>
      </w:tr>
    </w:tbl>
    <w:p w14:paraId="0763D2A3" w14:textId="26032728" w:rsidR="00E03BE0" w:rsidRPr="00675DF2" w:rsidRDefault="00675DF2" w:rsidP="00675DF2">
      <w:pPr>
        <w:spacing w:after="0" w:line="240" w:lineRule="auto"/>
        <w:jc w:val="center"/>
        <w:rPr>
          <w:rFonts w:ascii="Garamond" w:hAnsi="Garamond" w:cs="Times New Roman"/>
          <w:b/>
          <w:bCs/>
          <w:sz w:val="24"/>
          <w:szCs w:val="24"/>
        </w:rPr>
      </w:pPr>
      <w:r w:rsidRPr="00675DF2">
        <w:rPr>
          <w:rFonts w:ascii="Garamond" w:hAnsi="Garamond" w:cs="Times New Roman"/>
          <w:b/>
          <w:bCs/>
          <w:sz w:val="24"/>
          <w:szCs w:val="24"/>
        </w:rPr>
        <w:lastRenderedPageBreak/>
        <w:t>PENDAHULUAN</w:t>
      </w:r>
    </w:p>
    <w:p w14:paraId="2D91B943" w14:textId="77777777" w:rsidR="00E7574B" w:rsidRPr="009060A0" w:rsidRDefault="00E7574B" w:rsidP="00E7574B">
      <w:pPr>
        <w:pStyle w:val="ListParagraph"/>
        <w:spacing w:after="0" w:line="240" w:lineRule="auto"/>
        <w:ind w:left="426"/>
        <w:rPr>
          <w:rFonts w:ascii="Garamond" w:hAnsi="Garamond" w:cs="Times New Roman"/>
          <w:b/>
          <w:bCs/>
          <w:sz w:val="24"/>
          <w:szCs w:val="24"/>
        </w:rPr>
      </w:pPr>
    </w:p>
    <w:p w14:paraId="28AAB1AC" w14:textId="77777777" w:rsidR="00313035" w:rsidRDefault="00313035" w:rsidP="00675DF2">
      <w:pPr>
        <w:pStyle w:val="ListParagraph"/>
        <w:spacing w:after="0" w:line="240" w:lineRule="auto"/>
        <w:ind w:left="0" w:firstLine="720"/>
        <w:jc w:val="both"/>
        <w:rPr>
          <w:rFonts w:ascii="Garamond" w:hAnsi="Garamond" w:cs="Times New Roman"/>
          <w:sz w:val="24"/>
          <w:szCs w:val="24"/>
          <w:lang w:val="id-ID"/>
        </w:rPr>
      </w:pPr>
    </w:p>
    <w:p w14:paraId="4C163BCA" w14:textId="21F9E649" w:rsidR="00E7574B" w:rsidRPr="009060A0" w:rsidRDefault="0043018D" w:rsidP="00675DF2">
      <w:pPr>
        <w:pStyle w:val="ListParagraph"/>
        <w:spacing w:after="0" w:line="240" w:lineRule="auto"/>
        <w:ind w:left="0" w:firstLine="720"/>
        <w:jc w:val="both"/>
        <w:rPr>
          <w:rFonts w:ascii="Garamond" w:hAnsi="Garamond" w:cs="Times New Roman"/>
          <w:sz w:val="24"/>
          <w:szCs w:val="24"/>
        </w:rPr>
      </w:pPr>
      <w:bookmarkStart w:id="0" w:name="_GoBack"/>
      <w:bookmarkEnd w:id="0"/>
      <w:r w:rsidRPr="009060A0">
        <w:rPr>
          <w:rFonts w:ascii="Garamond" w:hAnsi="Garamond" w:cs="Times New Roman"/>
          <w:sz w:val="24"/>
          <w:szCs w:val="24"/>
          <w:lang w:val="id-ID"/>
        </w:rPr>
        <w:t xml:space="preserve">Dalam sejarah Islam, lembaga wakaf memainkan peran penting dalam menyediakan fasilitas publik seperti masjid, sekolah agama, universitas dan ruang publik (Cizaksa, 1998:43; Qahf, 1998:10). </w:t>
      </w:r>
      <w:r w:rsidRPr="009060A0">
        <w:rPr>
          <w:rFonts w:ascii="Garamond" w:hAnsi="Garamond" w:cs="Times New Roman"/>
          <w:sz w:val="24"/>
          <w:szCs w:val="24"/>
        </w:rPr>
        <w:t>Banyak contoh yang menunjukan bagaimana wakaf memberikan dampak positif bagi perekonomian masyarakat. Misalnya yang terjadi di Singapura, Malaysia, dan Pakistan (Karim, 2007 &amp; 2010; Mohsin, 2014 &amp; 2016; Shirazi, 2014) dalam Paksi dkk (2020:52). Kasus-kasus tersebut menjadi contoh nyata bagaimana pengelolaan wakaf yang dilakukan dengan baik mampu membawa dampak positif terhadap peningkatan aktivitas ekonomi masyarakat.</w:t>
      </w:r>
    </w:p>
    <w:p w14:paraId="63061927" w14:textId="0B04513E" w:rsidR="00E7574B" w:rsidRPr="009060A0" w:rsidRDefault="0043018D" w:rsidP="00E7574B">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Potensi pemanfaatan asset wakaf di Indonesia cukup besar. Mohsin mencatat potensi wakaf di Indonesia sebesar $14 Milyar per tahun, lebih besar dari negara lain yang ia teliti, seperti Malaysia ($1</w:t>
      </w:r>
      <w:proofErr w:type="gramStart"/>
      <w:r w:rsidRPr="009060A0">
        <w:rPr>
          <w:rFonts w:ascii="Garamond" w:hAnsi="Garamond" w:cs="Times New Roman"/>
          <w:sz w:val="24"/>
          <w:szCs w:val="24"/>
        </w:rPr>
        <w:t>,4</w:t>
      </w:r>
      <w:proofErr w:type="gramEnd"/>
      <w:r w:rsidRPr="009060A0">
        <w:rPr>
          <w:rFonts w:ascii="Garamond" w:hAnsi="Garamond" w:cs="Times New Roman"/>
          <w:sz w:val="24"/>
          <w:szCs w:val="24"/>
        </w:rPr>
        <w:t xml:space="preserve"> Milyar), Mesir ($6,5 Milyar), dan Pakistan ($8 Milyar) (Mohsin, 2007:12). Namun demikian penggunaannya masih terbatas pada kegiatan yang secara ekonomi tergolong non-produktif. Disamping itu asset-aset yang diwakafkan juga masih terbatas pada tanah dan bangunan saja. </w:t>
      </w:r>
    </w:p>
    <w:p w14:paraId="29E5ADCC" w14:textId="3FAD7F61" w:rsidR="00E7574B" w:rsidRPr="009060A0" w:rsidRDefault="0043018D" w:rsidP="00E7574B">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Islam mendorong umatnya untuk tidak hanya membangun masjid atau menyediakan lahan pemakaman melalui wakaf, melainkan menyediakan segala kebutuhan sosial-ekonomi masyarakat. Hukum wakaf memberikan kelonggaran bagi umat </w:t>
      </w:r>
      <w:proofErr w:type="gramStart"/>
      <w:r w:rsidRPr="009060A0">
        <w:rPr>
          <w:rFonts w:ascii="Garamond" w:hAnsi="Garamond" w:cs="Times New Roman"/>
          <w:sz w:val="24"/>
          <w:szCs w:val="24"/>
        </w:rPr>
        <w:t>muslim</w:t>
      </w:r>
      <w:proofErr w:type="gramEnd"/>
      <w:r w:rsidRPr="009060A0">
        <w:rPr>
          <w:rFonts w:ascii="Garamond" w:hAnsi="Garamond" w:cs="Times New Roman"/>
          <w:sz w:val="24"/>
          <w:szCs w:val="24"/>
        </w:rPr>
        <w:t xml:space="preserve"> untuk mengembangkannya selama tidak melanggar ajaran Islam (Mohsin dkk, 2016:3). Umat Muslim didorong untuk kreatif dan inovatif dalam mengelola wakaf, baik dalam meningkatkan pendapatan yang diterima dari wakaf juga meningkatkan variasi layanan yang dapat diberikan melalui wakaf sesuai kebutuhan masyarakat.</w:t>
      </w:r>
    </w:p>
    <w:p w14:paraId="78B149CA" w14:textId="7DFC8D7E" w:rsidR="00E7574B" w:rsidRPr="009060A0" w:rsidRDefault="0043018D" w:rsidP="00E7574B">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Kemampuan penggalangan </w:t>
      </w:r>
      <w:proofErr w:type="gramStart"/>
      <w:r w:rsidRPr="009060A0">
        <w:rPr>
          <w:rFonts w:ascii="Garamond" w:hAnsi="Garamond" w:cs="Times New Roman"/>
          <w:sz w:val="24"/>
          <w:szCs w:val="24"/>
        </w:rPr>
        <w:t>dana</w:t>
      </w:r>
      <w:proofErr w:type="gramEnd"/>
      <w:r w:rsidRPr="009060A0">
        <w:rPr>
          <w:rFonts w:ascii="Garamond" w:hAnsi="Garamond" w:cs="Times New Roman"/>
          <w:sz w:val="24"/>
          <w:szCs w:val="24"/>
        </w:rPr>
        <w:t xml:space="preserve"> Lembaga filantropi Islam</w:t>
      </w:r>
      <w:r w:rsidRPr="009060A0">
        <w:rPr>
          <w:rFonts w:ascii="Garamond" w:hAnsi="Garamond" w:cs="Times New Roman"/>
          <w:sz w:val="24"/>
          <w:szCs w:val="24"/>
          <w:lang w:val="id-ID"/>
        </w:rPr>
        <w:t xml:space="preserve"> di Indonesia</w:t>
      </w:r>
      <w:r w:rsidRPr="009060A0">
        <w:rPr>
          <w:rFonts w:ascii="Garamond" w:hAnsi="Garamond" w:cs="Times New Roman"/>
          <w:sz w:val="24"/>
          <w:szCs w:val="24"/>
        </w:rPr>
        <w:t xml:space="preserve"> terus mengalami peningkatan seiring dengan meningkatnya kepercayaan publik terhadap kinerja mereka. Dalam hal penggalangan </w:t>
      </w:r>
      <w:proofErr w:type="gramStart"/>
      <w:r w:rsidRPr="009060A0">
        <w:rPr>
          <w:rFonts w:ascii="Garamond" w:hAnsi="Garamond" w:cs="Times New Roman"/>
          <w:sz w:val="24"/>
          <w:szCs w:val="24"/>
        </w:rPr>
        <w:t>dana</w:t>
      </w:r>
      <w:proofErr w:type="gramEnd"/>
      <w:r w:rsidRPr="009060A0">
        <w:rPr>
          <w:rFonts w:ascii="Garamond" w:hAnsi="Garamond" w:cs="Times New Roman"/>
          <w:sz w:val="24"/>
          <w:szCs w:val="24"/>
        </w:rPr>
        <w:t xml:space="preserve">, beberapa Lembaga seperti Dompet Dhuafa memperlihatkan perkembangan di usianya yang relative muda. Menurut studi PIRAC (Public Interest Research and Advocacy Center), kebanyakan LAZIS yang dikelola masyarakat sipil ini sanggup menggalang dana ZIS dan Wakaf sehingga mencapai antara 2,5-15 miliar rupiah per tahun, dalam tempo relative singkat (Saidi, 2003 dalam Abubakar dkk, 2006:133). Bahkan hanya dalam tempo </w:t>
      </w:r>
      <w:proofErr w:type="gramStart"/>
      <w:r w:rsidRPr="009060A0">
        <w:rPr>
          <w:rFonts w:ascii="Garamond" w:hAnsi="Garamond" w:cs="Times New Roman"/>
          <w:sz w:val="24"/>
          <w:szCs w:val="24"/>
        </w:rPr>
        <w:t>lima</w:t>
      </w:r>
      <w:proofErr w:type="gramEnd"/>
      <w:r w:rsidRPr="009060A0">
        <w:rPr>
          <w:rFonts w:ascii="Garamond" w:hAnsi="Garamond" w:cs="Times New Roman"/>
          <w:sz w:val="24"/>
          <w:szCs w:val="24"/>
        </w:rPr>
        <w:t xml:space="preserve"> tahun, Dompet Dhuafa (DD) berhasil mencatat perolehan dana zakat, infak, sedekah, melebihi jumlah ZIS yang dikumpulkan BAZIS DKI Jakarta. Sepanjang tahun 2000, BAZIS DKI Jakarta berhasil menggalang dana ZIS sebesar 8</w:t>
      </w:r>
      <w:proofErr w:type="gramStart"/>
      <w:r w:rsidRPr="009060A0">
        <w:rPr>
          <w:rFonts w:ascii="Garamond" w:hAnsi="Garamond" w:cs="Times New Roman"/>
          <w:sz w:val="24"/>
          <w:szCs w:val="24"/>
        </w:rPr>
        <w:t>,5</w:t>
      </w:r>
      <w:proofErr w:type="gramEnd"/>
      <w:r w:rsidRPr="009060A0">
        <w:rPr>
          <w:rFonts w:ascii="Garamond" w:hAnsi="Garamond" w:cs="Times New Roman"/>
          <w:sz w:val="24"/>
          <w:szCs w:val="24"/>
        </w:rPr>
        <w:t xml:space="preserve"> miliar rupiah per tahun. Sedangkan Dompet Dhuafa mencatat perolehan lebih </w:t>
      </w:r>
      <w:proofErr w:type="gramStart"/>
      <w:r w:rsidRPr="009060A0">
        <w:rPr>
          <w:rFonts w:ascii="Garamond" w:hAnsi="Garamond" w:cs="Times New Roman"/>
          <w:sz w:val="24"/>
          <w:szCs w:val="24"/>
        </w:rPr>
        <w:t>tinggi  sebesar</w:t>
      </w:r>
      <w:proofErr w:type="gramEnd"/>
      <w:r w:rsidRPr="009060A0">
        <w:rPr>
          <w:rFonts w:ascii="Garamond" w:hAnsi="Garamond" w:cs="Times New Roman"/>
          <w:sz w:val="24"/>
          <w:szCs w:val="24"/>
        </w:rPr>
        <w:t xml:space="preserve"> 11,45 miiar rupiah.</w:t>
      </w:r>
    </w:p>
    <w:p w14:paraId="3FF47A93" w14:textId="5CCD1222" w:rsidR="00E7574B" w:rsidRPr="009060A0" w:rsidRDefault="0043018D" w:rsidP="00E7574B">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Namun demikian, meski dianggap cukup berhasil, perkembangan yang ditunjukan oleh BAZIS dan LAZIS belum mencerminkan kebangkitan filantropi Islam. Pasalnya, sebagaimana dilaporkan oleh S. Sinansari Ecip, </w:t>
      </w:r>
      <w:proofErr w:type="gramStart"/>
      <w:r w:rsidRPr="009060A0">
        <w:rPr>
          <w:rFonts w:ascii="Garamond" w:hAnsi="Garamond" w:cs="Times New Roman"/>
          <w:sz w:val="24"/>
          <w:szCs w:val="24"/>
        </w:rPr>
        <w:t>dana</w:t>
      </w:r>
      <w:proofErr w:type="gramEnd"/>
      <w:r w:rsidRPr="009060A0">
        <w:rPr>
          <w:rFonts w:ascii="Garamond" w:hAnsi="Garamond" w:cs="Times New Roman"/>
          <w:sz w:val="24"/>
          <w:szCs w:val="24"/>
        </w:rPr>
        <w:t xml:space="preserve"> ZIS yang dapat diserap oleh Lembaga-lembaga filantropi di atas belumlah memadai untuk upaya-upaya pemberdayaan masyarakat yang kurang mampu di Indonesia. Sebagaimana pernah dilaporkan, potensi </w:t>
      </w:r>
      <w:proofErr w:type="gramStart"/>
      <w:r w:rsidRPr="009060A0">
        <w:rPr>
          <w:rFonts w:ascii="Garamond" w:hAnsi="Garamond" w:cs="Times New Roman"/>
          <w:sz w:val="24"/>
          <w:szCs w:val="24"/>
        </w:rPr>
        <w:t>dana</w:t>
      </w:r>
      <w:proofErr w:type="gramEnd"/>
      <w:r w:rsidRPr="009060A0">
        <w:rPr>
          <w:rFonts w:ascii="Garamond" w:hAnsi="Garamond" w:cs="Times New Roman"/>
          <w:sz w:val="24"/>
          <w:szCs w:val="24"/>
        </w:rPr>
        <w:t xml:space="preserve"> zakat masyarakat Islam diperkirakan berkisar antara 6-9 triliun rupiah per tahun. Sementara dana yang baru bisa diserap oleh BAZIS dan LAZIS di Indonesia masih terbilang sedikit, yakni sebesar 6%, dimana BAZIS menyerap 4% sementara LAZIS sekitar 2%. (Ecip, 2003 dalam Abubakar dkk, 2006:134).</w:t>
      </w:r>
    </w:p>
    <w:p w14:paraId="4DDD5DEF" w14:textId="77777777" w:rsidR="00675DF2" w:rsidRDefault="0043018D" w:rsidP="00131E83">
      <w:pPr>
        <w:pStyle w:val="ListParagraph"/>
        <w:spacing w:after="0" w:line="240" w:lineRule="auto"/>
        <w:ind w:left="0" w:firstLine="720"/>
        <w:jc w:val="both"/>
        <w:rPr>
          <w:rFonts w:ascii="Garamond" w:hAnsi="Garamond" w:cs="Times New Roman"/>
          <w:sz w:val="24"/>
          <w:szCs w:val="24"/>
          <w:lang w:val="id-ID"/>
        </w:rPr>
      </w:pPr>
      <w:r w:rsidRPr="009060A0">
        <w:rPr>
          <w:rFonts w:ascii="Garamond" w:hAnsi="Garamond" w:cs="Times New Roman"/>
          <w:sz w:val="24"/>
          <w:szCs w:val="24"/>
          <w:lang w:val="en-US"/>
        </w:rPr>
        <w:t xml:space="preserve">Ada banyak asumsi yang bisa kita bangun untuk menjawab masalah perwakafan di Indonesia diantaranya adalah lemahnya manajemen (Kamil, 2016:131; </w:t>
      </w:r>
      <w:r w:rsidRPr="009060A0">
        <w:rPr>
          <w:rFonts w:ascii="Garamond" w:hAnsi="Garamond" w:cs="Times New Roman"/>
          <w:sz w:val="24"/>
          <w:szCs w:val="24"/>
          <w:lang w:val="id-ID"/>
        </w:rPr>
        <w:t>Sadeq, 2002</w:t>
      </w:r>
      <w:r w:rsidRPr="009060A0">
        <w:rPr>
          <w:rFonts w:ascii="Garamond" w:hAnsi="Garamond" w:cs="Times New Roman"/>
          <w:sz w:val="24"/>
          <w:szCs w:val="24"/>
          <w:lang w:val="en-US"/>
        </w:rPr>
        <w:t>:135; Saad dkk, 2013:73, tanah wakaf yang terlantar (Huda, 2016</w:t>
      </w:r>
      <w:r w:rsidRPr="009060A0">
        <w:rPr>
          <w:rFonts w:ascii="Garamond" w:hAnsi="Garamond" w:cs="Times New Roman"/>
          <w:sz w:val="24"/>
          <w:szCs w:val="24"/>
          <w:lang w:val="id-ID"/>
        </w:rPr>
        <w:t>:2</w:t>
      </w:r>
      <w:r w:rsidRPr="009060A0">
        <w:rPr>
          <w:rFonts w:ascii="Garamond" w:hAnsi="Garamond" w:cs="Times New Roman"/>
          <w:sz w:val="24"/>
          <w:szCs w:val="24"/>
          <w:lang w:val="en-US"/>
        </w:rPr>
        <w:t>), Nazhir tidak professional (Chowdury, 2012</w:t>
      </w:r>
      <w:r w:rsidRPr="009060A0">
        <w:rPr>
          <w:rFonts w:ascii="Garamond" w:hAnsi="Garamond" w:cs="Times New Roman"/>
          <w:sz w:val="24"/>
          <w:szCs w:val="24"/>
          <w:lang w:val="id-ID"/>
        </w:rPr>
        <w:t>:4</w:t>
      </w:r>
      <w:r w:rsidRPr="009060A0">
        <w:rPr>
          <w:rFonts w:ascii="Garamond" w:hAnsi="Garamond" w:cs="Times New Roman"/>
          <w:sz w:val="24"/>
          <w:szCs w:val="24"/>
          <w:lang w:val="en-US"/>
        </w:rPr>
        <w:t xml:space="preserve"> ; Hasanah, 2012:68), pendapatan dari pengelolaan wakaf tidak cukup membiayai operasional (Abdulla</w:t>
      </w:r>
      <w:r w:rsidRPr="009060A0">
        <w:rPr>
          <w:rFonts w:ascii="Garamond" w:hAnsi="Garamond" w:cs="Times New Roman"/>
          <w:sz w:val="24"/>
          <w:szCs w:val="24"/>
          <w:lang w:val="id-ID"/>
        </w:rPr>
        <w:t>h</w:t>
      </w:r>
      <w:r w:rsidRPr="009060A0">
        <w:rPr>
          <w:rFonts w:ascii="Garamond" w:hAnsi="Garamond" w:cs="Times New Roman"/>
          <w:sz w:val="24"/>
          <w:szCs w:val="24"/>
          <w:lang w:val="en-US"/>
        </w:rPr>
        <w:t>, 2010</w:t>
      </w:r>
      <w:r w:rsidRPr="009060A0">
        <w:rPr>
          <w:rFonts w:ascii="Garamond" w:hAnsi="Garamond" w:cs="Times New Roman"/>
          <w:sz w:val="24"/>
          <w:szCs w:val="24"/>
          <w:lang w:val="id-ID"/>
        </w:rPr>
        <w:t xml:space="preserve"> </w:t>
      </w:r>
      <w:r w:rsidRPr="009060A0">
        <w:rPr>
          <w:rFonts w:ascii="Garamond" w:hAnsi="Garamond" w:cs="Times New Roman"/>
          <w:sz w:val="24"/>
          <w:szCs w:val="24"/>
          <w:lang w:val="en-US"/>
        </w:rPr>
        <w:t>&amp;</w:t>
      </w:r>
      <w:r w:rsidRPr="009060A0">
        <w:rPr>
          <w:rFonts w:ascii="Garamond" w:hAnsi="Garamond" w:cs="Times New Roman"/>
          <w:sz w:val="24"/>
          <w:szCs w:val="24"/>
          <w:lang w:val="id-ID"/>
        </w:rPr>
        <w:t xml:space="preserve"> Chowdury, 2012:4</w:t>
      </w:r>
      <w:r w:rsidRPr="009060A0">
        <w:rPr>
          <w:rFonts w:ascii="Garamond" w:hAnsi="Garamond" w:cs="Times New Roman"/>
          <w:sz w:val="24"/>
          <w:szCs w:val="24"/>
          <w:lang w:val="en-US"/>
        </w:rPr>
        <w:t>), Sistem informasi yang buruk (</w:t>
      </w:r>
      <w:r w:rsidRPr="009060A0">
        <w:rPr>
          <w:rFonts w:ascii="Garamond" w:hAnsi="Garamond" w:cs="Times New Roman"/>
          <w:sz w:val="24"/>
          <w:szCs w:val="24"/>
          <w:lang w:val="id-ID"/>
        </w:rPr>
        <w:t>Nizar A.N, 2017:41; Mohammad, 2006:27</w:t>
      </w:r>
      <w:r w:rsidRPr="009060A0">
        <w:rPr>
          <w:rFonts w:ascii="Garamond" w:hAnsi="Garamond" w:cs="Times New Roman"/>
          <w:sz w:val="24"/>
          <w:szCs w:val="24"/>
          <w:lang w:val="en-US"/>
        </w:rPr>
        <w:t>), kurangnya akuntabilitas (Fikri dkk, 2010:2</w:t>
      </w:r>
      <w:r w:rsidRPr="009060A0">
        <w:rPr>
          <w:rFonts w:ascii="Garamond" w:hAnsi="Garamond" w:cs="Times New Roman"/>
          <w:sz w:val="24"/>
          <w:szCs w:val="24"/>
          <w:lang w:val="id-ID"/>
        </w:rPr>
        <w:t>). Sementara itu Sulaiman &amp; Zakari (2013:2) menegaskan bahwa evaluasi kinerja sangat penting dilakukan dilembaga wakaf mengingat salah satu ciri dari wakaf adalah kelestariannya. Ini dapat dilakukan dengan menentukan efisiensi dan efektivitas lembaga.</w:t>
      </w:r>
    </w:p>
    <w:p w14:paraId="5579BD5A" w14:textId="5E7786DB" w:rsidR="0010318A" w:rsidRPr="009060A0" w:rsidRDefault="0043018D" w:rsidP="00675DF2">
      <w:pPr>
        <w:pStyle w:val="ListParagraph"/>
        <w:spacing w:after="0" w:line="240" w:lineRule="auto"/>
        <w:ind w:left="0" w:firstLine="720"/>
        <w:jc w:val="both"/>
        <w:rPr>
          <w:rFonts w:ascii="Garamond" w:hAnsi="Garamond" w:cs="Times New Roman"/>
          <w:sz w:val="24"/>
          <w:szCs w:val="24"/>
          <w:lang w:val="id-ID"/>
        </w:rPr>
      </w:pPr>
      <w:r w:rsidRPr="009060A0">
        <w:rPr>
          <w:rFonts w:ascii="Garamond" w:hAnsi="Garamond" w:cs="Times New Roman"/>
          <w:sz w:val="24"/>
          <w:szCs w:val="24"/>
          <w:lang w:val="id-ID"/>
        </w:rPr>
        <w:t>Sementara itu, hasil penelitian yang dilakukan oleh Pusat Bahasa dan Budaya (PBB) UIN Syarif Hidayatullah Jakarta menunjukan bahwa harta wakaf lebih banyak bersifat konsumtif (77%) daripada yang menghasilkan atau produktif (23%). Temuan lain menunjukan pemanfaatan terbesar harta wakaf adalah masjid dan mushollah (79%) daripada peruntukkan lainnya seperti kuburan, Lembaga Pendidikan, dan sarana umum. Data ini menunjukan bahwa asset tanah wakaf yang tersebar di Indonesia masih dikelola secara konsumtif belum kearah produktif. Padahal, pengelolaan wakaf seharusnya dikembangkan secara produktif agar dapat meningkatkan ekonomi dan kesejahteraan masyarakat. Sebab, substansi atau ruh dari ajaran wakaf adalah produktifitas (al-Shan’ani, 1349:87)</w:t>
      </w:r>
      <w:r w:rsidR="00675DF2">
        <w:rPr>
          <w:rFonts w:ascii="Garamond" w:hAnsi="Garamond" w:cs="Times New Roman"/>
          <w:sz w:val="24"/>
          <w:szCs w:val="24"/>
          <w:lang w:val="en-US"/>
        </w:rPr>
        <w:t>.</w:t>
      </w:r>
    </w:p>
    <w:p w14:paraId="7B9A07D7" w14:textId="2AF19525" w:rsidR="0043018D" w:rsidRPr="009060A0" w:rsidRDefault="0043018D" w:rsidP="00131E83">
      <w:pPr>
        <w:pStyle w:val="ListParagraph"/>
        <w:spacing w:after="0" w:line="240" w:lineRule="auto"/>
        <w:ind w:left="0" w:firstLine="720"/>
        <w:jc w:val="both"/>
        <w:rPr>
          <w:rFonts w:ascii="Garamond" w:hAnsi="Garamond" w:cs="Times New Roman"/>
          <w:sz w:val="24"/>
          <w:szCs w:val="24"/>
          <w:lang w:val="fr-FR"/>
        </w:rPr>
      </w:pPr>
      <w:r w:rsidRPr="009060A0">
        <w:rPr>
          <w:rFonts w:ascii="Garamond" w:hAnsi="Garamond" w:cs="Times New Roman"/>
          <w:sz w:val="24"/>
          <w:szCs w:val="24"/>
          <w:lang w:val="fr-FR"/>
        </w:rPr>
        <w:t xml:space="preserve">Kondisi diatas menunjukan hambatan dan sekaligus peluang filantropi Islam di Indonesia. Kondisi inilah yang ditanggapi Mulyadi dkk dalam </w:t>
      </w:r>
      <w:r w:rsidRPr="009060A0">
        <w:rPr>
          <w:rFonts w:ascii="Garamond" w:hAnsi="Garamond" w:cs="Times New Roman"/>
          <w:i/>
          <w:iCs/>
          <w:sz w:val="24"/>
          <w:szCs w:val="24"/>
          <w:lang w:val="fr-FR"/>
        </w:rPr>
        <w:t>E-Zakat : Redesign the Collection and Distribution of Zakat</w:t>
      </w:r>
      <w:r w:rsidRPr="009060A0">
        <w:rPr>
          <w:rFonts w:ascii="Garamond" w:hAnsi="Garamond" w:cs="Times New Roman"/>
          <w:sz w:val="24"/>
          <w:szCs w:val="24"/>
          <w:lang w:val="fr-FR"/>
        </w:rPr>
        <w:t xml:space="preserve"> yang mengungkapkan bahwa sistem E-Zakat merupakan terobosan penting dalam teknologi untuk meningkatkan efisiensi penghimpunan dan penyaluran Zakat Maal. Sistem ini akan memudahkan pembayar zakat dalam memenuhi kewajibannya tanpa mengalami kesulitan untuk menemukan lembaga zakat ('amil). Mekanisme pembayarannya mudah dan diharapkan dapat mendorong orang kaya untuk lebih semangat membayar zakat. Pada gilirannya, jumlah zakat yang terkumpul dapat ditingkatkan. Bisa juga digunakan untuk menerima skema pembayaran lain, seperti Infaq dan Sedekah. Ini juga bisa menjadi desain untuk menerima santunan (waqaf) dan kurban (Qurban) di masa depan. (Mulyadi, Hakim, A.R, Mulazid, A.S., Supr</w:t>
      </w:r>
      <w:r w:rsidR="00675DF2">
        <w:rPr>
          <w:rFonts w:ascii="Garamond" w:hAnsi="Garamond" w:cs="Times New Roman"/>
          <w:sz w:val="24"/>
          <w:szCs w:val="24"/>
          <w:lang w:val="fr-FR"/>
        </w:rPr>
        <w:t>iyono &amp; Meiria, Endah</w:t>
      </w:r>
      <w:proofErr w:type="gramStart"/>
      <w:r w:rsidR="00675DF2">
        <w:rPr>
          <w:rFonts w:ascii="Garamond" w:hAnsi="Garamond" w:cs="Times New Roman"/>
          <w:sz w:val="24"/>
          <w:szCs w:val="24"/>
          <w:lang w:val="fr-FR"/>
        </w:rPr>
        <w:t>,2018:435</w:t>
      </w:r>
      <w:proofErr w:type="gramEnd"/>
      <w:r w:rsidR="00675DF2">
        <w:rPr>
          <w:rFonts w:ascii="Garamond" w:hAnsi="Garamond" w:cs="Times New Roman"/>
          <w:sz w:val="24"/>
          <w:szCs w:val="24"/>
          <w:lang w:val="fr-FR"/>
        </w:rPr>
        <w:t>).</w:t>
      </w:r>
    </w:p>
    <w:p w14:paraId="60778FB1" w14:textId="10F36C6F" w:rsidR="0010318A" w:rsidRPr="009060A0" w:rsidRDefault="0043018D" w:rsidP="00131E83">
      <w:pPr>
        <w:pStyle w:val="ListParagraph"/>
        <w:spacing w:after="0" w:line="240" w:lineRule="auto"/>
        <w:ind w:left="0" w:firstLine="720"/>
        <w:jc w:val="both"/>
        <w:rPr>
          <w:rFonts w:ascii="Garamond" w:hAnsi="Garamond" w:cs="Times New Roman"/>
          <w:sz w:val="24"/>
          <w:szCs w:val="24"/>
          <w:lang w:val="fr-FR"/>
        </w:rPr>
      </w:pPr>
      <w:r w:rsidRPr="009060A0">
        <w:rPr>
          <w:rFonts w:ascii="Garamond" w:hAnsi="Garamond" w:cs="Times New Roman"/>
          <w:sz w:val="24"/>
          <w:szCs w:val="24"/>
          <w:lang w:val="fr-FR"/>
        </w:rPr>
        <w:t xml:space="preserve">Islam memandang produktivitas sebagai suatu keseimbangan pencapaian manfaat di dunia dan manfaat di akhirat. Konsep produktivitas ini hendaknya diterapkan bukan hanya pada kegiatan perekonomian yang sifatnya duniawi saja terkait proses </w:t>
      </w:r>
      <w:r w:rsidRPr="009060A0">
        <w:rPr>
          <w:rFonts w:ascii="Garamond" w:hAnsi="Garamond" w:cs="Times New Roman"/>
          <w:i/>
          <w:iCs/>
          <w:sz w:val="24"/>
          <w:szCs w:val="24"/>
          <w:lang w:val="fr-FR"/>
        </w:rPr>
        <w:t xml:space="preserve">input-output </w:t>
      </w:r>
      <w:r w:rsidRPr="009060A0">
        <w:rPr>
          <w:rFonts w:ascii="Garamond" w:hAnsi="Garamond" w:cs="Times New Roman"/>
          <w:sz w:val="24"/>
          <w:szCs w:val="24"/>
          <w:lang w:val="fr-FR"/>
        </w:rPr>
        <w:t>produksi, melainkan juga dalam segala aspek peribadatan khususnya dalam bidang distribusi ZISWAF yang merupakan salah satu metode distribusi kekayaan dalam Islam (Paksi dkk, 2020:59).</w:t>
      </w:r>
    </w:p>
    <w:p w14:paraId="08C9A770" w14:textId="69FF6F20" w:rsidR="0010318A" w:rsidRPr="009060A0" w:rsidRDefault="0043018D" w:rsidP="00131E83">
      <w:pPr>
        <w:pStyle w:val="ListParagraph"/>
        <w:spacing w:after="0" w:line="240" w:lineRule="auto"/>
        <w:ind w:left="0" w:firstLine="720"/>
        <w:jc w:val="both"/>
        <w:rPr>
          <w:rFonts w:ascii="Garamond" w:hAnsi="Garamond" w:cs="Times New Roman"/>
          <w:sz w:val="24"/>
          <w:szCs w:val="24"/>
          <w:lang w:val="fr-FR"/>
        </w:rPr>
      </w:pPr>
      <w:r w:rsidRPr="009060A0">
        <w:rPr>
          <w:rFonts w:ascii="Garamond" w:hAnsi="Garamond" w:cs="Times New Roman"/>
          <w:sz w:val="24"/>
          <w:szCs w:val="24"/>
          <w:lang w:val="fr-FR"/>
        </w:rPr>
        <w:t xml:space="preserve">Dari sudut pandang produktivitas, pemanfaatan harta wakaf dapat dibagi menjadi dua jenis yaitu wakaf langsung dan wakaf produktif. Wakaf langsung yakni wakaf yang langsung dapat diterima manfaatnya sebagai pelayanan bagi </w:t>
      </w:r>
      <w:r w:rsidRPr="009060A0">
        <w:rPr>
          <w:rFonts w:ascii="Garamond" w:hAnsi="Garamond" w:cs="Times New Roman"/>
          <w:i/>
          <w:iCs/>
          <w:sz w:val="24"/>
          <w:szCs w:val="24"/>
          <w:lang w:val="fr-FR"/>
        </w:rPr>
        <w:t xml:space="preserve">mauquf alaih </w:t>
      </w:r>
      <w:r w:rsidRPr="009060A0">
        <w:rPr>
          <w:rFonts w:ascii="Garamond" w:hAnsi="Garamond" w:cs="Times New Roman"/>
          <w:sz w:val="24"/>
          <w:szCs w:val="24"/>
          <w:lang w:val="fr-FR"/>
        </w:rPr>
        <w:t>seperti pembangunan masjid, pondok pesantren dan madrasah. Sementara itu, wakaf produktif adalah wakaf yang pokoknya digunakan untuk kegiatan produktif atau dikelola sedemikian rupa agar mendatangkan hasil dan hasilnya itu yang akan diberikan kepada yang berhak sesuai tujuan wakaf. (Qahaf dalam Lamuri,</w:t>
      </w:r>
      <w:r w:rsidRPr="009060A0">
        <w:rPr>
          <w:rFonts w:ascii="Garamond" w:hAnsi="Garamond" w:cs="Times New Roman"/>
          <w:sz w:val="24"/>
          <w:szCs w:val="24"/>
          <w:lang w:val="id-ID"/>
        </w:rPr>
        <w:t xml:space="preserve"> </w:t>
      </w:r>
      <w:r w:rsidRPr="009060A0">
        <w:rPr>
          <w:rFonts w:ascii="Garamond" w:hAnsi="Garamond" w:cs="Times New Roman"/>
          <w:sz w:val="24"/>
          <w:szCs w:val="24"/>
          <w:lang w:val="fr-FR"/>
        </w:rPr>
        <w:t>2014:327)</w:t>
      </w:r>
      <w:r w:rsidR="00675DF2">
        <w:rPr>
          <w:rFonts w:ascii="Garamond" w:hAnsi="Garamond" w:cs="Times New Roman"/>
          <w:sz w:val="24"/>
          <w:szCs w:val="24"/>
          <w:lang w:val="fr-FR"/>
        </w:rPr>
        <w:t>.</w:t>
      </w:r>
    </w:p>
    <w:p w14:paraId="34129077" w14:textId="0757050E" w:rsidR="0010318A" w:rsidRPr="009060A0" w:rsidRDefault="0043018D" w:rsidP="00675DF2">
      <w:pPr>
        <w:pStyle w:val="ListParagraph"/>
        <w:spacing w:after="0" w:line="240" w:lineRule="auto"/>
        <w:ind w:left="0" w:firstLine="720"/>
        <w:jc w:val="both"/>
        <w:rPr>
          <w:rFonts w:ascii="Garamond" w:hAnsi="Garamond" w:cs="Times New Roman"/>
          <w:sz w:val="24"/>
          <w:szCs w:val="24"/>
          <w:lang w:val="fr-FR"/>
        </w:rPr>
      </w:pPr>
      <w:r w:rsidRPr="009060A0">
        <w:rPr>
          <w:rFonts w:ascii="Garamond" w:hAnsi="Garamond" w:cs="Times New Roman"/>
          <w:sz w:val="24"/>
          <w:szCs w:val="24"/>
          <w:lang w:val="fr-FR"/>
        </w:rPr>
        <w:t xml:space="preserve">Wakaf produktif dapat diartikan sebagai suatu tindakan wakaf yang mampu </w:t>
      </w:r>
      <w:proofErr w:type="gramStart"/>
      <w:r w:rsidRPr="009060A0">
        <w:rPr>
          <w:rFonts w:ascii="Garamond" w:hAnsi="Garamond" w:cs="Times New Roman"/>
          <w:sz w:val="24"/>
          <w:szCs w:val="24"/>
          <w:lang w:val="fr-FR"/>
        </w:rPr>
        <w:t>menghasilkan ,</w:t>
      </w:r>
      <w:proofErr w:type="gramEnd"/>
      <w:r w:rsidRPr="009060A0">
        <w:rPr>
          <w:rFonts w:ascii="Garamond" w:hAnsi="Garamond" w:cs="Times New Roman"/>
          <w:sz w:val="24"/>
          <w:szCs w:val="24"/>
          <w:lang w:val="fr-FR"/>
        </w:rPr>
        <w:t xml:space="preserve"> secara terus menerus. Dalam lingkup ekonomi, yang dimaksud dengan wakaf produktif adalah kemampuan asset wakaf untuk terus menghasilkan pendapatan bagi masyarakat (Paksi dkk, 2020:1). </w:t>
      </w:r>
    </w:p>
    <w:p w14:paraId="464FA2AE" w14:textId="3136CC7B" w:rsidR="0043018D" w:rsidRDefault="0043018D" w:rsidP="00131E83">
      <w:pPr>
        <w:pStyle w:val="ListParagraph"/>
        <w:spacing w:after="0" w:line="240" w:lineRule="auto"/>
        <w:ind w:left="0" w:firstLine="720"/>
        <w:jc w:val="both"/>
        <w:rPr>
          <w:rFonts w:ascii="Garamond" w:hAnsi="Garamond" w:cs="Times New Roman"/>
          <w:sz w:val="24"/>
          <w:szCs w:val="24"/>
          <w:lang w:eastAsia="en-ID"/>
        </w:rPr>
      </w:pPr>
      <w:r w:rsidRPr="009060A0">
        <w:rPr>
          <w:rFonts w:ascii="Garamond" w:hAnsi="Garamond" w:cs="Times New Roman"/>
          <w:sz w:val="24"/>
          <w:szCs w:val="24"/>
          <w:lang w:val="fr-FR"/>
        </w:rPr>
        <w:t>Sementara itu Dahwan menegaskan bahwa w</w:t>
      </w:r>
      <w:r w:rsidRPr="009060A0">
        <w:rPr>
          <w:rFonts w:ascii="Garamond" w:hAnsi="Garamond" w:cs="Times New Roman"/>
          <w:sz w:val="24"/>
          <w:szCs w:val="24"/>
          <w:lang w:val="fr-FR" w:eastAsia="en-ID"/>
        </w:rPr>
        <w:t xml:space="preserve">akaf produktif adalah memindahkan harta dari upaya konsumtif menuju produktif dan investasi dalam bentuk modal produksi yang dapat memproduksi dan menghasilkan sesuatu sehingga dapat dimanfaatkan pada masa mendatang, baik oleh pribadi, kelompok maupun masyarakat luas. </w:t>
      </w:r>
      <w:r w:rsidRPr="009060A0">
        <w:rPr>
          <w:rFonts w:ascii="Garamond" w:hAnsi="Garamond" w:cs="Times New Roman"/>
          <w:sz w:val="24"/>
          <w:szCs w:val="24"/>
          <w:lang w:eastAsia="en-ID"/>
        </w:rPr>
        <w:t>Dengan demikian, wakaf produktif merupakan kegiatan menabung dan berinvestasi seccara bersamaan (Dahwan, 2008:73).</w:t>
      </w:r>
    </w:p>
    <w:p w14:paraId="3069A92D" w14:textId="77777777" w:rsidR="00675DF2" w:rsidRDefault="00675DF2" w:rsidP="00131E83">
      <w:pPr>
        <w:pStyle w:val="ListParagraph"/>
        <w:spacing w:after="0" w:line="240" w:lineRule="auto"/>
        <w:ind w:left="0" w:firstLine="720"/>
        <w:jc w:val="both"/>
        <w:rPr>
          <w:rFonts w:ascii="Garamond" w:hAnsi="Garamond" w:cs="Times New Roman"/>
          <w:sz w:val="24"/>
          <w:szCs w:val="24"/>
          <w:lang w:eastAsia="en-ID"/>
        </w:rPr>
      </w:pPr>
    </w:p>
    <w:p w14:paraId="79B8604F" w14:textId="77777777" w:rsidR="00D761CA" w:rsidRDefault="00D761CA" w:rsidP="00D761CA">
      <w:pPr>
        <w:pStyle w:val="ListParagraph"/>
        <w:spacing w:after="0" w:line="240" w:lineRule="auto"/>
        <w:ind w:left="0"/>
        <w:jc w:val="center"/>
        <w:rPr>
          <w:rFonts w:ascii="Garamond" w:hAnsi="Garamond" w:cs="Times New Roman"/>
          <w:b/>
          <w:bCs/>
          <w:sz w:val="24"/>
          <w:szCs w:val="24"/>
        </w:rPr>
      </w:pPr>
    </w:p>
    <w:p w14:paraId="3153A778" w14:textId="77777777" w:rsidR="00D761CA" w:rsidRDefault="00D761CA" w:rsidP="00D761CA">
      <w:pPr>
        <w:pStyle w:val="ListParagraph"/>
        <w:spacing w:after="0" w:line="240" w:lineRule="auto"/>
        <w:ind w:left="0"/>
        <w:jc w:val="center"/>
        <w:rPr>
          <w:rFonts w:ascii="Garamond" w:hAnsi="Garamond" w:cs="Times New Roman"/>
          <w:b/>
          <w:bCs/>
          <w:sz w:val="24"/>
          <w:szCs w:val="24"/>
        </w:rPr>
      </w:pPr>
    </w:p>
    <w:p w14:paraId="714C684E" w14:textId="77777777" w:rsidR="00D761CA" w:rsidRDefault="00D761CA" w:rsidP="00D761CA">
      <w:pPr>
        <w:pStyle w:val="ListParagraph"/>
        <w:spacing w:after="0" w:line="240" w:lineRule="auto"/>
        <w:ind w:left="0"/>
        <w:jc w:val="center"/>
        <w:rPr>
          <w:rFonts w:ascii="Garamond" w:hAnsi="Garamond" w:cs="Times New Roman"/>
          <w:b/>
          <w:bCs/>
          <w:sz w:val="24"/>
          <w:szCs w:val="24"/>
        </w:rPr>
      </w:pPr>
    </w:p>
    <w:p w14:paraId="1B4A5DA4" w14:textId="77777777" w:rsidR="00D761CA" w:rsidRDefault="00D761CA" w:rsidP="00D761CA">
      <w:pPr>
        <w:pStyle w:val="ListParagraph"/>
        <w:spacing w:after="0" w:line="240" w:lineRule="auto"/>
        <w:ind w:left="0"/>
        <w:jc w:val="center"/>
        <w:rPr>
          <w:rFonts w:ascii="Garamond" w:hAnsi="Garamond" w:cs="Times New Roman"/>
          <w:b/>
          <w:bCs/>
          <w:sz w:val="24"/>
          <w:szCs w:val="24"/>
        </w:rPr>
      </w:pPr>
    </w:p>
    <w:p w14:paraId="0EF7263C" w14:textId="77777777" w:rsidR="00D761CA" w:rsidRDefault="00D761CA" w:rsidP="00D761CA">
      <w:pPr>
        <w:pStyle w:val="ListParagraph"/>
        <w:spacing w:after="0" w:line="240" w:lineRule="auto"/>
        <w:ind w:left="0"/>
        <w:jc w:val="center"/>
        <w:rPr>
          <w:rFonts w:ascii="Garamond" w:hAnsi="Garamond" w:cs="Times New Roman"/>
          <w:b/>
          <w:bCs/>
          <w:sz w:val="24"/>
          <w:szCs w:val="24"/>
        </w:rPr>
      </w:pPr>
    </w:p>
    <w:p w14:paraId="3A82947A" w14:textId="77777777" w:rsidR="00D761CA" w:rsidRDefault="00D761CA" w:rsidP="00D761CA">
      <w:pPr>
        <w:pStyle w:val="ListParagraph"/>
        <w:spacing w:after="0" w:line="240" w:lineRule="auto"/>
        <w:ind w:left="0"/>
        <w:jc w:val="center"/>
        <w:rPr>
          <w:rFonts w:ascii="Garamond" w:hAnsi="Garamond" w:cs="Times New Roman"/>
          <w:b/>
          <w:bCs/>
          <w:sz w:val="24"/>
          <w:szCs w:val="24"/>
        </w:rPr>
      </w:pPr>
    </w:p>
    <w:p w14:paraId="3E86ED81" w14:textId="77777777" w:rsidR="00D761CA" w:rsidRDefault="00D761CA" w:rsidP="00D761CA">
      <w:pPr>
        <w:pStyle w:val="ListParagraph"/>
        <w:spacing w:after="0" w:line="240" w:lineRule="auto"/>
        <w:ind w:left="0"/>
        <w:jc w:val="center"/>
        <w:rPr>
          <w:rFonts w:ascii="Garamond" w:hAnsi="Garamond" w:cs="Times New Roman"/>
          <w:b/>
          <w:bCs/>
          <w:sz w:val="24"/>
          <w:szCs w:val="24"/>
        </w:rPr>
      </w:pPr>
    </w:p>
    <w:p w14:paraId="55A17645" w14:textId="77777777" w:rsidR="00D761CA" w:rsidRDefault="00D761CA" w:rsidP="00D761CA">
      <w:pPr>
        <w:pStyle w:val="ListParagraph"/>
        <w:spacing w:after="0" w:line="240" w:lineRule="auto"/>
        <w:ind w:left="0"/>
        <w:jc w:val="center"/>
        <w:rPr>
          <w:rFonts w:ascii="Garamond" w:hAnsi="Garamond" w:cs="Times New Roman"/>
          <w:b/>
          <w:bCs/>
          <w:sz w:val="24"/>
          <w:szCs w:val="24"/>
        </w:rPr>
      </w:pPr>
    </w:p>
    <w:p w14:paraId="293F40D1" w14:textId="2DD78107" w:rsidR="00A777B8" w:rsidRPr="009060A0" w:rsidRDefault="0043018D" w:rsidP="00D761CA">
      <w:pPr>
        <w:pStyle w:val="ListParagraph"/>
        <w:spacing w:after="0" w:line="240" w:lineRule="auto"/>
        <w:ind w:left="0"/>
        <w:jc w:val="center"/>
        <w:rPr>
          <w:rFonts w:ascii="Garamond" w:hAnsi="Garamond" w:cs="Times New Roman"/>
          <w:b/>
          <w:bCs/>
          <w:sz w:val="24"/>
          <w:szCs w:val="24"/>
        </w:rPr>
      </w:pPr>
      <w:r w:rsidRPr="009060A0">
        <w:rPr>
          <w:rFonts w:ascii="Garamond" w:hAnsi="Garamond" w:cs="Times New Roman"/>
          <w:b/>
          <w:bCs/>
          <w:sz w:val="24"/>
          <w:szCs w:val="24"/>
        </w:rPr>
        <w:t>Gambar 1.1</w:t>
      </w:r>
    </w:p>
    <w:p w14:paraId="52DBAC1C" w14:textId="10B639BA" w:rsidR="0043018D" w:rsidRPr="009060A0" w:rsidRDefault="0043018D" w:rsidP="00D761CA">
      <w:pPr>
        <w:pStyle w:val="ListParagraph"/>
        <w:spacing w:after="0" w:line="240" w:lineRule="auto"/>
        <w:ind w:left="0"/>
        <w:jc w:val="center"/>
        <w:rPr>
          <w:rFonts w:ascii="Garamond" w:hAnsi="Garamond" w:cs="Times New Roman"/>
          <w:b/>
          <w:bCs/>
          <w:sz w:val="24"/>
          <w:szCs w:val="24"/>
        </w:rPr>
      </w:pPr>
      <w:r w:rsidRPr="009060A0">
        <w:rPr>
          <w:rFonts w:ascii="Garamond" w:hAnsi="Garamond" w:cs="Times New Roman"/>
          <w:b/>
          <w:bCs/>
          <w:sz w:val="24"/>
          <w:szCs w:val="24"/>
        </w:rPr>
        <w:t>Pemanfaatan Tanah Wakaf di Indonesia</w:t>
      </w:r>
    </w:p>
    <w:p w14:paraId="63A919BC" w14:textId="79135B3E" w:rsidR="00A777B8" w:rsidRPr="009060A0" w:rsidRDefault="00D761CA" w:rsidP="00E7574B">
      <w:pPr>
        <w:pStyle w:val="ListParagraph"/>
        <w:spacing w:after="0" w:line="240" w:lineRule="auto"/>
        <w:jc w:val="center"/>
        <w:rPr>
          <w:rFonts w:ascii="Garamond" w:hAnsi="Garamond" w:cs="Times New Roman"/>
          <w:b/>
          <w:bCs/>
          <w:sz w:val="24"/>
          <w:szCs w:val="24"/>
        </w:rPr>
      </w:pPr>
      <w:r w:rsidRPr="009060A0">
        <w:rPr>
          <w:rFonts w:ascii="Garamond" w:hAnsi="Garamond" w:cs="Times New Roman"/>
          <w:noProof/>
          <w:sz w:val="24"/>
          <w:szCs w:val="24"/>
          <w:lang w:val="en-US"/>
        </w:rPr>
        <w:drawing>
          <wp:anchor distT="0" distB="0" distL="114300" distR="114300" simplePos="0" relativeHeight="251671552" behindDoc="0" locked="0" layoutInCell="1" allowOverlap="1" wp14:anchorId="35FB2C7D" wp14:editId="45B2DC40">
            <wp:simplePos x="0" y="0"/>
            <wp:positionH relativeFrom="margin">
              <wp:posOffset>1395730</wp:posOffset>
            </wp:positionH>
            <wp:positionV relativeFrom="paragraph">
              <wp:posOffset>35560</wp:posOffset>
            </wp:positionV>
            <wp:extent cx="2864553" cy="17966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864553" cy="1796654"/>
                    </a:xfrm>
                    <a:prstGeom prst="rect">
                      <a:avLst/>
                    </a:prstGeom>
                  </pic:spPr>
                </pic:pic>
              </a:graphicData>
            </a:graphic>
            <wp14:sizeRelH relativeFrom="page">
              <wp14:pctWidth>0</wp14:pctWidth>
            </wp14:sizeRelH>
            <wp14:sizeRelV relativeFrom="page">
              <wp14:pctHeight>0</wp14:pctHeight>
            </wp14:sizeRelV>
          </wp:anchor>
        </w:drawing>
      </w:r>
    </w:p>
    <w:p w14:paraId="4FDFEAD3" w14:textId="16D80A64" w:rsidR="00A777B8" w:rsidRPr="009060A0" w:rsidRDefault="00A777B8" w:rsidP="00E7574B">
      <w:pPr>
        <w:pStyle w:val="ListParagraph"/>
        <w:spacing w:after="0" w:line="240" w:lineRule="auto"/>
        <w:jc w:val="center"/>
        <w:rPr>
          <w:rFonts w:ascii="Garamond" w:hAnsi="Garamond" w:cs="Times New Roman"/>
          <w:b/>
          <w:bCs/>
          <w:sz w:val="24"/>
          <w:szCs w:val="24"/>
        </w:rPr>
      </w:pPr>
    </w:p>
    <w:p w14:paraId="3020EB86" w14:textId="4FF5D2A4" w:rsidR="00A777B8" w:rsidRPr="009060A0" w:rsidRDefault="00A777B8" w:rsidP="00E7574B">
      <w:pPr>
        <w:pStyle w:val="ListParagraph"/>
        <w:spacing w:after="0" w:line="240" w:lineRule="auto"/>
        <w:jc w:val="center"/>
        <w:rPr>
          <w:rFonts w:ascii="Garamond" w:hAnsi="Garamond" w:cs="Times New Roman"/>
          <w:b/>
          <w:bCs/>
          <w:sz w:val="24"/>
          <w:szCs w:val="24"/>
        </w:rPr>
      </w:pPr>
    </w:p>
    <w:p w14:paraId="45F95688" w14:textId="018888B7" w:rsidR="00A777B8" w:rsidRPr="009060A0" w:rsidRDefault="00A777B8" w:rsidP="00E7574B">
      <w:pPr>
        <w:pStyle w:val="ListParagraph"/>
        <w:spacing w:after="0" w:line="240" w:lineRule="auto"/>
        <w:jc w:val="center"/>
        <w:rPr>
          <w:rFonts w:ascii="Garamond" w:hAnsi="Garamond" w:cs="Times New Roman"/>
          <w:b/>
          <w:bCs/>
          <w:sz w:val="24"/>
          <w:szCs w:val="24"/>
        </w:rPr>
      </w:pPr>
    </w:p>
    <w:p w14:paraId="13E27AED" w14:textId="09A4D3B1" w:rsidR="00A777B8" w:rsidRPr="009060A0" w:rsidRDefault="00A777B8" w:rsidP="00E7574B">
      <w:pPr>
        <w:pStyle w:val="ListParagraph"/>
        <w:spacing w:after="0" w:line="240" w:lineRule="auto"/>
        <w:jc w:val="center"/>
        <w:rPr>
          <w:rFonts w:ascii="Garamond" w:hAnsi="Garamond" w:cs="Times New Roman"/>
          <w:b/>
          <w:bCs/>
          <w:sz w:val="24"/>
          <w:szCs w:val="24"/>
        </w:rPr>
      </w:pPr>
    </w:p>
    <w:p w14:paraId="7972AC8E" w14:textId="0BA34FCE" w:rsidR="00A777B8" w:rsidRPr="009060A0" w:rsidRDefault="00A777B8" w:rsidP="00E7574B">
      <w:pPr>
        <w:pStyle w:val="ListParagraph"/>
        <w:spacing w:after="0" w:line="240" w:lineRule="auto"/>
        <w:jc w:val="center"/>
        <w:rPr>
          <w:rFonts w:ascii="Garamond" w:hAnsi="Garamond" w:cs="Times New Roman"/>
          <w:b/>
          <w:bCs/>
          <w:sz w:val="24"/>
          <w:szCs w:val="24"/>
        </w:rPr>
      </w:pPr>
    </w:p>
    <w:p w14:paraId="2E432755" w14:textId="77777777" w:rsidR="00D761CA" w:rsidRDefault="00D761CA" w:rsidP="00675DF2">
      <w:pPr>
        <w:pStyle w:val="ListParagraph"/>
        <w:spacing w:after="0" w:line="240" w:lineRule="auto"/>
        <w:jc w:val="center"/>
        <w:rPr>
          <w:rFonts w:ascii="Garamond" w:hAnsi="Garamond" w:cs="Times New Roman"/>
          <w:b/>
          <w:bCs/>
          <w:sz w:val="24"/>
          <w:szCs w:val="24"/>
        </w:rPr>
      </w:pPr>
    </w:p>
    <w:p w14:paraId="6148C1CB" w14:textId="77777777" w:rsidR="00D761CA" w:rsidRDefault="00D761CA" w:rsidP="00675DF2">
      <w:pPr>
        <w:pStyle w:val="ListParagraph"/>
        <w:spacing w:after="0" w:line="240" w:lineRule="auto"/>
        <w:jc w:val="center"/>
        <w:rPr>
          <w:rFonts w:ascii="Garamond" w:hAnsi="Garamond" w:cs="Times New Roman"/>
          <w:b/>
          <w:bCs/>
          <w:sz w:val="24"/>
          <w:szCs w:val="24"/>
        </w:rPr>
      </w:pPr>
    </w:p>
    <w:p w14:paraId="3F3F6163" w14:textId="77777777" w:rsidR="00D761CA" w:rsidRDefault="00D761CA" w:rsidP="00675DF2">
      <w:pPr>
        <w:pStyle w:val="ListParagraph"/>
        <w:spacing w:after="0" w:line="240" w:lineRule="auto"/>
        <w:jc w:val="center"/>
        <w:rPr>
          <w:rFonts w:ascii="Garamond" w:hAnsi="Garamond" w:cs="Times New Roman"/>
          <w:b/>
          <w:bCs/>
          <w:sz w:val="24"/>
          <w:szCs w:val="24"/>
        </w:rPr>
      </w:pPr>
    </w:p>
    <w:p w14:paraId="7D87E83B" w14:textId="77777777" w:rsidR="00D761CA" w:rsidRDefault="00D761CA" w:rsidP="00675DF2">
      <w:pPr>
        <w:pStyle w:val="ListParagraph"/>
        <w:spacing w:after="0" w:line="240" w:lineRule="auto"/>
        <w:jc w:val="center"/>
        <w:rPr>
          <w:rFonts w:ascii="Garamond" w:hAnsi="Garamond" w:cs="Times New Roman"/>
          <w:b/>
          <w:bCs/>
          <w:sz w:val="24"/>
          <w:szCs w:val="24"/>
        </w:rPr>
      </w:pPr>
    </w:p>
    <w:p w14:paraId="61E51465" w14:textId="77777777" w:rsidR="00D761CA" w:rsidRDefault="00D761CA" w:rsidP="00675DF2">
      <w:pPr>
        <w:pStyle w:val="ListParagraph"/>
        <w:spacing w:after="0" w:line="240" w:lineRule="auto"/>
        <w:jc w:val="center"/>
        <w:rPr>
          <w:rFonts w:ascii="Garamond" w:hAnsi="Garamond" w:cs="Times New Roman"/>
          <w:b/>
          <w:bCs/>
          <w:sz w:val="24"/>
          <w:szCs w:val="24"/>
        </w:rPr>
      </w:pPr>
    </w:p>
    <w:p w14:paraId="046FFDF9" w14:textId="77777777" w:rsidR="0043018D" w:rsidRPr="009060A0" w:rsidRDefault="0043018D" w:rsidP="00675DF2">
      <w:pPr>
        <w:pStyle w:val="ListParagraph"/>
        <w:spacing w:after="0" w:line="240" w:lineRule="auto"/>
        <w:jc w:val="center"/>
        <w:rPr>
          <w:rFonts w:ascii="Garamond" w:hAnsi="Garamond" w:cs="Times New Roman"/>
          <w:b/>
          <w:bCs/>
          <w:sz w:val="24"/>
          <w:szCs w:val="24"/>
        </w:rPr>
      </w:pPr>
      <w:proofErr w:type="gramStart"/>
      <w:r w:rsidRPr="009060A0">
        <w:rPr>
          <w:rFonts w:ascii="Garamond" w:hAnsi="Garamond" w:cs="Times New Roman"/>
          <w:b/>
          <w:bCs/>
          <w:sz w:val="24"/>
          <w:szCs w:val="24"/>
        </w:rPr>
        <w:t>Sumber :</w:t>
      </w:r>
      <w:proofErr w:type="gramEnd"/>
      <w:r w:rsidRPr="009060A0">
        <w:rPr>
          <w:rFonts w:ascii="Garamond" w:hAnsi="Garamond" w:cs="Times New Roman"/>
          <w:b/>
          <w:bCs/>
          <w:sz w:val="24"/>
          <w:szCs w:val="24"/>
        </w:rPr>
        <w:t xml:space="preserve"> Siwak Kemenag (2020)</w:t>
      </w:r>
    </w:p>
    <w:p w14:paraId="7B585604" w14:textId="77777777" w:rsidR="00675DF2" w:rsidRDefault="00675DF2" w:rsidP="00A777B8">
      <w:pPr>
        <w:pStyle w:val="ListParagraph"/>
        <w:spacing w:after="0" w:line="240" w:lineRule="auto"/>
        <w:ind w:left="0" w:firstLine="720"/>
        <w:jc w:val="both"/>
        <w:rPr>
          <w:rFonts w:ascii="Garamond" w:hAnsi="Garamond" w:cs="Times New Roman"/>
          <w:sz w:val="24"/>
          <w:szCs w:val="24"/>
        </w:rPr>
      </w:pPr>
    </w:p>
    <w:p w14:paraId="0A85220B" w14:textId="06E8D496" w:rsidR="0010318A" w:rsidRPr="009060A0" w:rsidRDefault="0043018D"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Penggunaan asset wakaf seperti pada penjelasan gambar 1.1 belum dapat dikatakan sebagai bentuk wakaf produktif karena belum mampu menghasilkan pendapatan secara rutin bagi masyarakat, bahkan membutuhkan biaya yang cukup besar untuk pengelolaannya. Pemaknaan Wakaf sesungguhnya bisa lebih luas, tidak terbatas pada properti tanah dan bangunan. Banyak asset yang berpotensi untuk diwakafkan selain dari kedua asset tersebut. Demikian halnya dengan penggunaannya yang masih bisa dieksplorasi lebih jauh. </w:t>
      </w:r>
    </w:p>
    <w:p w14:paraId="7966CF0F" w14:textId="2D303F28" w:rsidR="0010318A" w:rsidRPr="009060A0" w:rsidRDefault="0043018D"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Pengelolaan harta benda wakaf dapat memasuki wilayah kegiatan ekonomi dalam arti luas sepanjang pengelolaan tersebut sesuai dengan prinsip manajemen dan ekonomi Syariah. Terlebih jika merujuk hadis Riwayat Muslim, tentang Umar Bin Khattab yang mewaakfkan kebun kurmanya (Siddiqi, 2005) dalam Paksi (2020:2). Dalam hadis tersebut dijelaskan bahwa Rasulullah SAW menyarankan agar Umar tetap merawat kebun tersebut dan menyedekahkan hasil panennya kepada orang-orang yang membutuhkan. Hasil tersebut dapat dijadikan landasan pentingnya mengelola wakaf secara produktif, dimana hasil pengelolaan wakaf secara langsung dapat dimanfaatkan untuk meningkatkan kesejahteraan masyarakat.</w:t>
      </w:r>
    </w:p>
    <w:p w14:paraId="650EFF22" w14:textId="2EF3B201" w:rsidR="00796B2B" w:rsidRPr="009060A0" w:rsidRDefault="0043018D"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Contoh lain pengelolaan wakaf produktif adalah wakaf yang dilakukan oleh Usman bin Affan r.a melalui sumur Raumah (Ambrose dkk, 2015:2) Sumur tersebut tetap dipelihara pada masa bani Umayyah dan menghasilkan kebun Kurma. Selanjutnya pada masa pemerintahan Arab Saudi modern, hasil kebun kurma tersebut ditabung dan diolah menjadi hotel yang hasil pengelolaannya digunakan untuk membiayai kebutuhan masyarakat miskin.</w:t>
      </w:r>
    </w:p>
    <w:p w14:paraId="725BF31B" w14:textId="77777777" w:rsidR="00675DF2" w:rsidRDefault="0043018D"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Karena lembaga wakaf memiliki beberapa karakteristik yang </w:t>
      </w:r>
      <w:proofErr w:type="gramStart"/>
      <w:r w:rsidRPr="009060A0">
        <w:rPr>
          <w:rFonts w:ascii="Garamond" w:hAnsi="Garamond" w:cs="Times New Roman"/>
          <w:sz w:val="24"/>
          <w:szCs w:val="24"/>
        </w:rPr>
        <w:t>sama</w:t>
      </w:r>
      <w:proofErr w:type="gramEnd"/>
      <w:r w:rsidRPr="009060A0">
        <w:rPr>
          <w:rFonts w:ascii="Garamond" w:hAnsi="Garamond" w:cs="Times New Roman"/>
          <w:sz w:val="24"/>
          <w:szCs w:val="24"/>
        </w:rPr>
        <w:t xml:space="preserve"> dengan organisasi nirlaba, penggalangan dana merupakan elemen penting untuk menjalankan lembaga tersebut. Metode penggalangan </w:t>
      </w:r>
      <w:proofErr w:type="gramStart"/>
      <w:r w:rsidRPr="009060A0">
        <w:rPr>
          <w:rFonts w:ascii="Garamond" w:hAnsi="Garamond" w:cs="Times New Roman"/>
          <w:sz w:val="24"/>
          <w:szCs w:val="24"/>
        </w:rPr>
        <w:t>dana</w:t>
      </w:r>
      <w:proofErr w:type="gramEnd"/>
      <w:r w:rsidRPr="009060A0">
        <w:rPr>
          <w:rFonts w:ascii="Garamond" w:hAnsi="Garamond" w:cs="Times New Roman"/>
          <w:sz w:val="24"/>
          <w:szCs w:val="24"/>
        </w:rPr>
        <w:t xml:space="preserve"> yang berfungsi, sesuai, dan efektif diperlukan untuk mengamankan sumber daya manusia dan keuangan yang diinginkan. Meskipun wakaf dalam beberapa kategori merupakan hal yang umum di dunia Muslim, penggalangan dana wakaf yang terorganisir dalam skala besar masih merupakan fenomena yang luar biasa bagi komunitas Muslim (Lindhal &amp; Conley, </w:t>
      </w:r>
      <w:proofErr w:type="gramStart"/>
      <w:r w:rsidRPr="009060A0">
        <w:rPr>
          <w:rFonts w:ascii="Garamond" w:hAnsi="Garamond" w:cs="Times New Roman"/>
          <w:sz w:val="24"/>
          <w:szCs w:val="24"/>
        </w:rPr>
        <w:t>2002 :</w:t>
      </w:r>
      <w:proofErr w:type="gramEnd"/>
      <w:r w:rsidRPr="009060A0">
        <w:rPr>
          <w:rFonts w:ascii="Garamond" w:hAnsi="Garamond" w:cs="Times New Roman"/>
          <w:sz w:val="24"/>
          <w:szCs w:val="24"/>
        </w:rPr>
        <w:t xml:space="preserve">91 dalam Sulthoni, 2018: 62). </w:t>
      </w:r>
    </w:p>
    <w:p w14:paraId="1863F692" w14:textId="72406497" w:rsidR="0010318A" w:rsidRPr="009060A0" w:rsidRDefault="0043018D"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Sementara itu, Warwick menegaskan bahwa penggalangan </w:t>
      </w:r>
      <w:proofErr w:type="gramStart"/>
      <w:r w:rsidRPr="009060A0">
        <w:rPr>
          <w:rFonts w:ascii="Garamond" w:hAnsi="Garamond" w:cs="Times New Roman"/>
          <w:sz w:val="24"/>
          <w:szCs w:val="24"/>
        </w:rPr>
        <w:t>dana</w:t>
      </w:r>
      <w:proofErr w:type="gramEnd"/>
      <w:r w:rsidRPr="009060A0">
        <w:rPr>
          <w:rFonts w:ascii="Garamond" w:hAnsi="Garamond" w:cs="Times New Roman"/>
          <w:sz w:val="24"/>
          <w:szCs w:val="24"/>
        </w:rPr>
        <w:t xml:space="preserve"> tidak hanya sebagai upaya untuk mendapatkan dana bagi organisasi, tetapi juga mencakup pembentukan basis donor, membuat donor aktif, terlihat dan efisien (Warwick dalam Sulthoni</w:t>
      </w:r>
      <w:r w:rsidRPr="009060A0">
        <w:rPr>
          <w:rFonts w:ascii="Garamond" w:hAnsi="Garamond" w:cs="Times New Roman"/>
          <w:sz w:val="24"/>
          <w:szCs w:val="24"/>
          <w:lang w:val="id-ID"/>
        </w:rPr>
        <w:t xml:space="preserve"> &amp; Saad</w:t>
      </w:r>
      <w:r w:rsidRPr="009060A0">
        <w:rPr>
          <w:rFonts w:ascii="Garamond" w:hAnsi="Garamond" w:cs="Times New Roman"/>
          <w:sz w:val="24"/>
          <w:szCs w:val="24"/>
        </w:rPr>
        <w:t>, 2018:62).</w:t>
      </w:r>
    </w:p>
    <w:p w14:paraId="2F6CE65E" w14:textId="1C2C280F" w:rsidR="00796B2B" w:rsidRPr="009060A0" w:rsidRDefault="00796B2B"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Model pembiayaan yang dapat diterapkan dalam pengembangan harta wakaf dapat dilakukan dengan skema tradisional dan modern (Kahf, 1998 dalam Sulthoni dan Saad, 2018:63). Secara tradisional Kahf menegaskan ada</w:t>
      </w:r>
      <w:r w:rsidRPr="009060A0">
        <w:rPr>
          <w:rFonts w:ascii="Garamond" w:hAnsi="Garamond" w:cs="Times New Roman"/>
          <w:sz w:val="24"/>
          <w:szCs w:val="24"/>
          <w:lang w:val="id-ID"/>
        </w:rPr>
        <w:t xml:space="preserve"> empat mode</w:t>
      </w:r>
      <w:r w:rsidRPr="009060A0">
        <w:rPr>
          <w:rFonts w:ascii="Garamond" w:hAnsi="Garamond" w:cs="Times New Roman"/>
          <w:sz w:val="24"/>
          <w:szCs w:val="24"/>
        </w:rPr>
        <w:t>l</w:t>
      </w:r>
      <w:r w:rsidRPr="009060A0">
        <w:rPr>
          <w:rFonts w:ascii="Garamond" w:hAnsi="Garamond" w:cs="Times New Roman"/>
          <w:sz w:val="24"/>
          <w:szCs w:val="24"/>
          <w:lang w:val="id-ID"/>
        </w:rPr>
        <w:t xml:space="preserve"> yang dapat dilakukan yaitu </w:t>
      </w:r>
      <w:r w:rsidRPr="009060A0">
        <w:rPr>
          <w:rFonts w:ascii="Garamond" w:hAnsi="Garamond" w:cs="Times New Roman"/>
          <w:i/>
          <w:sz w:val="24"/>
          <w:szCs w:val="24"/>
          <w:lang w:val="id-ID"/>
        </w:rPr>
        <w:t xml:space="preserve">al-hikr, al ijaratyn, al-istibdal </w:t>
      </w:r>
      <w:r w:rsidRPr="009060A0">
        <w:rPr>
          <w:rFonts w:ascii="Garamond" w:hAnsi="Garamond" w:cs="Times New Roman"/>
          <w:sz w:val="24"/>
          <w:szCs w:val="24"/>
          <w:lang w:val="id-ID"/>
        </w:rPr>
        <w:t xml:space="preserve">dan </w:t>
      </w:r>
      <w:r w:rsidRPr="009060A0">
        <w:rPr>
          <w:rFonts w:ascii="Garamond" w:hAnsi="Garamond" w:cs="Times New Roman"/>
          <w:i/>
          <w:sz w:val="24"/>
          <w:szCs w:val="24"/>
          <w:lang w:val="id-ID"/>
        </w:rPr>
        <w:t>al-mursad</w:t>
      </w:r>
      <w:r w:rsidRPr="009060A0">
        <w:rPr>
          <w:rFonts w:ascii="Garamond" w:hAnsi="Garamond" w:cs="Times New Roman"/>
          <w:i/>
          <w:sz w:val="24"/>
          <w:szCs w:val="24"/>
        </w:rPr>
        <w:t xml:space="preserve"> </w:t>
      </w:r>
      <w:r w:rsidRPr="009060A0">
        <w:rPr>
          <w:rFonts w:ascii="Garamond" w:hAnsi="Garamond" w:cs="Times New Roman"/>
          <w:iCs/>
          <w:sz w:val="24"/>
          <w:szCs w:val="24"/>
        </w:rPr>
        <w:t xml:space="preserve">yang telah dilakukan oleh lembaga wakaf di beberapa negara </w:t>
      </w:r>
      <w:proofErr w:type="gramStart"/>
      <w:r w:rsidRPr="009060A0">
        <w:rPr>
          <w:rFonts w:ascii="Garamond" w:hAnsi="Garamond" w:cs="Times New Roman"/>
          <w:iCs/>
          <w:sz w:val="24"/>
          <w:szCs w:val="24"/>
        </w:rPr>
        <w:t>muslim</w:t>
      </w:r>
      <w:proofErr w:type="gramEnd"/>
      <w:r w:rsidRPr="009060A0">
        <w:rPr>
          <w:rFonts w:ascii="Garamond" w:hAnsi="Garamond" w:cs="Times New Roman"/>
          <w:iCs/>
          <w:sz w:val="24"/>
          <w:szCs w:val="24"/>
        </w:rPr>
        <w:t xml:space="preserve">. </w:t>
      </w:r>
      <w:r w:rsidRPr="009060A0">
        <w:rPr>
          <w:rFonts w:ascii="Garamond" w:hAnsi="Garamond" w:cs="Times New Roman"/>
          <w:sz w:val="24"/>
          <w:szCs w:val="24"/>
        </w:rPr>
        <w:t xml:space="preserve">Sementara itu, skema modern yaitu melalui Ventura Filantropi Wakaf Model (VPWM), model modal berbasis nilai (VBCM) dan model </w:t>
      </w:r>
      <w:proofErr w:type="gramStart"/>
      <w:r w:rsidRPr="009060A0">
        <w:rPr>
          <w:rFonts w:ascii="Garamond" w:hAnsi="Garamond" w:cs="Times New Roman"/>
          <w:sz w:val="24"/>
          <w:szCs w:val="24"/>
        </w:rPr>
        <w:t>dana</w:t>
      </w:r>
      <w:proofErr w:type="gramEnd"/>
      <w:r w:rsidRPr="009060A0">
        <w:rPr>
          <w:rFonts w:ascii="Garamond" w:hAnsi="Garamond" w:cs="Times New Roman"/>
          <w:sz w:val="24"/>
          <w:szCs w:val="24"/>
        </w:rPr>
        <w:t xml:space="preserve"> wakaf (SEWF). (Arshad dan Haneef dalam Sulthoni dan Saad, 2018:79)</w:t>
      </w:r>
      <w:r w:rsidR="00675DF2">
        <w:rPr>
          <w:rFonts w:ascii="Garamond" w:hAnsi="Garamond" w:cs="Times New Roman"/>
          <w:sz w:val="24"/>
          <w:szCs w:val="24"/>
        </w:rPr>
        <w:t>.</w:t>
      </w:r>
    </w:p>
    <w:p w14:paraId="585D05AD" w14:textId="650975C1" w:rsidR="00796B2B" w:rsidRPr="009060A0" w:rsidRDefault="0043018D"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Dalam mengelola wakaf berbeda dengan mengelola Zakat, Infaq atau Sedekah (ZIS) karena Nazhir harus mampu mempertahankan “pokoknya”, pokoknya inilah yang harus diinvestasikan ke berbagai macam kegiatan yang tidak bertentangan dengan Islam sehingga pokoknya akan bertambah dan hasilnya akan dipergunakan oleh penerima wakaf. </w:t>
      </w:r>
    </w:p>
    <w:p w14:paraId="57D130A4" w14:textId="36F750B2" w:rsidR="0010318A" w:rsidRPr="009060A0" w:rsidRDefault="0043018D"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Kholid</w:t>
      </w:r>
      <w:proofErr w:type="gramStart"/>
      <w:r w:rsidRPr="009060A0">
        <w:rPr>
          <w:rFonts w:ascii="Garamond" w:hAnsi="Garamond" w:cs="Times New Roman"/>
          <w:sz w:val="24"/>
          <w:szCs w:val="24"/>
        </w:rPr>
        <w:t>,dkk</w:t>
      </w:r>
      <w:proofErr w:type="gramEnd"/>
      <w:r w:rsidRPr="009060A0">
        <w:rPr>
          <w:rFonts w:ascii="Garamond" w:hAnsi="Garamond" w:cs="Times New Roman"/>
          <w:i/>
          <w:iCs/>
          <w:sz w:val="24"/>
          <w:szCs w:val="24"/>
        </w:rPr>
        <w:t xml:space="preserve"> </w:t>
      </w:r>
      <w:r w:rsidRPr="009060A0">
        <w:rPr>
          <w:rFonts w:ascii="Garamond" w:hAnsi="Garamond" w:cs="Times New Roman"/>
          <w:sz w:val="24"/>
          <w:szCs w:val="24"/>
        </w:rPr>
        <w:t xml:space="preserve">(2007:6) mengungkapkan bahwa terus menerus bergantung pada penerimaan asset wakaf dari </w:t>
      </w:r>
      <w:r w:rsidRPr="009060A0">
        <w:rPr>
          <w:rFonts w:ascii="Garamond" w:hAnsi="Garamond" w:cs="Times New Roman"/>
          <w:i/>
          <w:iCs/>
          <w:sz w:val="24"/>
          <w:szCs w:val="24"/>
        </w:rPr>
        <w:t xml:space="preserve">wakif </w:t>
      </w:r>
      <w:r w:rsidRPr="009060A0">
        <w:rPr>
          <w:rFonts w:ascii="Garamond" w:hAnsi="Garamond" w:cs="Times New Roman"/>
          <w:sz w:val="24"/>
          <w:szCs w:val="24"/>
        </w:rPr>
        <w:t xml:space="preserve">akan menciptakan masalah ketahanan dalam kontribusi wakaf itu sendiri. Oleh sebab itu, </w:t>
      </w:r>
      <w:r w:rsidRPr="009060A0">
        <w:rPr>
          <w:rFonts w:ascii="Garamond" w:hAnsi="Garamond" w:cs="Times New Roman"/>
          <w:i/>
          <w:iCs/>
          <w:sz w:val="24"/>
          <w:szCs w:val="24"/>
        </w:rPr>
        <w:t xml:space="preserve">Nazhir </w:t>
      </w:r>
      <w:r w:rsidRPr="009060A0">
        <w:rPr>
          <w:rFonts w:ascii="Garamond" w:hAnsi="Garamond" w:cs="Times New Roman"/>
          <w:sz w:val="24"/>
          <w:szCs w:val="24"/>
        </w:rPr>
        <w:t xml:space="preserve">wakaf perlu melakukan proyek-proyek yang </w:t>
      </w:r>
      <w:r w:rsidRPr="009060A0">
        <w:rPr>
          <w:rFonts w:ascii="Garamond" w:hAnsi="Garamond" w:cs="Times New Roman"/>
          <w:i/>
          <w:iCs/>
          <w:sz w:val="24"/>
          <w:szCs w:val="24"/>
        </w:rPr>
        <w:t xml:space="preserve">profitable </w:t>
      </w:r>
      <w:r w:rsidRPr="009060A0">
        <w:rPr>
          <w:rFonts w:ascii="Garamond" w:hAnsi="Garamond" w:cs="Times New Roman"/>
          <w:sz w:val="24"/>
          <w:szCs w:val="24"/>
        </w:rPr>
        <w:t xml:space="preserve">untuk membiayai sektor-sektor dasar yang dibutuhkan masyarakat dalam hal ini yang direkomendasikan berupa </w:t>
      </w:r>
      <w:r w:rsidRPr="009060A0">
        <w:rPr>
          <w:rFonts w:ascii="Garamond" w:hAnsi="Garamond" w:cs="Times New Roman"/>
          <w:i/>
          <w:iCs/>
          <w:sz w:val="24"/>
          <w:szCs w:val="24"/>
        </w:rPr>
        <w:t xml:space="preserve">Sukuk Al-Intifa’a. </w:t>
      </w:r>
      <w:r w:rsidRPr="009060A0">
        <w:rPr>
          <w:rFonts w:ascii="Garamond" w:hAnsi="Garamond" w:cs="Times New Roman"/>
          <w:sz w:val="24"/>
          <w:szCs w:val="24"/>
        </w:rPr>
        <w:t xml:space="preserve">Model pengelolaan wakaf secara modern ini disebut juga </w:t>
      </w:r>
      <w:proofErr w:type="gramStart"/>
      <w:r w:rsidRPr="009060A0">
        <w:rPr>
          <w:rFonts w:ascii="Garamond" w:hAnsi="Garamond" w:cs="Times New Roman"/>
          <w:i/>
          <w:iCs/>
          <w:sz w:val="24"/>
          <w:szCs w:val="24"/>
        </w:rPr>
        <w:t>wakaf corporation</w:t>
      </w:r>
      <w:proofErr w:type="gramEnd"/>
      <w:r w:rsidRPr="009060A0">
        <w:rPr>
          <w:rFonts w:ascii="Garamond" w:hAnsi="Garamond" w:cs="Times New Roman"/>
          <w:sz w:val="24"/>
          <w:szCs w:val="24"/>
        </w:rPr>
        <w:t>, dapat ditemui dalam proyek pembangunan Zam-zam Tower.</w:t>
      </w:r>
    </w:p>
    <w:p w14:paraId="3B8C0CC8" w14:textId="48DF7F80" w:rsidR="0010318A" w:rsidRPr="009060A0" w:rsidRDefault="0043018D"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Zam-zam Tower adalah sebuah </w:t>
      </w:r>
      <w:r w:rsidRPr="009060A0">
        <w:rPr>
          <w:rFonts w:ascii="Garamond" w:hAnsi="Garamond" w:cs="Times New Roman"/>
          <w:sz w:val="24"/>
          <w:szCs w:val="24"/>
          <w:lang w:val="en-US"/>
        </w:rPr>
        <w:t>m</w:t>
      </w:r>
      <w:r w:rsidRPr="009060A0">
        <w:rPr>
          <w:rFonts w:ascii="Garamond" w:hAnsi="Garamond" w:cs="Times New Roman"/>
          <w:sz w:val="24"/>
          <w:szCs w:val="24"/>
        </w:rPr>
        <w:t xml:space="preserve">enara yang berada di </w:t>
      </w:r>
      <w:proofErr w:type="gramStart"/>
      <w:r w:rsidRPr="009060A0">
        <w:rPr>
          <w:rFonts w:ascii="Garamond" w:hAnsi="Garamond" w:cs="Times New Roman"/>
          <w:sz w:val="24"/>
          <w:szCs w:val="24"/>
        </w:rPr>
        <w:t>kota</w:t>
      </w:r>
      <w:proofErr w:type="gramEnd"/>
      <w:r w:rsidRPr="009060A0">
        <w:rPr>
          <w:rFonts w:ascii="Garamond" w:hAnsi="Garamond" w:cs="Times New Roman"/>
          <w:sz w:val="24"/>
          <w:szCs w:val="24"/>
        </w:rPr>
        <w:t xml:space="preserve"> Mekkah, Arab Saudi, dan dekat dengan Masjidil Haram. Zam-zam Tower berdiri di atas lahan yang diwakafkan oleh Arab Saudi dibawah pengelolaan King Abdul Aziz Waqf (KAAW) sebagai </w:t>
      </w:r>
      <w:r w:rsidRPr="009060A0">
        <w:rPr>
          <w:rFonts w:ascii="Garamond" w:hAnsi="Garamond" w:cs="Times New Roman"/>
          <w:i/>
          <w:iCs/>
          <w:sz w:val="24"/>
          <w:szCs w:val="24"/>
        </w:rPr>
        <w:t>Nazhir</w:t>
      </w:r>
      <w:r w:rsidRPr="009060A0">
        <w:rPr>
          <w:rFonts w:ascii="Garamond" w:hAnsi="Garamond" w:cs="Times New Roman"/>
          <w:sz w:val="24"/>
          <w:szCs w:val="24"/>
        </w:rPr>
        <w:t>. Lahan Wakaf tersebut oleh KAAW disewakan kepada Konglomerasi BinLaden Group dengan sistem konsesi yang disebut BOT (Build-Operate-Transfer) dengan</w:t>
      </w:r>
      <w:r w:rsidRPr="009060A0">
        <w:rPr>
          <w:rFonts w:ascii="Garamond" w:hAnsi="Garamond" w:cs="Times New Roman"/>
          <w:sz w:val="24"/>
          <w:szCs w:val="24"/>
          <w:lang w:val="en-US"/>
        </w:rPr>
        <w:t xml:space="preserve"> jangka </w:t>
      </w:r>
      <w:r w:rsidRPr="009060A0">
        <w:rPr>
          <w:rFonts w:ascii="Garamond" w:hAnsi="Garamond" w:cs="Times New Roman"/>
          <w:sz w:val="24"/>
          <w:szCs w:val="24"/>
        </w:rPr>
        <w:t xml:space="preserve">waktu hingga 28 tahun. </w:t>
      </w:r>
    </w:p>
    <w:p w14:paraId="49CEA778" w14:textId="19842ECA" w:rsidR="0043018D" w:rsidRPr="009060A0" w:rsidRDefault="0043018D" w:rsidP="00D761CA">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Menurut Kholi</w:t>
      </w:r>
      <w:r w:rsidRPr="009060A0">
        <w:rPr>
          <w:rFonts w:ascii="Garamond" w:hAnsi="Garamond" w:cs="Times New Roman"/>
          <w:sz w:val="24"/>
          <w:szCs w:val="24"/>
          <w:lang w:val="en-US"/>
        </w:rPr>
        <w:t>d,dkk</w:t>
      </w:r>
      <w:r w:rsidRPr="009060A0">
        <w:rPr>
          <w:rFonts w:ascii="Garamond" w:hAnsi="Garamond" w:cs="Times New Roman"/>
          <w:i/>
          <w:iCs/>
          <w:sz w:val="24"/>
          <w:szCs w:val="24"/>
        </w:rPr>
        <w:t xml:space="preserve"> </w:t>
      </w:r>
      <w:r w:rsidRPr="009060A0">
        <w:rPr>
          <w:rFonts w:ascii="Garamond" w:hAnsi="Garamond" w:cs="Times New Roman"/>
          <w:sz w:val="24"/>
          <w:szCs w:val="24"/>
        </w:rPr>
        <w:t>(2009</w:t>
      </w:r>
      <w:r w:rsidRPr="009060A0">
        <w:rPr>
          <w:rFonts w:ascii="Garamond" w:hAnsi="Garamond" w:cs="Times New Roman"/>
          <w:sz w:val="24"/>
          <w:szCs w:val="24"/>
          <w:lang w:val="en-US"/>
        </w:rPr>
        <w:t>:</w:t>
      </w:r>
      <w:r w:rsidRPr="009060A0">
        <w:rPr>
          <w:rFonts w:ascii="Garamond" w:hAnsi="Garamond" w:cs="Times New Roman"/>
          <w:sz w:val="24"/>
          <w:szCs w:val="24"/>
        </w:rPr>
        <w:t xml:space="preserve">15), kontrak konsesi mewajibkan BinLaden Group untuk membangun pusat perbelanjaan, </w:t>
      </w:r>
      <w:r w:rsidRPr="009060A0">
        <w:rPr>
          <w:rFonts w:ascii="Garamond" w:hAnsi="Garamond" w:cs="Times New Roman"/>
          <w:sz w:val="24"/>
          <w:szCs w:val="24"/>
          <w:lang w:val="en-US"/>
        </w:rPr>
        <w:t>g</w:t>
      </w:r>
      <w:r w:rsidRPr="009060A0">
        <w:rPr>
          <w:rFonts w:ascii="Garamond" w:hAnsi="Garamond" w:cs="Times New Roman"/>
          <w:sz w:val="24"/>
          <w:szCs w:val="24"/>
        </w:rPr>
        <w:t xml:space="preserve">edung perkantoran dan hotel untuk </w:t>
      </w:r>
      <w:r w:rsidRPr="009060A0">
        <w:rPr>
          <w:rFonts w:ascii="Garamond" w:hAnsi="Garamond" w:cs="Times New Roman"/>
          <w:sz w:val="24"/>
          <w:szCs w:val="24"/>
          <w:lang w:val="en-US"/>
        </w:rPr>
        <w:t>King Abdul Aziz Waqf (</w:t>
      </w:r>
      <w:r w:rsidRPr="009060A0">
        <w:rPr>
          <w:rFonts w:ascii="Garamond" w:hAnsi="Garamond" w:cs="Times New Roman"/>
          <w:sz w:val="24"/>
          <w:szCs w:val="24"/>
        </w:rPr>
        <w:t>KAAW</w:t>
      </w:r>
      <w:r w:rsidRPr="009060A0">
        <w:rPr>
          <w:rFonts w:ascii="Garamond" w:hAnsi="Garamond" w:cs="Times New Roman"/>
          <w:sz w:val="24"/>
          <w:szCs w:val="24"/>
          <w:lang w:val="en-US"/>
        </w:rPr>
        <w:t>)</w:t>
      </w:r>
      <w:r w:rsidRPr="009060A0">
        <w:rPr>
          <w:rFonts w:ascii="Garamond" w:hAnsi="Garamond" w:cs="Times New Roman"/>
          <w:sz w:val="24"/>
          <w:szCs w:val="24"/>
        </w:rPr>
        <w:t xml:space="preserve"> sebagai bentuk pembayaran BinLaden Group kepada KAAW. Kemudian, BinLaden Group mensubkontrakan konsesinya kepada Munshaat, sebuah perusahaan properti yang berbasis di Kuwa</w:t>
      </w:r>
      <w:r w:rsidR="00796B2B" w:rsidRPr="009060A0">
        <w:rPr>
          <w:rFonts w:ascii="Garamond" w:hAnsi="Garamond" w:cs="Times New Roman"/>
          <w:sz w:val="24"/>
          <w:szCs w:val="24"/>
        </w:rPr>
        <w:t>it.</w:t>
      </w:r>
    </w:p>
    <w:p w14:paraId="7F03CE06" w14:textId="5003C9CB" w:rsidR="00796B2B" w:rsidRPr="009060A0" w:rsidRDefault="00796B2B" w:rsidP="00D761CA">
      <w:pPr>
        <w:pStyle w:val="ListParagraph"/>
        <w:spacing w:after="0" w:line="240" w:lineRule="auto"/>
        <w:ind w:left="0" w:firstLine="720"/>
        <w:jc w:val="both"/>
        <w:rPr>
          <w:rFonts w:ascii="Garamond" w:hAnsi="Garamond" w:cs="Times New Roman"/>
          <w:sz w:val="24"/>
          <w:szCs w:val="24"/>
        </w:rPr>
      </w:pPr>
    </w:p>
    <w:p w14:paraId="591B6197" w14:textId="0A7BC03D"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3CFE8675" w14:textId="77777777" w:rsidR="00796B2B" w:rsidRPr="009060A0" w:rsidRDefault="00796B2B" w:rsidP="00796B2B">
      <w:pPr>
        <w:pStyle w:val="ListParagraph"/>
        <w:spacing w:after="0" w:line="240" w:lineRule="auto"/>
        <w:ind w:left="2880" w:firstLine="720"/>
        <w:rPr>
          <w:rFonts w:ascii="Garamond" w:hAnsi="Garamond" w:cs="Times New Roman"/>
          <w:b/>
          <w:sz w:val="24"/>
          <w:szCs w:val="24"/>
        </w:rPr>
      </w:pPr>
      <w:r w:rsidRPr="009060A0">
        <w:rPr>
          <w:rFonts w:ascii="Garamond" w:hAnsi="Garamond" w:cs="Times New Roman"/>
          <w:b/>
          <w:sz w:val="24"/>
          <w:szCs w:val="24"/>
        </w:rPr>
        <w:t>Gambar 1.2</w:t>
      </w:r>
    </w:p>
    <w:p w14:paraId="0B790166" w14:textId="77777777" w:rsidR="00796B2B" w:rsidRPr="009060A0" w:rsidRDefault="00796B2B" w:rsidP="00796B2B">
      <w:pPr>
        <w:pStyle w:val="ListParagraph"/>
        <w:spacing w:after="0" w:line="240" w:lineRule="auto"/>
        <w:rPr>
          <w:rFonts w:ascii="Garamond" w:hAnsi="Garamond" w:cs="Times New Roman"/>
          <w:b/>
          <w:sz w:val="24"/>
          <w:szCs w:val="24"/>
        </w:rPr>
      </w:pPr>
      <w:r w:rsidRPr="009060A0">
        <w:rPr>
          <w:rFonts w:ascii="Garamond" w:hAnsi="Garamond" w:cs="Times New Roman"/>
          <w:b/>
          <w:sz w:val="24"/>
          <w:szCs w:val="24"/>
        </w:rPr>
        <w:t xml:space="preserve"> Struktur Sukuk Al-Intifa’ Dalam Pengembangan Zam Zam Tower</w:t>
      </w:r>
    </w:p>
    <w:p w14:paraId="488AAA98" w14:textId="0ABF592C"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69CC9931" w14:textId="366634D1" w:rsidR="00796B2B" w:rsidRPr="009060A0" w:rsidRDefault="00796B2B" w:rsidP="00796B2B">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noProof/>
          <w:sz w:val="24"/>
          <w:szCs w:val="24"/>
          <w:lang w:val="en-US"/>
        </w:rPr>
        <w:drawing>
          <wp:anchor distT="0" distB="0" distL="114300" distR="114300" simplePos="0" relativeHeight="251673600" behindDoc="0" locked="0" layoutInCell="1" allowOverlap="1" wp14:anchorId="36C64093" wp14:editId="145F9837">
            <wp:simplePos x="0" y="0"/>
            <wp:positionH relativeFrom="margin">
              <wp:posOffset>200025</wp:posOffset>
            </wp:positionH>
            <wp:positionV relativeFrom="paragraph">
              <wp:posOffset>11430</wp:posOffset>
            </wp:positionV>
            <wp:extent cx="4933950" cy="2089133"/>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 ZAM ZAM TOWER.PNG"/>
                    <pic:cNvPicPr/>
                  </pic:nvPicPr>
                  <pic:blipFill>
                    <a:blip r:embed="rId9">
                      <a:extLst>
                        <a:ext uri="{28A0092B-C50C-407E-A947-70E740481C1C}">
                          <a14:useLocalDpi xmlns:a14="http://schemas.microsoft.com/office/drawing/2010/main" val="0"/>
                        </a:ext>
                      </a:extLst>
                    </a:blip>
                    <a:stretch>
                      <a:fillRect/>
                    </a:stretch>
                  </pic:blipFill>
                  <pic:spPr>
                    <a:xfrm>
                      <a:off x="0" y="0"/>
                      <a:ext cx="4933950" cy="2089133"/>
                    </a:xfrm>
                    <a:prstGeom prst="rect">
                      <a:avLst/>
                    </a:prstGeom>
                  </pic:spPr>
                </pic:pic>
              </a:graphicData>
            </a:graphic>
            <wp14:sizeRelH relativeFrom="page">
              <wp14:pctWidth>0</wp14:pctWidth>
            </wp14:sizeRelH>
            <wp14:sizeRelV relativeFrom="page">
              <wp14:pctHeight>0</wp14:pctHeight>
            </wp14:sizeRelV>
          </wp:anchor>
        </w:drawing>
      </w:r>
    </w:p>
    <w:p w14:paraId="37518821" w14:textId="03C08D9F"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2BC12E3E" w14:textId="1761BED8"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059FC4CA" w14:textId="3D16FFF5"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76F22C3E" w14:textId="4398442E"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437C63B7" w14:textId="160A3681"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20D9B03B" w14:textId="5A4A9834"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7ABDFBBF" w14:textId="656FCE10"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0D412970" w14:textId="17DF5733"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6E210B21" w14:textId="04B4D565"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286B4674" w14:textId="367AA3E9"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19EEFE55" w14:textId="77777777" w:rsidR="00796B2B" w:rsidRPr="009060A0" w:rsidRDefault="00796B2B" w:rsidP="00796B2B">
      <w:pPr>
        <w:pStyle w:val="ListParagraph"/>
        <w:spacing w:after="0" w:line="240" w:lineRule="auto"/>
        <w:ind w:left="0" w:firstLine="720"/>
        <w:jc w:val="both"/>
        <w:rPr>
          <w:rFonts w:ascii="Garamond" w:hAnsi="Garamond" w:cs="Times New Roman"/>
          <w:sz w:val="24"/>
          <w:szCs w:val="24"/>
        </w:rPr>
      </w:pPr>
    </w:p>
    <w:p w14:paraId="6F244A60" w14:textId="77777777" w:rsidR="0010318A" w:rsidRPr="009060A0" w:rsidRDefault="0010318A" w:rsidP="00796B2B">
      <w:pPr>
        <w:pStyle w:val="ListParagraph"/>
        <w:spacing w:after="0" w:line="240" w:lineRule="auto"/>
        <w:ind w:left="0" w:firstLine="720"/>
        <w:jc w:val="both"/>
        <w:rPr>
          <w:rFonts w:ascii="Garamond" w:hAnsi="Garamond" w:cs="Times New Roman"/>
          <w:sz w:val="24"/>
          <w:szCs w:val="24"/>
        </w:rPr>
      </w:pPr>
    </w:p>
    <w:p w14:paraId="46F1BCBA" w14:textId="412B2C3D" w:rsidR="003919F9" w:rsidRPr="009060A0" w:rsidRDefault="0043018D" w:rsidP="00D761CA">
      <w:pPr>
        <w:pStyle w:val="ListParagraph"/>
        <w:spacing w:after="0" w:line="240" w:lineRule="auto"/>
        <w:ind w:left="-142" w:firstLine="862"/>
        <w:jc w:val="both"/>
        <w:rPr>
          <w:rFonts w:ascii="Garamond" w:hAnsi="Garamond" w:cs="Times New Roman"/>
          <w:i/>
          <w:iCs/>
          <w:sz w:val="24"/>
          <w:szCs w:val="24"/>
        </w:rPr>
      </w:pPr>
      <w:r w:rsidRPr="009060A0">
        <w:rPr>
          <w:rFonts w:ascii="Garamond" w:hAnsi="Garamond" w:cs="Times New Roman"/>
          <w:sz w:val="24"/>
          <w:szCs w:val="24"/>
        </w:rPr>
        <w:t>Pembiayaan megaproyek senilai 390.000.000 US ini dilakukan oleh Munshaat dengan penerbitan Sukuk Intifa’a dengan jangka waktu 24 tahun. Sukuk Intifa’a adalah sejenis sukuk yang memungkinkan pembelinya untuk menyewa ruang yang berada dalam kompleks Zam-zam Tower selama jangka waktu tertentu. Jumlah unit sukuk yang terbeli setara dengan jumlah hak waktu penyewaan yang dimiliki oleh pembeli tersebut. Pembeli dapat menggunakannya untuk keperluan sendiri atau dikontrakkan kepada pihak lain (Ahmed dalam Kholid dkk</w:t>
      </w:r>
      <w:r w:rsidRPr="009060A0">
        <w:rPr>
          <w:rFonts w:ascii="Garamond" w:hAnsi="Garamond" w:cs="Times New Roman"/>
          <w:i/>
          <w:iCs/>
          <w:sz w:val="24"/>
          <w:szCs w:val="24"/>
        </w:rPr>
        <w:t xml:space="preserve"> </w:t>
      </w:r>
      <w:r w:rsidRPr="009060A0">
        <w:rPr>
          <w:rFonts w:ascii="Garamond" w:hAnsi="Garamond" w:cs="Times New Roman"/>
          <w:sz w:val="24"/>
          <w:szCs w:val="24"/>
        </w:rPr>
        <w:t>(2009:12)</w:t>
      </w:r>
      <w:r w:rsidRPr="009060A0">
        <w:rPr>
          <w:rFonts w:ascii="Garamond" w:hAnsi="Garamond" w:cs="Times New Roman"/>
          <w:i/>
          <w:iCs/>
          <w:sz w:val="24"/>
          <w:szCs w:val="24"/>
        </w:rPr>
        <w:t>.</w:t>
      </w:r>
    </w:p>
    <w:p w14:paraId="45D284AC" w14:textId="304CF8BA" w:rsidR="0010318A" w:rsidRPr="009060A0" w:rsidRDefault="0043018D" w:rsidP="00D761CA">
      <w:pPr>
        <w:pStyle w:val="ListParagraph"/>
        <w:spacing w:after="0" w:line="240" w:lineRule="auto"/>
        <w:ind w:left="-142" w:firstLine="862"/>
        <w:jc w:val="both"/>
        <w:rPr>
          <w:rFonts w:ascii="Garamond" w:hAnsi="Garamond" w:cs="Times New Roman"/>
          <w:sz w:val="24"/>
          <w:szCs w:val="24"/>
        </w:rPr>
      </w:pPr>
      <w:r w:rsidRPr="009060A0">
        <w:rPr>
          <w:rFonts w:ascii="Garamond" w:hAnsi="Garamond" w:cs="Times New Roman"/>
          <w:iCs/>
          <w:sz w:val="24"/>
          <w:szCs w:val="24"/>
        </w:rPr>
        <w:t>Proyek pembangunan Zam-zam Tower merupakan contoh model wakaf modern</w:t>
      </w:r>
      <w:r w:rsidRPr="009060A0">
        <w:rPr>
          <w:rFonts w:ascii="Garamond" w:hAnsi="Garamond" w:cs="Times New Roman"/>
          <w:iCs/>
          <w:sz w:val="24"/>
          <w:szCs w:val="24"/>
          <w:lang w:val="en-US"/>
        </w:rPr>
        <w:t xml:space="preserve"> atau </w:t>
      </w:r>
      <w:r w:rsidRPr="009060A0">
        <w:rPr>
          <w:rFonts w:ascii="Garamond" w:hAnsi="Garamond" w:cs="Times New Roman"/>
          <w:i/>
          <w:sz w:val="24"/>
          <w:szCs w:val="24"/>
        </w:rPr>
        <w:t>waqf corporation</w:t>
      </w:r>
      <w:r w:rsidRPr="009060A0">
        <w:rPr>
          <w:rFonts w:ascii="Garamond" w:hAnsi="Garamond" w:cs="Times New Roman"/>
          <w:iCs/>
          <w:sz w:val="24"/>
          <w:szCs w:val="24"/>
        </w:rPr>
        <w:t xml:space="preserve"> yang dilakukan oleh Arab Saudi. </w:t>
      </w:r>
      <w:r w:rsidRPr="009060A0">
        <w:rPr>
          <w:rFonts w:ascii="Garamond" w:hAnsi="Garamond" w:cs="Times New Roman"/>
          <w:sz w:val="24"/>
          <w:szCs w:val="24"/>
        </w:rPr>
        <w:t xml:space="preserve">Akan tetapi pada kenyataannya perwakafan di Indonesia belum mampu memainkan perannya dan bahkan sebaliknya banyak permasalahan yang muncul, seperti tidak sedikit tanah wakaf yang terlantar, sengeketa tanah wakaf oleh ahli waris (Huda dkk, 2016:2). </w:t>
      </w:r>
    </w:p>
    <w:p w14:paraId="6D62A88A" w14:textId="40ECCA27" w:rsidR="0010318A" w:rsidRPr="009060A0" w:rsidRDefault="0043018D" w:rsidP="00D761CA">
      <w:pPr>
        <w:pStyle w:val="ListParagraph"/>
        <w:spacing w:after="0" w:line="240" w:lineRule="auto"/>
        <w:ind w:left="-142" w:firstLine="862"/>
        <w:jc w:val="both"/>
        <w:rPr>
          <w:rFonts w:ascii="Garamond" w:hAnsi="Garamond" w:cs="Times New Roman"/>
          <w:sz w:val="24"/>
          <w:szCs w:val="24"/>
          <w:lang w:val="en-US"/>
        </w:rPr>
      </w:pPr>
      <w:r w:rsidRPr="009060A0">
        <w:rPr>
          <w:rFonts w:ascii="Garamond" w:hAnsi="Garamond" w:cs="Times New Roman"/>
          <w:sz w:val="24"/>
          <w:szCs w:val="24"/>
          <w:lang w:val="en-US"/>
        </w:rPr>
        <w:t xml:space="preserve">Pengelolaan wakaf di Indonesia masih tergolong tradisional dan secara ekonomi kurang produktif. Aset wakaf di Indonesia mayoritas berupa sekolah, masjid dan pemakaman. Namun demikian, bukan berarti di Indonesia pengelolaan wakaf secara produktif tidak dapat ditemukan </w:t>
      </w:r>
      <w:proofErr w:type="gramStart"/>
      <w:r w:rsidRPr="009060A0">
        <w:rPr>
          <w:rFonts w:ascii="Garamond" w:hAnsi="Garamond" w:cs="Times New Roman"/>
          <w:sz w:val="24"/>
          <w:szCs w:val="24"/>
          <w:lang w:val="en-US"/>
        </w:rPr>
        <w:t>sama</w:t>
      </w:r>
      <w:proofErr w:type="gramEnd"/>
      <w:r w:rsidRPr="009060A0">
        <w:rPr>
          <w:rFonts w:ascii="Garamond" w:hAnsi="Garamond" w:cs="Times New Roman"/>
          <w:sz w:val="24"/>
          <w:szCs w:val="24"/>
          <w:lang w:val="en-US"/>
        </w:rPr>
        <w:t xml:space="preserve"> sekali. Hanya saja pengelolaan wakaf yang lebih produktif baru dilakukan dalam skala yang lebih kecil bila dibandingkan dengan pengelolaan wakaf </w:t>
      </w:r>
      <w:r w:rsidRPr="009060A0">
        <w:rPr>
          <w:rFonts w:ascii="Garamond" w:hAnsi="Garamond" w:cs="Times New Roman"/>
          <w:i/>
          <w:iCs/>
          <w:sz w:val="24"/>
          <w:szCs w:val="24"/>
          <w:lang w:val="en-US"/>
        </w:rPr>
        <w:t xml:space="preserve">mainstream </w:t>
      </w:r>
      <w:r w:rsidR="00675DF2">
        <w:rPr>
          <w:rFonts w:ascii="Garamond" w:hAnsi="Garamond" w:cs="Times New Roman"/>
          <w:sz w:val="24"/>
          <w:szCs w:val="24"/>
          <w:lang w:val="en-US"/>
        </w:rPr>
        <w:t>di Indonesia.</w:t>
      </w:r>
    </w:p>
    <w:p w14:paraId="13B633A6" w14:textId="57141B6C" w:rsidR="00796B2B" w:rsidRPr="009060A0" w:rsidRDefault="0043018D" w:rsidP="00D761CA">
      <w:pPr>
        <w:pStyle w:val="ListParagraph"/>
        <w:spacing w:after="0" w:line="240" w:lineRule="auto"/>
        <w:ind w:left="-142" w:firstLine="862"/>
        <w:jc w:val="both"/>
        <w:rPr>
          <w:rFonts w:ascii="Garamond" w:hAnsi="Garamond" w:cs="Times New Roman"/>
          <w:sz w:val="24"/>
          <w:szCs w:val="24"/>
          <w:lang w:val="en-US"/>
        </w:rPr>
      </w:pPr>
      <w:r w:rsidRPr="009060A0">
        <w:rPr>
          <w:rFonts w:ascii="Garamond" w:hAnsi="Garamond" w:cs="Times New Roman"/>
          <w:sz w:val="24"/>
          <w:szCs w:val="24"/>
          <w:lang w:val="en-US"/>
        </w:rPr>
        <w:t xml:space="preserve">Lembaga </w:t>
      </w:r>
      <w:r w:rsidRPr="009060A0">
        <w:rPr>
          <w:rFonts w:ascii="Garamond" w:hAnsi="Garamond" w:cs="Times New Roman"/>
          <w:i/>
          <w:iCs/>
          <w:sz w:val="24"/>
          <w:szCs w:val="24"/>
          <w:lang w:val="en-US"/>
        </w:rPr>
        <w:t xml:space="preserve">Nazhir </w:t>
      </w:r>
      <w:r w:rsidRPr="009060A0">
        <w:rPr>
          <w:rFonts w:ascii="Garamond" w:hAnsi="Garamond" w:cs="Times New Roman"/>
          <w:sz w:val="24"/>
          <w:szCs w:val="24"/>
          <w:lang w:val="en-US"/>
        </w:rPr>
        <w:t xml:space="preserve">Dompet Dhuafa memiliki program wakaf bisnis dan usaha. Dalam program ini, wakif </w:t>
      </w:r>
      <w:proofErr w:type="gramStart"/>
      <w:r w:rsidRPr="009060A0">
        <w:rPr>
          <w:rFonts w:ascii="Garamond" w:hAnsi="Garamond" w:cs="Times New Roman"/>
          <w:sz w:val="24"/>
          <w:szCs w:val="24"/>
          <w:lang w:val="en-US"/>
        </w:rPr>
        <w:t>akan</w:t>
      </w:r>
      <w:proofErr w:type="gramEnd"/>
      <w:r w:rsidRPr="009060A0">
        <w:rPr>
          <w:rFonts w:ascii="Garamond" w:hAnsi="Garamond" w:cs="Times New Roman"/>
          <w:sz w:val="24"/>
          <w:szCs w:val="24"/>
          <w:lang w:val="en-US"/>
        </w:rPr>
        <w:t xml:space="preserve"> menyerahkan usaha yang dimiliki kepada Dompet Dhuafa untuk dikelola sebagai asset wakaf. Adapun jenis-jenis usaha yang dapat diserahkan meliputi layanan publik seperti klinik, sekolah, universitas, dan sarana olahraga atau usaha komersial, meliputi minimarket, restoran, waralaba, pabrik, dan hotel.</w:t>
      </w:r>
    </w:p>
    <w:p w14:paraId="389B398A" w14:textId="155C33B7" w:rsidR="0043018D" w:rsidRPr="009060A0" w:rsidRDefault="0043018D" w:rsidP="00D761CA">
      <w:pPr>
        <w:pStyle w:val="ListParagraph"/>
        <w:spacing w:after="0" w:line="240" w:lineRule="auto"/>
        <w:ind w:left="-142" w:firstLine="862"/>
        <w:jc w:val="both"/>
        <w:rPr>
          <w:rFonts w:ascii="Garamond" w:hAnsi="Garamond" w:cs="Times New Roman"/>
          <w:b/>
          <w:bCs/>
          <w:i/>
          <w:iCs/>
          <w:sz w:val="24"/>
          <w:szCs w:val="24"/>
        </w:rPr>
      </w:pPr>
      <w:r w:rsidRPr="009060A0">
        <w:rPr>
          <w:rFonts w:ascii="Garamond" w:hAnsi="Garamond" w:cs="Times New Roman"/>
          <w:sz w:val="24"/>
          <w:szCs w:val="24"/>
        </w:rPr>
        <w:t xml:space="preserve">Walaupun pada dasarnya semua masalah wakaf perlu diselesaikan, menyusun prioritas masalah tetap penting untuk dilakukan karena adanya keterbatasan sumber daya, baik sumber daya </w:t>
      </w:r>
      <w:proofErr w:type="gramStart"/>
      <w:r w:rsidRPr="009060A0">
        <w:rPr>
          <w:rFonts w:ascii="Garamond" w:hAnsi="Garamond" w:cs="Times New Roman"/>
          <w:sz w:val="24"/>
          <w:szCs w:val="24"/>
        </w:rPr>
        <w:t>dana</w:t>
      </w:r>
      <w:proofErr w:type="gramEnd"/>
      <w:r w:rsidRPr="009060A0">
        <w:rPr>
          <w:rFonts w:ascii="Garamond" w:hAnsi="Garamond" w:cs="Times New Roman"/>
          <w:sz w:val="24"/>
          <w:szCs w:val="24"/>
        </w:rPr>
        <w:t xml:space="preserve">, maupun sumberdaya waktu yang dimiliki oleh institusi atau Lembaga wakaf. Menyusun prioritas masalah juga </w:t>
      </w:r>
      <w:proofErr w:type="gramStart"/>
      <w:r w:rsidRPr="009060A0">
        <w:rPr>
          <w:rFonts w:ascii="Garamond" w:hAnsi="Garamond" w:cs="Times New Roman"/>
          <w:sz w:val="24"/>
          <w:szCs w:val="24"/>
        </w:rPr>
        <w:t>akan</w:t>
      </w:r>
      <w:proofErr w:type="gramEnd"/>
      <w:r w:rsidRPr="009060A0">
        <w:rPr>
          <w:rFonts w:ascii="Garamond" w:hAnsi="Garamond" w:cs="Times New Roman"/>
          <w:sz w:val="24"/>
          <w:szCs w:val="24"/>
        </w:rPr>
        <w:t xml:space="preserve"> membantu pengelola wakaf atau nazhir dalam menyusun rencana strategis dan menyusun agenda kerjanya</w:t>
      </w:r>
      <w:r w:rsidRPr="009060A0">
        <w:rPr>
          <w:rFonts w:ascii="Garamond" w:hAnsi="Garamond" w:cs="Times New Roman"/>
          <w:color w:val="000000" w:themeColor="text1"/>
          <w:sz w:val="24"/>
          <w:szCs w:val="24"/>
        </w:rPr>
        <w:t xml:space="preserve">. Berdasarkan latar belakang yang dijelaskan di atas maka penulis memandang penting untuk dilakukan penelitian lebih lanjut terkait </w:t>
      </w:r>
      <w:r w:rsidRPr="009060A0">
        <w:rPr>
          <w:rFonts w:ascii="Garamond" w:hAnsi="Garamond" w:cs="Times New Roman"/>
          <w:sz w:val="24"/>
          <w:szCs w:val="24"/>
        </w:rPr>
        <w:t xml:space="preserve">pengelolaan wakaf produktif pada lembaga </w:t>
      </w:r>
      <w:r w:rsidRPr="009060A0">
        <w:rPr>
          <w:rFonts w:ascii="Garamond" w:hAnsi="Garamond" w:cs="Times New Roman"/>
          <w:i/>
          <w:iCs/>
          <w:sz w:val="24"/>
          <w:szCs w:val="24"/>
        </w:rPr>
        <w:t xml:space="preserve">Nadzhir </w:t>
      </w:r>
      <w:r w:rsidR="00675DF2">
        <w:rPr>
          <w:rFonts w:ascii="Garamond" w:hAnsi="Garamond" w:cs="Times New Roman"/>
          <w:sz w:val="24"/>
          <w:szCs w:val="24"/>
        </w:rPr>
        <w:t>di Indonesia.</w:t>
      </w:r>
    </w:p>
    <w:p w14:paraId="69B39CAE" w14:textId="77777777" w:rsidR="0010318A" w:rsidRDefault="0010318A" w:rsidP="00E7574B">
      <w:pPr>
        <w:pStyle w:val="ListParagraph"/>
        <w:spacing w:after="0" w:line="240" w:lineRule="auto"/>
        <w:jc w:val="both"/>
        <w:rPr>
          <w:rFonts w:ascii="Garamond" w:hAnsi="Garamond" w:cs="Times New Roman"/>
          <w:b/>
          <w:bCs/>
          <w:i/>
          <w:iCs/>
          <w:sz w:val="24"/>
          <w:szCs w:val="24"/>
        </w:rPr>
      </w:pPr>
    </w:p>
    <w:p w14:paraId="37641A7D" w14:textId="77777777" w:rsidR="00974C72" w:rsidRPr="009060A0" w:rsidRDefault="00974C72" w:rsidP="00E7574B">
      <w:pPr>
        <w:pStyle w:val="ListParagraph"/>
        <w:spacing w:after="0" w:line="240" w:lineRule="auto"/>
        <w:jc w:val="both"/>
        <w:rPr>
          <w:rFonts w:ascii="Garamond" w:hAnsi="Garamond" w:cs="Times New Roman"/>
          <w:b/>
          <w:bCs/>
          <w:i/>
          <w:iCs/>
          <w:sz w:val="24"/>
          <w:szCs w:val="24"/>
        </w:rPr>
      </w:pPr>
    </w:p>
    <w:p w14:paraId="42BB15D5" w14:textId="131AEBBC" w:rsidR="00711828" w:rsidRDefault="00675DF2" w:rsidP="00675DF2">
      <w:pPr>
        <w:widowControl w:val="0"/>
        <w:tabs>
          <w:tab w:val="left" w:pos="993"/>
          <w:tab w:val="left" w:pos="4326"/>
        </w:tabs>
        <w:autoSpaceDE w:val="0"/>
        <w:autoSpaceDN w:val="0"/>
        <w:spacing w:after="0" w:line="240" w:lineRule="auto"/>
        <w:ind w:right="49"/>
        <w:jc w:val="center"/>
        <w:rPr>
          <w:rFonts w:ascii="Garamond" w:hAnsi="Garamond" w:cs="Times New Roman"/>
          <w:b/>
          <w:bCs/>
          <w:sz w:val="24"/>
          <w:szCs w:val="24"/>
          <w:lang w:val="en-US"/>
        </w:rPr>
      </w:pPr>
      <w:r w:rsidRPr="00675DF2">
        <w:rPr>
          <w:rFonts w:ascii="Garamond" w:hAnsi="Garamond" w:cs="Times New Roman"/>
          <w:b/>
          <w:bCs/>
          <w:sz w:val="24"/>
          <w:szCs w:val="24"/>
          <w:lang w:val="en-US"/>
        </w:rPr>
        <w:t>LANDASAN TEORI</w:t>
      </w:r>
    </w:p>
    <w:p w14:paraId="4EF5EE1A" w14:textId="77777777" w:rsidR="00675DF2" w:rsidRPr="00675DF2" w:rsidRDefault="00675DF2" w:rsidP="00675DF2">
      <w:pPr>
        <w:widowControl w:val="0"/>
        <w:tabs>
          <w:tab w:val="left" w:pos="993"/>
          <w:tab w:val="left" w:pos="4326"/>
        </w:tabs>
        <w:autoSpaceDE w:val="0"/>
        <w:autoSpaceDN w:val="0"/>
        <w:spacing w:after="0" w:line="240" w:lineRule="auto"/>
        <w:ind w:right="49"/>
        <w:jc w:val="center"/>
        <w:rPr>
          <w:rFonts w:ascii="Garamond" w:hAnsi="Garamond" w:cs="Times New Roman"/>
          <w:b/>
          <w:bCs/>
          <w:sz w:val="24"/>
          <w:szCs w:val="24"/>
        </w:rPr>
      </w:pPr>
    </w:p>
    <w:p w14:paraId="2864EF04" w14:textId="04D78B6C" w:rsidR="00361000" w:rsidRPr="009060A0" w:rsidRDefault="00361000" w:rsidP="00675DF2">
      <w:pPr>
        <w:pStyle w:val="ListParagraph"/>
        <w:numPr>
          <w:ilvl w:val="0"/>
          <w:numId w:val="17"/>
        </w:numPr>
        <w:spacing w:after="0" w:line="240" w:lineRule="auto"/>
        <w:ind w:left="360"/>
        <w:jc w:val="both"/>
        <w:rPr>
          <w:rFonts w:ascii="Garamond" w:hAnsi="Garamond" w:cs="Times New Roman"/>
          <w:b/>
          <w:bCs/>
          <w:sz w:val="24"/>
          <w:szCs w:val="24"/>
        </w:rPr>
      </w:pPr>
      <w:bookmarkStart w:id="1" w:name="_Hlk48604268"/>
      <w:r w:rsidRPr="009060A0">
        <w:rPr>
          <w:rFonts w:ascii="Garamond" w:hAnsi="Garamond" w:cs="Times New Roman"/>
          <w:b/>
          <w:bCs/>
          <w:sz w:val="24"/>
          <w:szCs w:val="24"/>
        </w:rPr>
        <w:t>Teori Biaya Transaksi</w:t>
      </w:r>
    </w:p>
    <w:p w14:paraId="193EE85C" w14:textId="27817F6F" w:rsidR="003919F9" w:rsidRPr="009060A0" w:rsidRDefault="005B7BAC"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rPr>
        <w:t xml:space="preserve">Pendekatan biaya transaksi yang dikemukakan oleh Coase berawal dari adanya observasi bahwa banyak keputusan alokasi sumber daya dalam operasi perusahaan tidak dapat dilakukan secara efisien melalui mekanisme harga (pasar). </w:t>
      </w:r>
      <w:r w:rsidRPr="009060A0">
        <w:rPr>
          <w:rFonts w:ascii="Garamond" w:hAnsi="Garamond" w:cs="Times New Roman"/>
          <w:sz w:val="24"/>
          <w:szCs w:val="24"/>
          <w:lang w:val="en-US"/>
        </w:rPr>
        <w:t xml:space="preserve">Dalam hal ini, sumber daya cenderung mengalir ke wilayah yang menawarkan harga tertinggi. Hal ini sering kali mendorong tingginya biaya transaksi. Biaya transaksi disini mencakup biaya untuk mencari informasi mengenai harga relatif barang yang </w:t>
      </w:r>
      <w:proofErr w:type="gramStart"/>
      <w:r w:rsidRPr="009060A0">
        <w:rPr>
          <w:rFonts w:ascii="Garamond" w:hAnsi="Garamond" w:cs="Times New Roman"/>
          <w:sz w:val="24"/>
          <w:szCs w:val="24"/>
          <w:lang w:val="en-US"/>
        </w:rPr>
        <w:t>akan</w:t>
      </w:r>
      <w:proofErr w:type="gramEnd"/>
      <w:r w:rsidRPr="009060A0">
        <w:rPr>
          <w:rFonts w:ascii="Garamond" w:hAnsi="Garamond" w:cs="Times New Roman"/>
          <w:sz w:val="24"/>
          <w:szCs w:val="24"/>
          <w:lang w:val="en-US"/>
        </w:rPr>
        <w:t xml:space="preserve"> ditransaksikan, biaya untuk mengdakan dan menegosiasikan kontrak dan biaya yang muncul karena adanya pungutan-pungutan selama transaksi. Coase menjelaskan bahwa ketika alokasi sumber daya tidak dikelola melalui mekanisme pasar namun dikelola secara bijak melalui aktivitas internal perusahaan, hal ini </w:t>
      </w:r>
      <w:proofErr w:type="gramStart"/>
      <w:r w:rsidRPr="009060A0">
        <w:rPr>
          <w:rFonts w:ascii="Garamond" w:hAnsi="Garamond" w:cs="Times New Roman"/>
          <w:sz w:val="24"/>
          <w:szCs w:val="24"/>
          <w:lang w:val="en-US"/>
        </w:rPr>
        <w:t>akan  menghemat</w:t>
      </w:r>
      <w:proofErr w:type="gramEnd"/>
      <w:r w:rsidRPr="009060A0">
        <w:rPr>
          <w:rFonts w:ascii="Garamond" w:hAnsi="Garamond" w:cs="Times New Roman"/>
          <w:sz w:val="24"/>
          <w:szCs w:val="24"/>
          <w:lang w:val="en-US"/>
        </w:rPr>
        <w:t xml:space="preserve"> biaya transaksi. (Coase, 1937:386).</w:t>
      </w:r>
    </w:p>
    <w:p w14:paraId="68013311" w14:textId="34C6EEED" w:rsidR="005B7BAC" w:rsidRDefault="005B7BAC"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lang w:val="en-US"/>
        </w:rPr>
        <w:t xml:space="preserve">Perusahaan akan tetap eksis jika perusahaan tersebut mampu meminimalkan biaya untuk menyediakan input produksi, khususnya melalui minimisasi biaya “membuat input” melalui integrasi vertikal (penyediaan seluruh input secara mandiri oleh perusahaan) atau meminimalkan biaya “membeli input” melalui kesempatan yang ada di pasar seperti </w:t>
      </w:r>
      <w:r w:rsidRPr="009060A0">
        <w:rPr>
          <w:rFonts w:ascii="Garamond" w:hAnsi="Garamond" w:cs="Times New Roman"/>
          <w:i/>
          <w:iCs/>
          <w:sz w:val="24"/>
          <w:szCs w:val="24"/>
          <w:lang w:val="en-US"/>
        </w:rPr>
        <w:t xml:space="preserve">joint venture </w:t>
      </w:r>
      <w:r w:rsidRPr="009060A0">
        <w:rPr>
          <w:rFonts w:ascii="Garamond" w:hAnsi="Garamond" w:cs="Times New Roman"/>
          <w:sz w:val="24"/>
          <w:szCs w:val="24"/>
          <w:lang w:val="en-US"/>
        </w:rPr>
        <w:t xml:space="preserve">atau aliansi. Kelemahan dari pandangan ini adalah tidak dipertimbangkannya </w:t>
      </w:r>
      <w:r w:rsidRPr="009060A0">
        <w:rPr>
          <w:rFonts w:ascii="Garamond" w:hAnsi="Garamond" w:cs="Times New Roman"/>
          <w:i/>
          <w:iCs/>
          <w:sz w:val="24"/>
          <w:szCs w:val="24"/>
          <w:lang w:val="en-US"/>
        </w:rPr>
        <w:t xml:space="preserve">agency cost </w:t>
      </w:r>
      <w:r w:rsidRPr="009060A0">
        <w:rPr>
          <w:rFonts w:ascii="Garamond" w:hAnsi="Garamond" w:cs="Times New Roman"/>
          <w:sz w:val="24"/>
          <w:szCs w:val="24"/>
          <w:lang w:val="en-US"/>
        </w:rPr>
        <w:t>dan evolusi dalam perusahaan. (Kanterelis dalam Arsyad dan Kusuma</w:t>
      </w:r>
      <w:proofErr w:type="gramStart"/>
      <w:r w:rsidRPr="009060A0">
        <w:rPr>
          <w:rFonts w:ascii="Garamond" w:hAnsi="Garamond" w:cs="Times New Roman"/>
          <w:sz w:val="24"/>
          <w:szCs w:val="24"/>
          <w:lang w:val="en-US"/>
        </w:rPr>
        <w:t>:2014:47</w:t>
      </w:r>
      <w:proofErr w:type="gramEnd"/>
      <w:r w:rsidRPr="009060A0">
        <w:rPr>
          <w:rFonts w:ascii="Garamond" w:hAnsi="Garamond" w:cs="Times New Roman"/>
          <w:sz w:val="24"/>
          <w:szCs w:val="24"/>
          <w:lang w:val="en-US"/>
        </w:rPr>
        <w:t xml:space="preserve"> ) .</w:t>
      </w:r>
    </w:p>
    <w:p w14:paraId="2E028983" w14:textId="77777777" w:rsidR="00675DF2" w:rsidRPr="009060A0" w:rsidRDefault="00675DF2" w:rsidP="00E7574B">
      <w:pPr>
        <w:pStyle w:val="ListParagraph"/>
        <w:spacing w:after="0" w:line="240" w:lineRule="auto"/>
        <w:ind w:left="0" w:firstLine="720"/>
        <w:jc w:val="both"/>
        <w:rPr>
          <w:rFonts w:ascii="Garamond" w:hAnsi="Garamond" w:cs="Times New Roman"/>
          <w:sz w:val="24"/>
          <w:szCs w:val="24"/>
        </w:rPr>
      </w:pPr>
    </w:p>
    <w:p w14:paraId="11110DFD" w14:textId="5400555E" w:rsidR="005B7BAC" w:rsidRPr="009060A0" w:rsidRDefault="005B7BAC" w:rsidP="00675DF2">
      <w:pPr>
        <w:pStyle w:val="ListParagraph"/>
        <w:numPr>
          <w:ilvl w:val="0"/>
          <w:numId w:val="17"/>
        </w:numPr>
        <w:spacing w:after="0" w:line="240" w:lineRule="auto"/>
        <w:ind w:left="360"/>
        <w:jc w:val="both"/>
        <w:rPr>
          <w:rFonts w:ascii="Garamond" w:hAnsi="Garamond" w:cs="Times New Roman"/>
          <w:b/>
          <w:bCs/>
          <w:sz w:val="24"/>
          <w:szCs w:val="24"/>
        </w:rPr>
      </w:pPr>
      <w:r w:rsidRPr="009060A0">
        <w:rPr>
          <w:rFonts w:ascii="Garamond" w:hAnsi="Garamond" w:cs="Times New Roman"/>
          <w:b/>
          <w:bCs/>
          <w:sz w:val="24"/>
          <w:szCs w:val="24"/>
          <w:lang w:val="en-US"/>
        </w:rPr>
        <w:t>Teori</w:t>
      </w:r>
      <w:r w:rsidRPr="009060A0">
        <w:rPr>
          <w:rFonts w:ascii="Garamond" w:hAnsi="Garamond" w:cs="Times New Roman"/>
          <w:b/>
          <w:bCs/>
          <w:sz w:val="24"/>
          <w:szCs w:val="24"/>
        </w:rPr>
        <w:t xml:space="preserve"> Institusional </w:t>
      </w:r>
      <w:r w:rsidRPr="009060A0">
        <w:rPr>
          <w:rFonts w:ascii="Garamond" w:hAnsi="Garamond" w:cs="Times New Roman"/>
          <w:b/>
          <w:bCs/>
          <w:sz w:val="24"/>
          <w:szCs w:val="24"/>
          <w:lang w:val="en-US"/>
        </w:rPr>
        <w:t>dan Keagenan</w:t>
      </w:r>
    </w:p>
    <w:p w14:paraId="792A3022" w14:textId="77777777" w:rsidR="00464664" w:rsidRPr="009060A0" w:rsidRDefault="00464664"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lang w:val="en-US"/>
        </w:rPr>
        <w:t>Teori</w:t>
      </w:r>
      <w:r w:rsidRPr="009060A0">
        <w:rPr>
          <w:rFonts w:ascii="Garamond" w:hAnsi="Garamond" w:cs="Times New Roman"/>
          <w:sz w:val="24"/>
          <w:szCs w:val="24"/>
        </w:rPr>
        <w:t xml:space="preserve"> institusional </w:t>
      </w:r>
      <w:r w:rsidRPr="009060A0">
        <w:rPr>
          <w:rFonts w:ascii="Garamond" w:hAnsi="Garamond" w:cs="Times New Roman"/>
          <w:i/>
          <w:sz w:val="24"/>
          <w:szCs w:val="24"/>
        </w:rPr>
        <w:t>(institusi</w:t>
      </w:r>
      <w:r w:rsidRPr="009060A0">
        <w:rPr>
          <w:rFonts w:ascii="Garamond" w:hAnsi="Garamond" w:cs="Times New Roman"/>
          <w:i/>
          <w:sz w:val="24"/>
          <w:szCs w:val="24"/>
          <w:lang w:val="en-US"/>
        </w:rPr>
        <w:t>o</w:t>
      </w:r>
      <w:r w:rsidRPr="009060A0">
        <w:rPr>
          <w:rFonts w:ascii="Garamond" w:hAnsi="Garamond" w:cs="Times New Roman"/>
          <w:i/>
          <w:sz w:val="24"/>
          <w:szCs w:val="24"/>
        </w:rPr>
        <w:t xml:space="preserve">nal theory) </w:t>
      </w:r>
      <w:r w:rsidRPr="009060A0">
        <w:rPr>
          <w:rFonts w:ascii="Garamond" w:hAnsi="Garamond" w:cs="Times New Roman"/>
          <w:sz w:val="24"/>
          <w:szCs w:val="24"/>
        </w:rPr>
        <w:t xml:space="preserve">dan teori keagenan </w:t>
      </w:r>
      <w:r w:rsidRPr="009060A0">
        <w:rPr>
          <w:rFonts w:ascii="Garamond" w:hAnsi="Garamond" w:cs="Times New Roman"/>
          <w:i/>
          <w:sz w:val="24"/>
          <w:szCs w:val="24"/>
        </w:rPr>
        <w:t>(agency theory)</w:t>
      </w:r>
      <w:r w:rsidRPr="009060A0">
        <w:rPr>
          <w:rFonts w:ascii="Garamond" w:hAnsi="Garamond" w:cs="Times New Roman"/>
          <w:sz w:val="24"/>
          <w:szCs w:val="24"/>
        </w:rPr>
        <w:t xml:space="preserve"> merupakan dua teori yang saling melengkapi dalam mengungkapkan praktek pelaporan keuangan perusahaan</w:t>
      </w:r>
      <w:r w:rsidRPr="009060A0">
        <w:rPr>
          <w:rFonts w:ascii="Garamond" w:hAnsi="Garamond" w:cs="Times New Roman"/>
          <w:sz w:val="24"/>
          <w:szCs w:val="24"/>
          <w:lang w:val="en-US"/>
        </w:rPr>
        <w:t xml:space="preserve"> (Falkman dan Tagesson, 2008:271 dan Pina dkk, 2010:350). </w:t>
      </w:r>
      <w:r w:rsidRPr="009060A0">
        <w:rPr>
          <w:rFonts w:ascii="Garamond" w:hAnsi="Garamond" w:cs="Times New Roman"/>
          <w:sz w:val="24"/>
          <w:szCs w:val="24"/>
        </w:rPr>
        <w:t>Teori Institusional menyatakan bahwa organisasi merespon tekanan-tekanan dari konteks institusional mereka (Di</w:t>
      </w:r>
      <w:r w:rsidRPr="009060A0">
        <w:rPr>
          <w:rFonts w:ascii="Garamond" w:hAnsi="Garamond" w:cs="Times New Roman"/>
          <w:sz w:val="24"/>
          <w:szCs w:val="24"/>
          <w:lang w:val="en-US"/>
        </w:rPr>
        <w:t>m</w:t>
      </w:r>
      <w:r w:rsidRPr="009060A0">
        <w:rPr>
          <w:rFonts w:ascii="Garamond" w:hAnsi="Garamond" w:cs="Times New Roman"/>
          <w:sz w:val="24"/>
          <w:szCs w:val="24"/>
        </w:rPr>
        <w:t>aggio dan Powell, 1983</w:t>
      </w:r>
      <w:r w:rsidRPr="009060A0">
        <w:rPr>
          <w:rFonts w:ascii="Garamond" w:hAnsi="Garamond" w:cs="Times New Roman"/>
          <w:sz w:val="24"/>
          <w:szCs w:val="24"/>
          <w:lang w:val="en-US"/>
        </w:rPr>
        <w:t>:147</w:t>
      </w:r>
      <w:r w:rsidRPr="009060A0">
        <w:rPr>
          <w:rFonts w:ascii="Garamond" w:hAnsi="Garamond" w:cs="Times New Roman"/>
          <w:sz w:val="24"/>
          <w:szCs w:val="24"/>
        </w:rPr>
        <w:t>,</w:t>
      </w:r>
      <w:r w:rsidRPr="009060A0">
        <w:rPr>
          <w:rFonts w:ascii="Garamond" w:hAnsi="Garamond" w:cs="Times New Roman"/>
          <w:sz w:val="24"/>
          <w:szCs w:val="24"/>
          <w:lang w:val="en-US"/>
        </w:rPr>
        <w:t xml:space="preserve"> dan </w:t>
      </w:r>
      <w:r w:rsidRPr="009060A0">
        <w:rPr>
          <w:rFonts w:ascii="Garamond" w:hAnsi="Garamond" w:cs="Times New Roman"/>
          <w:sz w:val="24"/>
          <w:szCs w:val="24"/>
        </w:rPr>
        <w:t>Carpenter dan Feroz, 2001</w:t>
      </w:r>
      <w:r w:rsidRPr="009060A0">
        <w:rPr>
          <w:rFonts w:ascii="Garamond" w:hAnsi="Garamond" w:cs="Times New Roman"/>
          <w:sz w:val="24"/>
          <w:szCs w:val="24"/>
          <w:lang w:val="en-US"/>
        </w:rPr>
        <w:t>:565</w:t>
      </w:r>
      <w:r w:rsidRPr="009060A0">
        <w:rPr>
          <w:rFonts w:ascii="Garamond" w:hAnsi="Garamond" w:cs="Times New Roman"/>
          <w:sz w:val="24"/>
          <w:szCs w:val="24"/>
        </w:rPr>
        <w:t>). Respon yang dimaksud seperti adopsi praktek-praktek serta struktur yang diterima secara sosial sebagai pilihan organisasional yang tepat dalam upaya memperolah legitimasi dari konteks institusional mereka.</w:t>
      </w:r>
      <w:r w:rsidRPr="009060A0">
        <w:rPr>
          <w:rFonts w:ascii="Garamond" w:hAnsi="Garamond" w:cs="Times New Roman"/>
          <w:sz w:val="24"/>
          <w:szCs w:val="24"/>
          <w:lang w:val="en-US"/>
        </w:rPr>
        <w:t xml:space="preserve"> Pelaporan keuangan Lembaga pengelola wakaf merupakan upaya dalam rangka memperoleh legitimasi dari lingkungan institusional yaitu Wakif, Badan Wakaf Indonesi (BWI) dan masyarakat.</w:t>
      </w:r>
    </w:p>
    <w:p w14:paraId="62858721" w14:textId="6101068E" w:rsidR="00464664" w:rsidRPr="009060A0" w:rsidRDefault="00464664" w:rsidP="00E7574B">
      <w:pPr>
        <w:pStyle w:val="ListParagraph"/>
        <w:spacing w:after="0" w:line="240" w:lineRule="auto"/>
        <w:ind w:left="0" w:firstLine="720"/>
        <w:jc w:val="both"/>
        <w:rPr>
          <w:rFonts w:ascii="Garamond" w:hAnsi="Garamond" w:cs="Times New Roman"/>
          <w:i/>
          <w:iCs/>
          <w:sz w:val="24"/>
          <w:szCs w:val="24"/>
          <w:lang w:val="en-US"/>
        </w:rPr>
      </w:pPr>
      <w:r w:rsidRPr="009060A0">
        <w:rPr>
          <w:rFonts w:ascii="Garamond" w:hAnsi="Garamond" w:cs="Times New Roman"/>
          <w:sz w:val="24"/>
          <w:szCs w:val="24"/>
          <w:lang w:val="en-US"/>
        </w:rPr>
        <w:t xml:space="preserve">Teori keagenan perusahaan </w:t>
      </w:r>
      <w:r w:rsidRPr="009060A0">
        <w:rPr>
          <w:rFonts w:ascii="Garamond" w:hAnsi="Garamond" w:cs="Times New Roman"/>
          <w:i/>
          <w:iCs/>
          <w:sz w:val="24"/>
          <w:szCs w:val="24"/>
          <w:lang w:val="en-US"/>
        </w:rPr>
        <w:t>(principal-agent theory of the firm)</w:t>
      </w:r>
      <w:r w:rsidRPr="009060A0">
        <w:rPr>
          <w:rFonts w:ascii="Garamond" w:hAnsi="Garamond" w:cs="Times New Roman"/>
          <w:sz w:val="24"/>
          <w:szCs w:val="24"/>
          <w:lang w:val="en-US"/>
        </w:rPr>
        <w:t xml:space="preserve"> merupakan perluasan dari teori neoklasik yang dalam analisisnya memasukan elemen keagenan perusahaan. Teori ini menekankan pembahasannya pada permasalahan ketidaksempurnaan informasi dan permasalahn keagenan </w:t>
      </w:r>
      <w:r w:rsidRPr="009060A0">
        <w:rPr>
          <w:rFonts w:ascii="Garamond" w:hAnsi="Garamond" w:cs="Times New Roman"/>
          <w:i/>
          <w:iCs/>
          <w:sz w:val="24"/>
          <w:szCs w:val="24"/>
          <w:lang w:val="en-US"/>
        </w:rPr>
        <w:t xml:space="preserve">(principal agen) </w:t>
      </w:r>
      <w:r w:rsidRPr="009060A0">
        <w:rPr>
          <w:rFonts w:ascii="Garamond" w:hAnsi="Garamond" w:cs="Times New Roman"/>
          <w:sz w:val="24"/>
          <w:szCs w:val="24"/>
          <w:lang w:val="en-US"/>
        </w:rPr>
        <w:t xml:space="preserve">yang terjadi dalam proses interaksi antara pemilik perushaan dan </w:t>
      </w:r>
      <w:r w:rsidRPr="009060A0">
        <w:rPr>
          <w:rFonts w:ascii="Garamond" w:hAnsi="Garamond" w:cs="Times New Roman"/>
          <w:i/>
          <w:iCs/>
          <w:sz w:val="24"/>
          <w:szCs w:val="24"/>
          <w:lang w:val="en-US"/>
        </w:rPr>
        <w:t xml:space="preserve">stakeholders </w:t>
      </w:r>
      <w:r w:rsidRPr="009060A0">
        <w:rPr>
          <w:rFonts w:ascii="Garamond" w:hAnsi="Garamond" w:cs="Times New Roman"/>
          <w:sz w:val="24"/>
          <w:szCs w:val="24"/>
          <w:lang w:val="en-US"/>
        </w:rPr>
        <w:t xml:space="preserve">lain atau manajer dan pekerja. </w:t>
      </w:r>
    </w:p>
    <w:p w14:paraId="7419F09D" w14:textId="7352E01A" w:rsidR="00464664" w:rsidRDefault="00464664"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rPr>
        <w:t xml:space="preserve"> Audit eksternal harus dilakukan untuk mendorong transparansi organisasi</w:t>
      </w:r>
      <w:r w:rsidRPr="009060A0">
        <w:rPr>
          <w:rFonts w:ascii="Garamond" w:hAnsi="Garamond" w:cs="Times New Roman"/>
          <w:sz w:val="24"/>
          <w:szCs w:val="24"/>
          <w:lang w:val="en-US"/>
        </w:rPr>
        <w:t>-</w:t>
      </w:r>
      <w:r w:rsidRPr="009060A0">
        <w:rPr>
          <w:rFonts w:ascii="Garamond" w:hAnsi="Garamond" w:cs="Times New Roman"/>
          <w:sz w:val="24"/>
          <w:szCs w:val="24"/>
        </w:rPr>
        <w:t xml:space="preserve">organisasi pengelola </w:t>
      </w:r>
      <w:r w:rsidRPr="009060A0">
        <w:rPr>
          <w:rFonts w:ascii="Garamond" w:hAnsi="Garamond" w:cs="Times New Roman"/>
          <w:sz w:val="24"/>
          <w:szCs w:val="24"/>
          <w:lang w:val="en-US"/>
        </w:rPr>
        <w:t>wakaf</w:t>
      </w:r>
      <w:r w:rsidRPr="009060A0">
        <w:rPr>
          <w:rFonts w:ascii="Garamond" w:hAnsi="Garamond" w:cs="Times New Roman"/>
          <w:sz w:val="24"/>
          <w:szCs w:val="24"/>
        </w:rPr>
        <w:t>, sesuatu yang sejauh ini belum dilakukan. Dengan demikian, akuntabilitas organisasi-organisasi modern menjadi jelas (Herlina</w:t>
      </w:r>
      <w:r w:rsidRPr="009060A0">
        <w:rPr>
          <w:rFonts w:ascii="Garamond" w:hAnsi="Garamond" w:cs="Times New Roman"/>
          <w:sz w:val="24"/>
          <w:szCs w:val="24"/>
          <w:lang w:val="en-US"/>
        </w:rPr>
        <w:t xml:space="preserve"> dalam Abidin dan Rukmini,</w:t>
      </w:r>
      <w:r w:rsidRPr="009060A0">
        <w:rPr>
          <w:rFonts w:ascii="Garamond" w:hAnsi="Garamond" w:cs="Times New Roman"/>
          <w:sz w:val="24"/>
          <w:szCs w:val="24"/>
        </w:rPr>
        <w:t xml:space="preserve"> 2004</w:t>
      </w:r>
      <w:r w:rsidRPr="009060A0">
        <w:rPr>
          <w:rFonts w:ascii="Garamond" w:hAnsi="Garamond" w:cs="Times New Roman"/>
          <w:sz w:val="24"/>
          <w:szCs w:val="24"/>
          <w:lang w:val="en-US"/>
        </w:rPr>
        <w:t>:197</w:t>
      </w:r>
      <w:r w:rsidRPr="009060A0">
        <w:rPr>
          <w:rFonts w:ascii="Garamond" w:hAnsi="Garamond" w:cs="Times New Roman"/>
          <w:sz w:val="24"/>
          <w:szCs w:val="24"/>
        </w:rPr>
        <w:t>).</w:t>
      </w:r>
      <w:r w:rsidRPr="009060A0">
        <w:rPr>
          <w:rFonts w:ascii="Garamond" w:hAnsi="Garamond" w:cs="Times New Roman"/>
          <w:sz w:val="24"/>
          <w:szCs w:val="24"/>
          <w:lang w:val="en-US"/>
        </w:rPr>
        <w:t xml:space="preserve"> Menurut teori Keagenan, pelaporan keuangan merupakan sebuah upaya untuk mengurangi asimetri informasi antara Lembaga wakaf (Nazhir) sebagai agen dan para wakif sebagai principal (Laswad dkk, 2001:58)</w:t>
      </w:r>
      <w:r w:rsidR="00675DF2">
        <w:rPr>
          <w:rFonts w:ascii="Garamond" w:hAnsi="Garamond" w:cs="Times New Roman"/>
          <w:sz w:val="24"/>
          <w:szCs w:val="24"/>
          <w:lang w:val="en-US"/>
        </w:rPr>
        <w:t>.</w:t>
      </w:r>
    </w:p>
    <w:p w14:paraId="2A78B20A" w14:textId="77777777" w:rsidR="00675DF2" w:rsidRPr="009060A0" w:rsidRDefault="00675DF2" w:rsidP="00E7574B">
      <w:pPr>
        <w:pStyle w:val="ListParagraph"/>
        <w:spacing w:after="0" w:line="240" w:lineRule="auto"/>
        <w:ind w:left="0" w:firstLine="720"/>
        <w:jc w:val="both"/>
        <w:rPr>
          <w:rFonts w:ascii="Garamond" w:hAnsi="Garamond" w:cs="Times New Roman"/>
          <w:sz w:val="24"/>
          <w:szCs w:val="24"/>
          <w:lang w:val="en-US"/>
        </w:rPr>
      </w:pPr>
    </w:p>
    <w:p w14:paraId="226910E7" w14:textId="61679FD1" w:rsidR="005B7BAC" w:rsidRPr="009060A0" w:rsidRDefault="005B7BAC" w:rsidP="00675DF2">
      <w:pPr>
        <w:pStyle w:val="ListParagraph"/>
        <w:numPr>
          <w:ilvl w:val="0"/>
          <w:numId w:val="17"/>
        </w:numPr>
        <w:spacing w:after="0" w:line="240" w:lineRule="auto"/>
        <w:ind w:left="360"/>
        <w:jc w:val="both"/>
        <w:rPr>
          <w:rFonts w:ascii="Garamond" w:hAnsi="Garamond" w:cs="Times New Roman"/>
          <w:b/>
          <w:bCs/>
          <w:sz w:val="24"/>
          <w:szCs w:val="24"/>
        </w:rPr>
      </w:pPr>
      <w:r w:rsidRPr="009060A0">
        <w:rPr>
          <w:rFonts w:ascii="Garamond" w:hAnsi="Garamond" w:cs="Times New Roman"/>
          <w:b/>
          <w:bCs/>
          <w:sz w:val="24"/>
          <w:szCs w:val="24"/>
          <w:lang w:val="en-US"/>
        </w:rPr>
        <w:t xml:space="preserve">Teori </w:t>
      </w:r>
      <w:r w:rsidRPr="009060A0">
        <w:rPr>
          <w:rFonts w:ascii="Garamond" w:hAnsi="Garamond" w:cs="Times New Roman"/>
          <w:b/>
          <w:bCs/>
          <w:i/>
          <w:iCs/>
          <w:sz w:val="24"/>
          <w:szCs w:val="24"/>
          <w:lang w:val="en-US"/>
        </w:rPr>
        <w:t xml:space="preserve">Governance </w:t>
      </w:r>
      <w:r w:rsidRPr="009060A0">
        <w:rPr>
          <w:rFonts w:ascii="Garamond" w:hAnsi="Garamond" w:cs="Times New Roman"/>
          <w:b/>
          <w:bCs/>
          <w:sz w:val="24"/>
          <w:szCs w:val="24"/>
          <w:lang w:val="en-US"/>
        </w:rPr>
        <w:t>Perusahaan</w:t>
      </w:r>
    </w:p>
    <w:p w14:paraId="33BA2AFC" w14:textId="77777777" w:rsidR="005B7BAC" w:rsidRPr="009060A0" w:rsidRDefault="005B7BAC"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lang w:val="en-US"/>
        </w:rPr>
        <w:t xml:space="preserve">Melengkapi pandangan teori biaya transaksi, Wiliamson mengajukan teori perusahaan berbasis tata kelola </w:t>
      </w:r>
      <w:r w:rsidRPr="009060A0">
        <w:rPr>
          <w:rFonts w:ascii="Garamond" w:hAnsi="Garamond" w:cs="Times New Roman"/>
          <w:i/>
          <w:iCs/>
          <w:sz w:val="24"/>
          <w:szCs w:val="24"/>
          <w:lang w:val="en-US"/>
        </w:rPr>
        <w:t xml:space="preserve">(governance). Governance </w:t>
      </w:r>
      <w:r w:rsidRPr="009060A0">
        <w:rPr>
          <w:rFonts w:ascii="Garamond" w:hAnsi="Garamond" w:cs="Times New Roman"/>
          <w:sz w:val="24"/>
          <w:szCs w:val="24"/>
          <w:lang w:val="en-US"/>
        </w:rPr>
        <w:t xml:space="preserve">membahas </w:t>
      </w:r>
      <w:proofErr w:type="gramStart"/>
      <w:r w:rsidRPr="009060A0">
        <w:rPr>
          <w:rFonts w:ascii="Garamond" w:hAnsi="Garamond" w:cs="Times New Roman"/>
          <w:sz w:val="24"/>
          <w:szCs w:val="24"/>
          <w:lang w:val="en-US"/>
        </w:rPr>
        <w:t>cara</w:t>
      </w:r>
      <w:proofErr w:type="gramEnd"/>
      <w:r w:rsidRPr="009060A0">
        <w:rPr>
          <w:rFonts w:ascii="Garamond" w:hAnsi="Garamond" w:cs="Times New Roman"/>
          <w:sz w:val="24"/>
          <w:szCs w:val="24"/>
          <w:lang w:val="en-US"/>
        </w:rPr>
        <w:t xml:space="preserve"> terbaik terkait bagaimana perusahaan dapat mengelola hubungan kontrak dengan rekan bisnisnya. Dalam hal ini, berbeda dengan Coase yang lebih menekankan pada minimisasi biaya transaksi sebelum dan ketika kontrak terjadi, Wiliamson lebih menekankan pada minimisasi biaya pasca kontrak, misalnya biaya untuk monitoring kontrak.</w:t>
      </w:r>
    </w:p>
    <w:p w14:paraId="080FE0D0" w14:textId="6A15656C" w:rsidR="005B7BAC" w:rsidRPr="009060A0" w:rsidRDefault="005B7BAC"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lang w:val="en-US"/>
        </w:rPr>
        <w:t xml:space="preserve">Pemikiran Wiliamson terkait teori </w:t>
      </w:r>
      <w:r w:rsidRPr="009060A0">
        <w:rPr>
          <w:rFonts w:ascii="Garamond" w:hAnsi="Garamond" w:cs="Times New Roman"/>
          <w:i/>
          <w:iCs/>
          <w:sz w:val="24"/>
          <w:szCs w:val="24"/>
          <w:lang w:val="en-US"/>
        </w:rPr>
        <w:t xml:space="preserve">Governance </w:t>
      </w:r>
      <w:r w:rsidRPr="009060A0">
        <w:rPr>
          <w:rFonts w:ascii="Garamond" w:hAnsi="Garamond" w:cs="Times New Roman"/>
          <w:sz w:val="24"/>
          <w:szCs w:val="24"/>
          <w:lang w:val="en-US"/>
        </w:rPr>
        <w:t xml:space="preserve">didasarkan pada sejumlah pelajaran dari teori organisasi, yaitu : 1) adanya fenomena </w:t>
      </w:r>
      <w:r w:rsidRPr="009060A0">
        <w:rPr>
          <w:rFonts w:ascii="Garamond" w:hAnsi="Garamond" w:cs="Times New Roman"/>
          <w:i/>
          <w:iCs/>
          <w:sz w:val="24"/>
          <w:szCs w:val="24"/>
          <w:lang w:val="en-US"/>
        </w:rPr>
        <w:t xml:space="preserve">bounded rationality </w:t>
      </w:r>
      <w:r w:rsidRPr="009060A0">
        <w:rPr>
          <w:rFonts w:ascii="Garamond" w:hAnsi="Garamond" w:cs="Times New Roman"/>
          <w:sz w:val="24"/>
          <w:szCs w:val="24"/>
          <w:lang w:val="en-US"/>
        </w:rPr>
        <w:t xml:space="preserve">yang eksis dalam perusahaan serta adanya kontrak yang </w:t>
      </w:r>
      <w:r w:rsidRPr="009060A0">
        <w:rPr>
          <w:rFonts w:ascii="Garamond" w:hAnsi="Garamond" w:cs="Times New Roman"/>
          <w:i/>
          <w:iCs/>
          <w:sz w:val="24"/>
          <w:szCs w:val="24"/>
          <w:lang w:val="en-US"/>
        </w:rPr>
        <w:t xml:space="preserve">incomplete </w:t>
      </w:r>
      <w:r w:rsidRPr="009060A0">
        <w:rPr>
          <w:rFonts w:ascii="Garamond" w:hAnsi="Garamond" w:cs="Times New Roman"/>
          <w:sz w:val="24"/>
          <w:szCs w:val="24"/>
          <w:lang w:val="en-US"/>
        </w:rPr>
        <w:t>(dimana kemauan rekan bisnis untuk menjalani kontrak dimasa depan tidak bisa d</w:t>
      </w:r>
      <w:r w:rsidR="00806A60" w:rsidRPr="009060A0">
        <w:rPr>
          <w:rFonts w:ascii="Garamond" w:hAnsi="Garamond" w:cs="Times New Roman"/>
          <w:sz w:val="24"/>
          <w:szCs w:val="24"/>
          <w:lang w:val="en-US"/>
        </w:rPr>
        <w:t>i</w:t>
      </w:r>
      <w:r w:rsidRPr="009060A0">
        <w:rPr>
          <w:rFonts w:ascii="Garamond" w:hAnsi="Garamond" w:cs="Times New Roman"/>
          <w:sz w:val="24"/>
          <w:szCs w:val="24"/>
          <w:lang w:val="en-US"/>
        </w:rPr>
        <w:t xml:space="preserve">pastikan) pada kontrak yang kompleks, 2) struktur </w:t>
      </w:r>
      <w:r w:rsidRPr="009060A0">
        <w:rPr>
          <w:rFonts w:ascii="Garamond" w:hAnsi="Garamond" w:cs="Times New Roman"/>
          <w:i/>
          <w:iCs/>
          <w:sz w:val="24"/>
          <w:szCs w:val="24"/>
          <w:lang w:val="en-US"/>
        </w:rPr>
        <w:t xml:space="preserve">governance </w:t>
      </w:r>
      <w:r w:rsidRPr="009060A0">
        <w:rPr>
          <w:rFonts w:ascii="Garamond" w:hAnsi="Garamond" w:cs="Times New Roman"/>
          <w:sz w:val="24"/>
          <w:szCs w:val="24"/>
          <w:lang w:val="en-US"/>
        </w:rPr>
        <w:t xml:space="preserve">harus didesain berdasarkan semua bentuk </w:t>
      </w:r>
      <w:r w:rsidRPr="009060A0">
        <w:rPr>
          <w:rFonts w:ascii="Garamond" w:hAnsi="Garamond" w:cs="Times New Roman"/>
          <w:i/>
          <w:iCs/>
          <w:sz w:val="24"/>
          <w:szCs w:val="24"/>
          <w:lang w:val="en-US"/>
        </w:rPr>
        <w:t xml:space="preserve">outcome </w:t>
      </w:r>
      <w:r w:rsidRPr="009060A0">
        <w:rPr>
          <w:rFonts w:ascii="Garamond" w:hAnsi="Garamond" w:cs="Times New Roman"/>
          <w:sz w:val="24"/>
          <w:szCs w:val="24"/>
          <w:lang w:val="en-US"/>
        </w:rPr>
        <w:t xml:space="preserve">yang mungkin terjadi dan perilaku (kebiasaan) yang umum terjadi dalam perusahaan, 3) unit analisis yang paling penting dalam perusahaan adalah transaksi transaksi, dan 4) struktur organisasi dapat disesuaikan dengan perubahan kondisi yang terjadi. </w:t>
      </w:r>
    </w:p>
    <w:p w14:paraId="26B044E5" w14:textId="70BB6950" w:rsidR="00A138B9" w:rsidRPr="009060A0" w:rsidRDefault="005B7BAC" w:rsidP="00675DF2">
      <w:pPr>
        <w:pStyle w:val="ListParagraph"/>
        <w:spacing w:after="0" w:line="240" w:lineRule="auto"/>
        <w:ind w:left="0" w:firstLine="720"/>
        <w:jc w:val="both"/>
        <w:rPr>
          <w:rFonts w:ascii="Garamond" w:hAnsi="Garamond" w:cs="Times New Roman"/>
          <w:b/>
          <w:bCs/>
          <w:sz w:val="24"/>
          <w:szCs w:val="24"/>
          <w:lang w:val="en-US"/>
        </w:rPr>
      </w:pPr>
      <w:r w:rsidRPr="009060A0">
        <w:rPr>
          <w:rFonts w:ascii="Garamond" w:hAnsi="Garamond" w:cs="Times New Roman"/>
          <w:sz w:val="24"/>
          <w:szCs w:val="24"/>
          <w:lang w:val="en-US"/>
        </w:rPr>
        <w:t xml:space="preserve">Berdasarkan keempat hal tersebut, Wiliamson membangun teori perusahaan dimana organisasi atau hirarki diinterpretasikan sebagai struktur </w:t>
      </w:r>
      <w:r w:rsidRPr="009060A0">
        <w:rPr>
          <w:rFonts w:ascii="Garamond" w:hAnsi="Garamond" w:cs="Times New Roman"/>
          <w:i/>
          <w:iCs/>
          <w:sz w:val="24"/>
          <w:szCs w:val="24"/>
          <w:lang w:val="en-US"/>
        </w:rPr>
        <w:t xml:space="preserve">governance. </w:t>
      </w:r>
      <w:r w:rsidRPr="009060A0">
        <w:rPr>
          <w:rFonts w:ascii="Garamond" w:hAnsi="Garamond" w:cs="Times New Roman"/>
          <w:sz w:val="24"/>
          <w:szCs w:val="24"/>
          <w:lang w:val="en-US"/>
        </w:rPr>
        <w:t xml:space="preserve">Sementara itu, transaksi terdiri dari elemen-elemen konflik dan ketidakpatuhan namun juga menawarkan potensi benefit bagi kedua belah pihak yang bertransaksi. Menurut teori ini, struktur </w:t>
      </w:r>
      <w:r w:rsidRPr="009060A0">
        <w:rPr>
          <w:rFonts w:ascii="Garamond" w:hAnsi="Garamond" w:cs="Times New Roman"/>
          <w:i/>
          <w:iCs/>
          <w:sz w:val="24"/>
          <w:szCs w:val="24"/>
          <w:lang w:val="en-US"/>
        </w:rPr>
        <w:t xml:space="preserve">governance </w:t>
      </w:r>
      <w:r w:rsidRPr="009060A0">
        <w:rPr>
          <w:rFonts w:ascii="Garamond" w:hAnsi="Garamond" w:cs="Times New Roman"/>
          <w:sz w:val="24"/>
          <w:szCs w:val="24"/>
          <w:lang w:val="en-US"/>
        </w:rPr>
        <w:t>yang efektif menjadi sarana untuk mengurangi konflik, meningkatkan kepatuhan terhadap kontrak, dan menciptakan kondisi untuk tercapainya manfaat bagi kedua belah pihak yang melakukan kontrak. (Wiliamson dalam Arsyad dan Kusuma, 2014:48)</w:t>
      </w:r>
      <w:r w:rsidR="00675DF2">
        <w:rPr>
          <w:rFonts w:ascii="Garamond" w:hAnsi="Garamond" w:cs="Times New Roman"/>
          <w:sz w:val="24"/>
          <w:szCs w:val="24"/>
          <w:lang w:val="en-US"/>
        </w:rPr>
        <w:t>.</w:t>
      </w:r>
    </w:p>
    <w:p w14:paraId="272C2617" w14:textId="3C0AB511" w:rsidR="005B7BAC" w:rsidRDefault="005B7BAC"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lang w:val="en-US"/>
        </w:rPr>
        <w:t xml:space="preserve">Yuliafitri dan Rivaldi (2017:8) dalam penelitannya “Pengaruh Penerapan Prinsip-Prinsip Good Governance dan Promosi Terhadap Penerimaan Wakaf Tunai” menegaskan bahwa </w:t>
      </w:r>
      <w:r w:rsidRPr="009060A0">
        <w:rPr>
          <w:rFonts w:ascii="Garamond" w:hAnsi="Garamond" w:cs="Times New Roman"/>
          <w:i/>
          <w:iCs/>
          <w:sz w:val="24"/>
          <w:szCs w:val="24"/>
          <w:lang w:val="en-US"/>
        </w:rPr>
        <w:t>Good Governance</w:t>
      </w:r>
      <w:r w:rsidRPr="009060A0">
        <w:rPr>
          <w:rFonts w:ascii="Garamond" w:hAnsi="Garamond" w:cs="Times New Roman"/>
          <w:sz w:val="24"/>
          <w:szCs w:val="24"/>
          <w:lang w:val="en-US"/>
        </w:rPr>
        <w:t xml:space="preserve"> yang masih lemah menyebabkan kepercayaan kepada </w:t>
      </w:r>
      <w:r w:rsidRPr="009060A0">
        <w:rPr>
          <w:rFonts w:ascii="Garamond" w:hAnsi="Garamond" w:cs="Times New Roman"/>
          <w:i/>
          <w:iCs/>
          <w:sz w:val="24"/>
          <w:szCs w:val="24"/>
          <w:lang w:val="en-US"/>
        </w:rPr>
        <w:t xml:space="preserve">Nazhir </w:t>
      </w:r>
      <w:r w:rsidRPr="009060A0">
        <w:rPr>
          <w:rFonts w:ascii="Garamond" w:hAnsi="Garamond" w:cs="Times New Roman"/>
          <w:sz w:val="24"/>
          <w:szCs w:val="24"/>
          <w:lang w:val="en-US"/>
        </w:rPr>
        <w:t xml:space="preserve">berkurang hal ini semakin menguatnya tuntutan pelaksanaan akuntabilitas pada lembaga wakaf. Selain itu, hasil penelitan ini juga menuliskan bahwa terdapat pengaruh yang positif namun tidak signifikan dari penerapan prinsip-prinsip </w:t>
      </w:r>
      <w:r w:rsidRPr="009060A0">
        <w:rPr>
          <w:rFonts w:ascii="Garamond" w:hAnsi="Garamond" w:cs="Times New Roman"/>
          <w:i/>
          <w:iCs/>
          <w:sz w:val="24"/>
          <w:szCs w:val="24"/>
          <w:lang w:val="en-US"/>
        </w:rPr>
        <w:t>Good Governance</w:t>
      </w:r>
      <w:r w:rsidRPr="009060A0">
        <w:rPr>
          <w:rFonts w:ascii="Garamond" w:hAnsi="Garamond" w:cs="Times New Roman"/>
          <w:sz w:val="24"/>
          <w:szCs w:val="24"/>
          <w:lang w:val="en-US"/>
        </w:rPr>
        <w:t xml:space="preserve"> terhadap penerimaan wakaf tunai yang artinya semakin baik penerapan prinsip-prinsip </w:t>
      </w:r>
      <w:r w:rsidRPr="009060A0">
        <w:rPr>
          <w:rFonts w:ascii="Garamond" w:hAnsi="Garamond" w:cs="Times New Roman"/>
          <w:i/>
          <w:iCs/>
          <w:sz w:val="24"/>
          <w:szCs w:val="24"/>
          <w:lang w:val="en-US"/>
        </w:rPr>
        <w:t>good governance</w:t>
      </w:r>
      <w:r w:rsidRPr="009060A0">
        <w:rPr>
          <w:rFonts w:ascii="Garamond" w:hAnsi="Garamond" w:cs="Times New Roman"/>
          <w:sz w:val="24"/>
          <w:szCs w:val="24"/>
          <w:lang w:val="en-US"/>
        </w:rPr>
        <w:t xml:space="preserve"> maka akan semakin tinggi pula penerimaan wakaf tunai pada lembaga pengelola wakaf di Indonesia. </w:t>
      </w:r>
    </w:p>
    <w:p w14:paraId="5F6041D4" w14:textId="77777777" w:rsidR="00675DF2" w:rsidRPr="009060A0" w:rsidRDefault="00675DF2" w:rsidP="00E7574B">
      <w:pPr>
        <w:pStyle w:val="ListParagraph"/>
        <w:spacing w:after="0" w:line="240" w:lineRule="auto"/>
        <w:ind w:left="0" w:firstLine="720"/>
        <w:jc w:val="both"/>
        <w:rPr>
          <w:rFonts w:ascii="Garamond" w:hAnsi="Garamond" w:cs="Times New Roman"/>
          <w:sz w:val="24"/>
          <w:szCs w:val="24"/>
        </w:rPr>
      </w:pPr>
    </w:p>
    <w:bookmarkEnd w:id="1"/>
    <w:p w14:paraId="63BDF8C6" w14:textId="7583E587" w:rsidR="005B7BAC" w:rsidRPr="009060A0" w:rsidRDefault="005B7BAC" w:rsidP="00675DF2">
      <w:pPr>
        <w:pStyle w:val="ListParagraph"/>
        <w:numPr>
          <w:ilvl w:val="0"/>
          <w:numId w:val="17"/>
        </w:numPr>
        <w:spacing w:after="0" w:line="240" w:lineRule="auto"/>
        <w:ind w:left="360"/>
        <w:rPr>
          <w:rFonts w:ascii="Garamond" w:hAnsi="Garamond" w:cs="Times New Roman"/>
          <w:b/>
          <w:bCs/>
          <w:sz w:val="24"/>
          <w:szCs w:val="24"/>
        </w:rPr>
      </w:pPr>
      <w:r w:rsidRPr="009060A0">
        <w:rPr>
          <w:rFonts w:ascii="Garamond" w:hAnsi="Garamond" w:cs="Times New Roman"/>
          <w:b/>
          <w:bCs/>
          <w:sz w:val="24"/>
          <w:szCs w:val="24"/>
        </w:rPr>
        <w:t xml:space="preserve">Theory </w:t>
      </w:r>
      <w:r w:rsidRPr="009060A0">
        <w:rPr>
          <w:rFonts w:ascii="Garamond" w:hAnsi="Garamond" w:cs="Times New Roman"/>
          <w:b/>
          <w:bCs/>
          <w:sz w:val="24"/>
          <w:szCs w:val="24"/>
          <w:lang w:val="en-US"/>
        </w:rPr>
        <w:t xml:space="preserve">of </w:t>
      </w:r>
      <w:r w:rsidRPr="009060A0">
        <w:rPr>
          <w:rFonts w:ascii="Garamond" w:hAnsi="Garamond" w:cs="Times New Roman"/>
          <w:b/>
          <w:bCs/>
          <w:sz w:val="24"/>
          <w:szCs w:val="24"/>
        </w:rPr>
        <w:t>Planned  Behavior (TPB)</w:t>
      </w:r>
    </w:p>
    <w:p w14:paraId="2B0DB44B" w14:textId="53AF75C7" w:rsidR="00F97294" w:rsidRPr="009060A0" w:rsidRDefault="00F97294" w:rsidP="00D761CA">
      <w:pPr>
        <w:pStyle w:val="ListParagraph"/>
        <w:spacing w:after="0" w:line="240" w:lineRule="auto"/>
        <w:ind w:left="0" w:firstLine="720"/>
        <w:jc w:val="both"/>
        <w:rPr>
          <w:rFonts w:ascii="Garamond" w:hAnsi="Garamond" w:cs="Times New Roman"/>
          <w:sz w:val="24"/>
          <w:szCs w:val="24"/>
          <w:lang w:val="en-US"/>
        </w:rPr>
      </w:pPr>
      <w:bookmarkStart w:id="2" w:name="_Hlk49012114"/>
      <w:r w:rsidRPr="009060A0">
        <w:rPr>
          <w:rFonts w:ascii="Garamond" w:hAnsi="Garamond" w:cs="Times New Roman"/>
          <w:sz w:val="24"/>
          <w:szCs w:val="24"/>
          <w:lang w:val="en-US"/>
        </w:rPr>
        <w:t xml:space="preserve">Penelitian yang memvalidasi penerapan </w:t>
      </w:r>
      <w:r w:rsidRPr="009060A0">
        <w:rPr>
          <w:rFonts w:ascii="Garamond" w:hAnsi="Garamond" w:cs="Times New Roman"/>
          <w:i/>
          <w:iCs/>
          <w:sz w:val="24"/>
          <w:szCs w:val="24"/>
          <w:lang w:val="en-US"/>
        </w:rPr>
        <w:t xml:space="preserve">Theory Planned of Behavior </w:t>
      </w:r>
      <w:r w:rsidRPr="009060A0">
        <w:rPr>
          <w:rFonts w:ascii="Garamond" w:hAnsi="Garamond" w:cs="Times New Roman"/>
          <w:sz w:val="24"/>
          <w:szCs w:val="24"/>
          <w:lang w:val="en-US"/>
        </w:rPr>
        <w:t xml:space="preserve">dalam konteks wakaf uang pada masyarakat Muslim Indonesia dapat ditemukan dalam artikel yang berjudul “Norma Subjektif, Religiusitas dan Partisipasi terhadap Wakaf Tunai” (Faisal, 2019:16). Faisal menegaskan bahwa sikap, </w:t>
      </w:r>
      <w:proofErr w:type="gramStart"/>
      <w:r w:rsidRPr="009060A0">
        <w:rPr>
          <w:rFonts w:ascii="Garamond" w:hAnsi="Garamond" w:cs="Times New Roman"/>
          <w:sz w:val="24"/>
          <w:szCs w:val="24"/>
          <w:lang w:val="en-US"/>
        </w:rPr>
        <w:t>norma</w:t>
      </w:r>
      <w:proofErr w:type="gramEnd"/>
      <w:r w:rsidRPr="009060A0">
        <w:rPr>
          <w:rFonts w:ascii="Garamond" w:hAnsi="Garamond" w:cs="Times New Roman"/>
          <w:sz w:val="24"/>
          <w:szCs w:val="24"/>
          <w:lang w:val="en-US"/>
        </w:rPr>
        <w:t xml:space="preserve"> subjektif dan religiusitas. </w:t>
      </w:r>
      <w:proofErr w:type="gramStart"/>
      <w:r w:rsidRPr="009060A0">
        <w:rPr>
          <w:rFonts w:ascii="Garamond" w:hAnsi="Garamond" w:cs="Times New Roman"/>
          <w:sz w:val="24"/>
          <w:szCs w:val="24"/>
          <w:lang w:val="en-US"/>
        </w:rPr>
        <w:t>berpengaruh</w:t>
      </w:r>
      <w:proofErr w:type="gramEnd"/>
      <w:r w:rsidRPr="009060A0">
        <w:rPr>
          <w:rFonts w:ascii="Garamond" w:hAnsi="Garamond" w:cs="Times New Roman"/>
          <w:sz w:val="24"/>
          <w:szCs w:val="24"/>
          <w:lang w:val="en-US"/>
        </w:rPr>
        <w:t xml:space="preserve"> signifikan terhadap niat perilaku seseorang dalam berpartisipasi pada wakaf uang.</w:t>
      </w:r>
    </w:p>
    <w:bookmarkEnd w:id="2"/>
    <w:p w14:paraId="7D9D1424" w14:textId="4A4B2580" w:rsidR="005B7BAC" w:rsidRPr="009060A0" w:rsidRDefault="005B7BAC"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lang w:val="en-US"/>
        </w:rPr>
        <w:t xml:space="preserve">Penelitian yang dilakukan oleh Ratnasari dan Arifin berjudul “Theory of Planned Behaviour in Intention to Pay Cash Waqf”. Penelitian ini menggunakan pendekatan kuantitatif. Teknik samplingnya ialah probabilitas dengan </w:t>
      </w:r>
      <w:r w:rsidRPr="009060A0">
        <w:rPr>
          <w:rFonts w:ascii="Garamond" w:hAnsi="Garamond" w:cs="Times New Roman"/>
          <w:i/>
          <w:iCs/>
          <w:sz w:val="24"/>
          <w:szCs w:val="24"/>
          <w:lang w:val="en-US"/>
        </w:rPr>
        <w:t xml:space="preserve">simple random sampling. </w:t>
      </w:r>
      <w:r w:rsidRPr="009060A0">
        <w:rPr>
          <w:rFonts w:ascii="Garamond" w:hAnsi="Garamond" w:cs="Times New Roman"/>
          <w:sz w:val="24"/>
          <w:szCs w:val="24"/>
          <w:lang w:val="en-US"/>
        </w:rPr>
        <w:t xml:space="preserve">Metode pengambilan data yang digunakan ialah survey responden sebanyak 100 sampel. Hasilnya ialah terdapat pengaruh signifikan antara sikap, </w:t>
      </w:r>
      <w:proofErr w:type="gramStart"/>
      <w:r w:rsidRPr="009060A0">
        <w:rPr>
          <w:rFonts w:ascii="Garamond" w:hAnsi="Garamond" w:cs="Times New Roman"/>
          <w:sz w:val="24"/>
          <w:szCs w:val="24"/>
          <w:lang w:val="en-US"/>
        </w:rPr>
        <w:t>norma</w:t>
      </w:r>
      <w:proofErr w:type="gramEnd"/>
      <w:r w:rsidRPr="009060A0">
        <w:rPr>
          <w:rFonts w:ascii="Garamond" w:hAnsi="Garamond" w:cs="Times New Roman"/>
          <w:sz w:val="24"/>
          <w:szCs w:val="24"/>
          <w:lang w:val="en-US"/>
        </w:rPr>
        <w:t xml:space="preserve"> subjektif dan </w:t>
      </w:r>
      <w:r w:rsidR="000746EF" w:rsidRPr="009060A0">
        <w:rPr>
          <w:rFonts w:ascii="Garamond" w:hAnsi="Garamond" w:cs="Times New Roman"/>
          <w:sz w:val="24"/>
          <w:szCs w:val="24"/>
          <w:lang w:val="en-US"/>
        </w:rPr>
        <w:t>k</w:t>
      </w:r>
      <w:r w:rsidRPr="009060A0">
        <w:rPr>
          <w:rFonts w:ascii="Garamond" w:hAnsi="Garamond" w:cs="Times New Roman"/>
          <w:sz w:val="24"/>
          <w:szCs w:val="24"/>
          <w:lang w:val="en-US"/>
        </w:rPr>
        <w:t>ontrol perilaku yang disadari terhadap intensi membayar wakaf uang. (Ratnasari dan Arifin, 2017:6)</w:t>
      </w:r>
    </w:p>
    <w:p w14:paraId="0E1A98F3" w14:textId="29FDF4DA" w:rsidR="005B7BAC" w:rsidRDefault="005B7BAC"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lang w:val="en-US"/>
        </w:rPr>
        <w:t>Sementara itu, menurut Johari, Alias, Shukor dkk, dalam penelitiannya yang berjudul “Factors That Influence Repeat Contribution of Cash Waqf in Islamic Philantropy”. Metode yang digunakan  metode kuantitatif berdasarkan observasi responden, dan analisis data menggunakan SEM. Hasil penelitian menunjukan bahwa perintah/kewajiban agama, kemurahan hati, familiar dengan Lembaga wakaf, dan akses wakaf uang berpengaruh signifikan terhadap intensi untuk kembali berwakaf uang, sedangkan kepercayaan tidak berpengaruh signifikan (Johari, 2015:73)</w:t>
      </w:r>
      <w:r w:rsidR="00675DF2">
        <w:rPr>
          <w:rFonts w:ascii="Garamond" w:hAnsi="Garamond" w:cs="Times New Roman"/>
          <w:sz w:val="24"/>
          <w:szCs w:val="24"/>
          <w:lang w:val="en-US"/>
        </w:rPr>
        <w:t>.</w:t>
      </w:r>
    </w:p>
    <w:p w14:paraId="66FA438A" w14:textId="77777777" w:rsidR="00675DF2" w:rsidRPr="009060A0" w:rsidRDefault="00675DF2" w:rsidP="00E7574B">
      <w:pPr>
        <w:pStyle w:val="ListParagraph"/>
        <w:spacing w:after="0" w:line="240" w:lineRule="auto"/>
        <w:ind w:left="0" w:firstLine="720"/>
        <w:jc w:val="both"/>
        <w:rPr>
          <w:rFonts w:ascii="Garamond" w:hAnsi="Garamond" w:cs="Times New Roman"/>
          <w:sz w:val="24"/>
          <w:szCs w:val="24"/>
          <w:lang w:val="en-US"/>
        </w:rPr>
      </w:pPr>
    </w:p>
    <w:p w14:paraId="68CA1513" w14:textId="227B15A6" w:rsidR="008025A3" w:rsidRDefault="00675DF2" w:rsidP="00675DF2">
      <w:pPr>
        <w:spacing w:after="0" w:line="240" w:lineRule="auto"/>
        <w:jc w:val="center"/>
        <w:rPr>
          <w:rFonts w:ascii="Garamond" w:hAnsi="Garamond" w:cs="Times New Roman"/>
          <w:b/>
          <w:bCs/>
          <w:sz w:val="24"/>
          <w:szCs w:val="24"/>
        </w:rPr>
      </w:pPr>
      <w:r w:rsidRPr="00675DF2">
        <w:rPr>
          <w:rFonts w:ascii="Garamond" w:hAnsi="Garamond" w:cs="Times New Roman"/>
          <w:b/>
          <w:bCs/>
          <w:sz w:val="24"/>
          <w:szCs w:val="24"/>
        </w:rPr>
        <w:t>METODOLOGI</w:t>
      </w:r>
    </w:p>
    <w:p w14:paraId="0EA7225E" w14:textId="77777777" w:rsidR="00675DF2" w:rsidRPr="00675DF2" w:rsidRDefault="00675DF2" w:rsidP="00675DF2">
      <w:pPr>
        <w:spacing w:after="0" w:line="240" w:lineRule="auto"/>
        <w:jc w:val="center"/>
        <w:rPr>
          <w:rFonts w:ascii="Garamond" w:hAnsi="Garamond" w:cs="Times New Roman"/>
          <w:b/>
          <w:bCs/>
          <w:sz w:val="24"/>
          <w:szCs w:val="24"/>
        </w:rPr>
      </w:pPr>
    </w:p>
    <w:p w14:paraId="03A85DF8" w14:textId="353AFB0B" w:rsidR="00BE2B00" w:rsidRPr="009060A0" w:rsidRDefault="00B9688E" w:rsidP="00974C72">
      <w:pPr>
        <w:pStyle w:val="ListParagraph"/>
        <w:numPr>
          <w:ilvl w:val="0"/>
          <w:numId w:val="19"/>
        </w:numPr>
        <w:spacing w:after="0" w:line="240" w:lineRule="auto"/>
        <w:ind w:left="270" w:hanging="270"/>
        <w:jc w:val="both"/>
        <w:rPr>
          <w:rFonts w:ascii="Garamond" w:hAnsi="Garamond" w:cs="Times New Roman"/>
          <w:b/>
          <w:bCs/>
          <w:sz w:val="24"/>
          <w:szCs w:val="24"/>
        </w:rPr>
      </w:pPr>
      <w:r w:rsidRPr="009060A0">
        <w:rPr>
          <w:rFonts w:ascii="Garamond" w:hAnsi="Garamond" w:cs="Times New Roman"/>
          <w:b/>
          <w:bCs/>
          <w:sz w:val="24"/>
          <w:szCs w:val="24"/>
        </w:rPr>
        <w:t>Populasi dan Sample</w:t>
      </w:r>
    </w:p>
    <w:p w14:paraId="3BBCD8A8" w14:textId="5B4BBC6F" w:rsidR="00B9688E" w:rsidRDefault="00B9688E" w:rsidP="00E7574B">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Pemilihan responden pada penelitian dilakukan dengan mempertimbangkan pemahaman responden terhadap permasalahan wakaf produktif di Indonesia. Jumlah responden dalam penelitian ini terdiri dari tujuh orang pakar atau praktisi dengan pertimbangan berkompeten. Syarat responden yang valid dalam ANP adalah bahwa mereka adalah orang-orang yang menguasai atau ahli di bidangnya. Oleh karena itu responden yang dipilih dalam survey ini adalah para pakar/peneliti ekonomi Islam dan praktisi yang berkecimpung dalam dunia wakaf produktif di Indonesia.</w:t>
      </w:r>
    </w:p>
    <w:p w14:paraId="3CDE3B74" w14:textId="77777777" w:rsidR="00675DF2" w:rsidRPr="009060A0" w:rsidRDefault="00675DF2" w:rsidP="00E7574B">
      <w:pPr>
        <w:pStyle w:val="ListParagraph"/>
        <w:spacing w:after="0" w:line="240" w:lineRule="auto"/>
        <w:ind w:left="0" w:firstLine="720"/>
        <w:jc w:val="both"/>
        <w:rPr>
          <w:rFonts w:ascii="Garamond" w:hAnsi="Garamond" w:cs="Times New Roman"/>
          <w:sz w:val="24"/>
          <w:szCs w:val="24"/>
        </w:rPr>
      </w:pPr>
    </w:p>
    <w:p w14:paraId="0388C5EB" w14:textId="63470D8F" w:rsidR="004E0F55" w:rsidRPr="009060A0" w:rsidRDefault="001B6061" w:rsidP="00974C72">
      <w:pPr>
        <w:pStyle w:val="ListParagraph"/>
        <w:numPr>
          <w:ilvl w:val="0"/>
          <w:numId w:val="19"/>
        </w:numPr>
        <w:spacing w:after="0" w:line="240" w:lineRule="auto"/>
        <w:ind w:left="270" w:hanging="270"/>
        <w:jc w:val="both"/>
        <w:rPr>
          <w:rFonts w:ascii="Garamond" w:hAnsi="Garamond" w:cs="Times New Roman"/>
          <w:b/>
          <w:bCs/>
          <w:sz w:val="24"/>
          <w:szCs w:val="24"/>
        </w:rPr>
      </w:pPr>
      <w:r w:rsidRPr="009060A0">
        <w:rPr>
          <w:rFonts w:ascii="Garamond" w:hAnsi="Garamond" w:cs="Times New Roman"/>
          <w:b/>
          <w:bCs/>
          <w:sz w:val="24"/>
          <w:szCs w:val="24"/>
        </w:rPr>
        <w:t>Teknik Pengumpulan Data</w:t>
      </w:r>
    </w:p>
    <w:p w14:paraId="48CD5341" w14:textId="77777777" w:rsidR="001A41B1" w:rsidRPr="009060A0" w:rsidRDefault="001A41B1" w:rsidP="00E7574B">
      <w:pPr>
        <w:spacing w:after="0" w:line="240" w:lineRule="auto"/>
        <w:ind w:firstLine="720"/>
        <w:jc w:val="both"/>
        <w:rPr>
          <w:rFonts w:ascii="Garamond" w:hAnsi="Garamond" w:cs="Times New Roman"/>
          <w:sz w:val="24"/>
          <w:szCs w:val="24"/>
        </w:rPr>
      </w:pPr>
      <w:r w:rsidRPr="009060A0">
        <w:rPr>
          <w:rFonts w:ascii="Garamond" w:hAnsi="Garamond" w:cs="Times New Roman"/>
          <w:sz w:val="24"/>
          <w:szCs w:val="24"/>
        </w:rPr>
        <w:t xml:space="preserve">Teknik pengumpulan data merupakan langkah yang paling utama dalam melakukan penelitian, karena tujuan utama dari penelitian adalah mendapatkan data. Adapun teknik pengumpulan data dalam penelitian ini </w:t>
      </w:r>
      <w:proofErr w:type="gramStart"/>
      <w:r w:rsidRPr="009060A0">
        <w:rPr>
          <w:rFonts w:ascii="Garamond" w:hAnsi="Garamond" w:cs="Times New Roman"/>
          <w:sz w:val="24"/>
          <w:szCs w:val="24"/>
        </w:rPr>
        <w:t>adalah :</w:t>
      </w:r>
      <w:proofErr w:type="gramEnd"/>
    </w:p>
    <w:p w14:paraId="2E2F5834" w14:textId="20EB38EF" w:rsidR="001A41B1" w:rsidRPr="009060A0" w:rsidRDefault="001A41B1" w:rsidP="00974C72">
      <w:pPr>
        <w:pStyle w:val="ListParagraph"/>
        <w:numPr>
          <w:ilvl w:val="0"/>
          <w:numId w:val="20"/>
        </w:numPr>
        <w:tabs>
          <w:tab w:val="left" w:pos="2805"/>
        </w:tabs>
        <w:spacing w:after="0" w:line="240" w:lineRule="auto"/>
        <w:ind w:left="270" w:hanging="270"/>
        <w:rPr>
          <w:rFonts w:ascii="Garamond" w:hAnsi="Garamond" w:cs="Times New Roman"/>
          <w:sz w:val="24"/>
          <w:szCs w:val="24"/>
        </w:rPr>
      </w:pPr>
      <w:r w:rsidRPr="009060A0">
        <w:rPr>
          <w:rFonts w:ascii="Garamond" w:hAnsi="Garamond" w:cs="Times New Roman"/>
          <w:sz w:val="24"/>
          <w:szCs w:val="24"/>
        </w:rPr>
        <w:t>Teknik Wawancara</w:t>
      </w:r>
    </w:p>
    <w:p w14:paraId="6957972F" w14:textId="77777777" w:rsidR="001A41B1" w:rsidRPr="009060A0" w:rsidRDefault="001A41B1" w:rsidP="00E7574B">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Dalam penelitian ini, data yang digunakan merupakan data primer yang didapat dari hasil wawancara </w:t>
      </w:r>
      <w:r w:rsidRPr="009060A0">
        <w:rPr>
          <w:rFonts w:ascii="Garamond" w:hAnsi="Garamond" w:cs="Times New Roman"/>
          <w:i/>
          <w:sz w:val="24"/>
          <w:szCs w:val="24"/>
        </w:rPr>
        <w:t xml:space="preserve">(indepth interview) </w:t>
      </w:r>
      <w:r w:rsidRPr="009060A0">
        <w:rPr>
          <w:rFonts w:ascii="Garamond" w:hAnsi="Garamond" w:cs="Times New Roman"/>
          <w:sz w:val="24"/>
          <w:szCs w:val="24"/>
        </w:rPr>
        <w:t xml:space="preserve">dengan pakar dan praktisi, yang memiliki pemahaman tentang permasalahan yang dibahas. </w:t>
      </w:r>
    </w:p>
    <w:p w14:paraId="604FCD2D" w14:textId="1E8BBD78" w:rsidR="001A41B1" w:rsidRPr="009060A0" w:rsidRDefault="001A41B1" w:rsidP="00974C72">
      <w:pPr>
        <w:pStyle w:val="ListParagraph"/>
        <w:spacing w:after="0" w:line="240" w:lineRule="auto"/>
        <w:ind w:left="270" w:hanging="270"/>
        <w:jc w:val="both"/>
        <w:rPr>
          <w:rFonts w:ascii="Garamond" w:hAnsi="Garamond" w:cs="Times New Roman"/>
          <w:sz w:val="24"/>
          <w:szCs w:val="24"/>
        </w:rPr>
      </w:pPr>
      <w:r w:rsidRPr="009060A0">
        <w:rPr>
          <w:rFonts w:ascii="Garamond" w:hAnsi="Garamond" w:cs="Times New Roman"/>
          <w:sz w:val="24"/>
          <w:szCs w:val="24"/>
          <w:lang w:val="en-US"/>
        </w:rPr>
        <w:t>2</w:t>
      </w:r>
      <w:r w:rsidR="00177CA8" w:rsidRPr="009060A0">
        <w:rPr>
          <w:rFonts w:ascii="Garamond" w:hAnsi="Garamond" w:cs="Times New Roman"/>
          <w:sz w:val="24"/>
          <w:szCs w:val="24"/>
          <w:lang w:val="en-US"/>
        </w:rPr>
        <w:t>)</w:t>
      </w:r>
      <w:r w:rsidRPr="009060A0">
        <w:rPr>
          <w:rFonts w:ascii="Garamond" w:hAnsi="Garamond" w:cs="Times New Roman"/>
          <w:sz w:val="24"/>
          <w:szCs w:val="24"/>
          <w:lang w:val="en-US"/>
        </w:rPr>
        <w:tab/>
        <w:t>Kuesioner</w:t>
      </w:r>
    </w:p>
    <w:p w14:paraId="707F0EC9" w14:textId="77777777" w:rsidR="001A41B1" w:rsidRPr="009060A0" w:rsidRDefault="001A41B1" w:rsidP="00E7574B">
      <w:pPr>
        <w:pStyle w:val="ListParagraph"/>
        <w:spacing w:after="0" w:line="240" w:lineRule="auto"/>
        <w:ind w:left="0" w:firstLine="720"/>
        <w:jc w:val="both"/>
        <w:rPr>
          <w:rFonts w:ascii="Garamond" w:hAnsi="Garamond" w:cs="Times New Roman"/>
          <w:sz w:val="24"/>
          <w:szCs w:val="24"/>
          <w:lang w:val="en-US"/>
        </w:rPr>
      </w:pPr>
      <w:r w:rsidRPr="009060A0">
        <w:rPr>
          <w:rFonts w:ascii="Garamond" w:hAnsi="Garamond" w:cs="Times New Roman"/>
          <w:sz w:val="24"/>
          <w:szCs w:val="24"/>
          <w:lang w:val="en-US"/>
        </w:rPr>
        <w:t>Dalam rangka mendapatkan data primer tentang persepsi para pakar, praktisi dan regulator tentang permasalahan seputar pengembangan wakaf produktif di Indonesia dalam kerangka model ANP yang telah dirancang, survey menggunakan kuesioner dilakukan. Responden terdiri dari dua orang pakar, tiga orang praktisi, dan dua orang regulator.</w:t>
      </w:r>
    </w:p>
    <w:p w14:paraId="5567343F" w14:textId="77777777" w:rsidR="001A41B1" w:rsidRPr="009060A0" w:rsidRDefault="001A41B1" w:rsidP="00E7574B">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lang w:val="en-US"/>
        </w:rPr>
        <w:t>Dalam analisis ANP jumlah sampel/responden tidak digunakan sebagai patokan validitas. Syarat responden yang valid dalam ANP adalah bahwa mereka adalah orang-orang yang ahli di bidangnya. Oleh karena itu responden yang dipilih dalam survey ini adalah pihak-pihak yang terkait langsung maupun tidak langsung dalam aktivitas pengembangan Wakaf Produktif di Indonesia.</w:t>
      </w:r>
    </w:p>
    <w:p w14:paraId="734C3F35" w14:textId="794B1F8F" w:rsidR="001A41B1" w:rsidRPr="009060A0" w:rsidRDefault="001A41B1" w:rsidP="00974C72">
      <w:pPr>
        <w:pStyle w:val="ListParagraph"/>
        <w:numPr>
          <w:ilvl w:val="0"/>
          <w:numId w:val="21"/>
        </w:numPr>
        <w:spacing w:after="0" w:line="240" w:lineRule="auto"/>
        <w:ind w:left="270" w:hanging="270"/>
        <w:jc w:val="both"/>
        <w:rPr>
          <w:rFonts w:ascii="Garamond" w:hAnsi="Garamond" w:cs="Times New Roman"/>
          <w:sz w:val="24"/>
          <w:szCs w:val="24"/>
        </w:rPr>
      </w:pPr>
      <w:r w:rsidRPr="009060A0">
        <w:rPr>
          <w:rFonts w:ascii="Garamond" w:hAnsi="Garamond" w:cs="Times New Roman"/>
          <w:sz w:val="24"/>
          <w:szCs w:val="24"/>
        </w:rPr>
        <w:t>Teknik Kepustakaan</w:t>
      </w:r>
    </w:p>
    <w:p w14:paraId="4F21CACA" w14:textId="3A7FCE7B" w:rsidR="001A41B1" w:rsidRPr="009060A0" w:rsidRDefault="001A41B1" w:rsidP="00675DF2">
      <w:pPr>
        <w:spacing w:after="0" w:line="240" w:lineRule="auto"/>
        <w:ind w:firstLine="720"/>
        <w:jc w:val="both"/>
        <w:rPr>
          <w:rFonts w:ascii="Garamond" w:hAnsi="Garamond" w:cs="Times New Roman"/>
          <w:sz w:val="24"/>
          <w:szCs w:val="24"/>
        </w:rPr>
      </w:pPr>
      <w:r w:rsidRPr="009060A0">
        <w:rPr>
          <w:rFonts w:ascii="Garamond" w:hAnsi="Garamond" w:cs="Times New Roman"/>
          <w:sz w:val="24"/>
          <w:szCs w:val="24"/>
        </w:rPr>
        <w:t>Teknik kepustakaan adalah teknik pengumpulan data dengan mengadakan studi terhadap buku-buku, literatur-literatur, catatan-catatan dan laporan-laporan yang ada hubungannya dengan masalah yang diteliti.</w:t>
      </w:r>
    </w:p>
    <w:p w14:paraId="5E6D8F02" w14:textId="77777777" w:rsidR="001A41B1" w:rsidRPr="009060A0" w:rsidRDefault="001A41B1" w:rsidP="00E7574B">
      <w:pPr>
        <w:pStyle w:val="ListParagraph"/>
        <w:numPr>
          <w:ilvl w:val="0"/>
          <w:numId w:val="21"/>
        </w:numPr>
        <w:spacing w:after="0" w:line="240" w:lineRule="auto"/>
        <w:ind w:left="284" w:hanging="284"/>
        <w:jc w:val="both"/>
        <w:rPr>
          <w:rFonts w:ascii="Garamond" w:hAnsi="Garamond" w:cs="Times New Roman"/>
          <w:sz w:val="24"/>
          <w:szCs w:val="24"/>
        </w:rPr>
      </w:pPr>
      <w:r w:rsidRPr="009060A0">
        <w:rPr>
          <w:rFonts w:ascii="Garamond" w:hAnsi="Garamond" w:cs="Times New Roman"/>
          <w:sz w:val="24"/>
          <w:szCs w:val="24"/>
        </w:rPr>
        <w:t>Teknik Dokumentasi</w:t>
      </w:r>
    </w:p>
    <w:p w14:paraId="2C142196" w14:textId="04219754" w:rsidR="001A41B1" w:rsidRDefault="001A41B1" w:rsidP="00675DF2">
      <w:pPr>
        <w:pStyle w:val="ListParagraph"/>
        <w:spacing w:after="0" w:line="240" w:lineRule="auto"/>
        <w:ind w:left="0" w:firstLine="720"/>
        <w:jc w:val="both"/>
        <w:rPr>
          <w:rFonts w:ascii="Garamond" w:hAnsi="Garamond" w:cs="Times New Roman"/>
          <w:sz w:val="24"/>
          <w:szCs w:val="24"/>
        </w:rPr>
      </w:pPr>
      <w:r w:rsidRPr="009060A0">
        <w:rPr>
          <w:rFonts w:ascii="Garamond" w:hAnsi="Garamond" w:cs="Times New Roman"/>
          <w:sz w:val="24"/>
          <w:szCs w:val="24"/>
        </w:rPr>
        <w:t xml:space="preserve">Teknik dokumentasi adalah teknik yang digunakan untuk mengumpulkan data berupa data-data tertulis yang mengandung keterangan dan penjelasan seta pemikiran tentang fenomena yang masih faktual dan sesuai dengan masalah penelitian. </w:t>
      </w:r>
    </w:p>
    <w:p w14:paraId="18F559C3" w14:textId="77777777" w:rsidR="00675DF2" w:rsidRPr="009060A0" w:rsidRDefault="00675DF2" w:rsidP="00675DF2">
      <w:pPr>
        <w:pStyle w:val="ListParagraph"/>
        <w:spacing w:after="0" w:line="240" w:lineRule="auto"/>
        <w:ind w:left="0" w:firstLine="720"/>
        <w:jc w:val="both"/>
        <w:rPr>
          <w:rFonts w:ascii="Garamond" w:hAnsi="Garamond" w:cs="Times New Roman"/>
          <w:sz w:val="24"/>
          <w:szCs w:val="24"/>
        </w:rPr>
      </w:pPr>
    </w:p>
    <w:p w14:paraId="17B71FE6" w14:textId="58CFA2C3" w:rsidR="008E5820" w:rsidRPr="00675DF2" w:rsidRDefault="008E5820" w:rsidP="00974C72">
      <w:pPr>
        <w:pStyle w:val="ListParagraph"/>
        <w:numPr>
          <w:ilvl w:val="0"/>
          <w:numId w:val="19"/>
        </w:numPr>
        <w:spacing w:after="0" w:line="240" w:lineRule="auto"/>
        <w:ind w:left="270" w:hanging="270"/>
        <w:jc w:val="both"/>
        <w:rPr>
          <w:rFonts w:ascii="Garamond" w:hAnsi="Garamond" w:cs="Times New Roman"/>
          <w:b/>
          <w:bCs/>
          <w:sz w:val="24"/>
          <w:szCs w:val="24"/>
        </w:rPr>
      </w:pPr>
      <w:r w:rsidRPr="00675DF2">
        <w:rPr>
          <w:rFonts w:ascii="Garamond" w:hAnsi="Garamond" w:cs="Times New Roman"/>
          <w:b/>
          <w:bCs/>
          <w:sz w:val="24"/>
          <w:szCs w:val="24"/>
        </w:rPr>
        <w:t>Metodologi Analisis Data</w:t>
      </w:r>
    </w:p>
    <w:p w14:paraId="1467BC1F" w14:textId="77777777" w:rsidR="008E5820" w:rsidRPr="009060A0" w:rsidRDefault="008E5820" w:rsidP="00E7574B">
      <w:pPr>
        <w:pStyle w:val="ListParagraph"/>
        <w:spacing w:after="0" w:line="240" w:lineRule="auto"/>
        <w:ind w:left="0" w:firstLine="720"/>
        <w:jc w:val="both"/>
        <w:rPr>
          <w:rFonts w:ascii="Garamond" w:hAnsi="Garamond" w:cs="Times New Roman"/>
          <w:i/>
          <w:sz w:val="24"/>
          <w:szCs w:val="24"/>
        </w:rPr>
      </w:pPr>
      <w:r w:rsidRPr="009060A0">
        <w:rPr>
          <w:rFonts w:ascii="Garamond" w:hAnsi="Garamond" w:cs="Times New Roman"/>
          <w:sz w:val="24"/>
          <w:szCs w:val="24"/>
        </w:rPr>
        <w:t xml:space="preserve">Penelitian ini merupakan penelitian analisis kualitatif – kuantitatif dimana bertujuan untuk menangkap suatu nilai atau pandangan yang diwakili para pakar dan praktisi syariah tentang masalah wakaf produktif di Indonesia sehingga mampu mengurangi kemiskinan di Indonesia. Alat analisis yang digunakan adalah metode ANP dan diolah dengan menggunakan software </w:t>
      </w:r>
      <w:r w:rsidRPr="009060A0">
        <w:rPr>
          <w:rFonts w:ascii="Garamond" w:hAnsi="Garamond" w:cs="Times New Roman"/>
          <w:i/>
          <w:sz w:val="24"/>
          <w:szCs w:val="24"/>
        </w:rPr>
        <w:t>“Super Decision”.</w:t>
      </w:r>
    </w:p>
    <w:p w14:paraId="6AA8B36C" w14:textId="77777777" w:rsidR="008E5820" w:rsidRPr="00675DF2" w:rsidRDefault="008E5820" w:rsidP="00974C72">
      <w:pPr>
        <w:pStyle w:val="ListParagraph"/>
        <w:numPr>
          <w:ilvl w:val="0"/>
          <w:numId w:val="7"/>
        </w:numPr>
        <w:spacing w:after="0" w:line="240" w:lineRule="auto"/>
        <w:ind w:left="270" w:hanging="270"/>
        <w:jc w:val="both"/>
        <w:rPr>
          <w:rFonts w:ascii="Garamond" w:hAnsi="Garamond" w:cs="Times New Roman"/>
          <w:sz w:val="24"/>
          <w:szCs w:val="24"/>
        </w:rPr>
      </w:pPr>
      <w:r w:rsidRPr="00675DF2">
        <w:rPr>
          <w:rFonts w:ascii="Garamond" w:hAnsi="Garamond" w:cs="Times New Roman"/>
          <w:sz w:val="24"/>
          <w:szCs w:val="24"/>
        </w:rPr>
        <w:t xml:space="preserve">Gambaran Umum Metode ANP </w:t>
      </w:r>
    </w:p>
    <w:p w14:paraId="64F81EFB" w14:textId="77777777" w:rsidR="008E5820" w:rsidRPr="009060A0" w:rsidRDefault="008E5820" w:rsidP="00974C72">
      <w:pPr>
        <w:pStyle w:val="ListParagraph"/>
        <w:spacing w:after="0" w:line="240" w:lineRule="auto"/>
        <w:ind w:left="270"/>
        <w:jc w:val="both"/>
        <w:rPr>
          <w:rFonts w:ascii="Garamond" w:hAnsi="Garamond" w:cs="Times New Roman"/>
          <w:sz w:val="24"/>
          <w:szCs w:val="24"/>
        </w:rPr>
      </w:pPr>
      <w:r w:rsidRPr="009060A0">
        <w:rPr>
          <w:rFonts w:ascii="Garamond" w:hAnsi="Garamond" w:cs="Times New Roman"/>
          <w:i/>
          <w:sz w:val="24"/>
          <w:szCs w:val="24"/>
        </w:rPr>
        <w:t xml:space="preserve">Analytic Network Process (ANP) </w:t>
      </w:r>
      <w:r w:rsidRPr="009060A0">
        <w:rPr>
          <w:rFonts w:ascii="Garamond" w:hAnsi="Garamond" w:cs="Times New Roman"/>
          <w:sz w:val="24"/>
          <w:szCs w:val="24"/>
        </w:rPr>
        <w:t xml:space="preserve">juga merupakan teori matematis yang mampu menganalisa pengaruh dengan pendekatan asumsi-asumsi untuk menyelesaikan bentuk permasalahan. Metode ini digunakan dalam bentuk penyelesaian dengan pertimbangan atas penyesuaian kompleksitas masalah secara penguraian sistematis disertai adanya skala prioritas yang menghasilkan pengaruh prioritas terbesar. ANP juga mampu menyelesaikan model faktor-faktor dependence serta </w:t>
      </w:r>
      <w:r w:rsidRPr="009060A0">
        <w:rPr>
          <w:rFonts w:ascii="Garamond" w:hAnsi="Garamond" w:cs="Times New Roman"/>
          <w:i/>
          <w:sz w:val="24"/>
          <w:szCs w:val="24"/>
        </w:rPr>
        <w:t xml:space="preserve">feedbacknya </w:t>
      </w:r>
      <w:r w:rsidRPr="009060A0">
        <w:rPr>
          <w:rFonts w:ascii="Garamond" w:hAnsi="Garamond" w:cs="Times New Roman"/>
          <w:sz w:val="24"/>
          <w:szCs w:val="24"/>
        </w:rPr>
        <w:t>secara sistematik. Pengambilan keputusan dalam aplikasi ANP yaitu dengan melakukan pertimbangan dan validasi atas pengalaman empirical.</w:t>
      </w:r>
    </w:p>
    <w:p w14:paraId="78807E91" w14:textId="77777777" w:rsidR="00A138B9" w:rsidRPr="00675DF2" w:rsidRDefault="008E5820" w:rsidP="00974C72">
      <w:pPr>
        <w:pStyle w:val="ListParagraph"/>
        <w:numPr>
          <w:ilvl w:val="0"/>
          <w:numId w:val="7"/>
        </w:numPr>
        <w:spacing w:after="0" w:line="240" w:lineRule="auto"/>
        <w:ind w:left="270" w:hanging="270"/>
        <w:jc w:val="both"/>
        <w:rPr>
          <w:rFonts w:ascii="Garamond" w:hAnsi="Garamond" w:cs="Times New Roman"/>
          <w:sz w:val="24"/>
          <w:szCs w:val="24"/>
        </w:rPr>
      </w:pPr>
      <w:r w:rsidRPr="00675DF2">
        <w:rPr>
          <w:rFonts w:ascii="Garamond" w:hAnsi="Garamond" w:cs="Times New Roman"/>
          <w:sz w:val="24"/>
          <w:szCs w:val="24"/>
        </w:rPr>
        <w:t xml:space="preserve">Landasan ANP </w:t>
      </w:r>
    </w:p>
    <w:p w14:paraId="401C68D7" w14:textId="772F9BFF" w:rsidR="008E5820" w:rsidRPr="009060A0" w:rsidRDefault="008E5820" w:rsidP="00974C72">
      <w:pPr>
        <w:pStyle w:val="ListParagraph"/>
        <w:spacing w:after="0" w:line="240" w:lineRule="auto"/>
        <w:ind w:left="270"/>
        <w:jc w:val="both"/>
        <w:rPr>
          <w:rFonts w:ascii="Garamond" w:hAnsi="Garamond" w:cs="Times New Roman"/>
          <w:b/>
          <w:sz w:val="24"/>
          <w:szCs w:val="24"/>
        </w:rPr>
      </w:pPr>
      <w:r w:rsidRPr="009060A0">
        <w:rPr>
          <w:rFonts w:ascii="Garamond" w:hAnsi="Garamond" w:cs="Times New Roman"/>
          <w:sz w:val="24"/>
          <w:szCs w:val="24"/>
        </w:rPr>
        <w:t>ANP memiliki empat aksioma yang menjadi landasan teori, antara lain:</w:t>
      </w:r>
    </w:p>
    <w:p w14:paraId="1CEEC7AA" w14:textId="77777777" w:rsidR="008E5820" w:rsidRPr="009060A0" w:rsidRDefault="008E5820" w:rsidP="00974C72">
      <w:pPr>
        <w:pStyle w:val="ListParagraph"/>
        <w:numPr>
          <w:ilvl w:val="4"/>
          <w:numId w:val="7"/>
        </w:numPr>
        <w:spacing w:after="0" w:line="240" w:lineRule="auto"/>
        <w:ind w:left="630"/>
        <w:jc w:val="both"/>
        <w:rPr>
          <w:rFonts w:ascii="Garamond" w:hAnsi="Garamond" w:cs="Times New Roman"/>
          <w:sz w:val="24"/>
          <w:szCs w:val="24"/>
        </w:rPr>
      </w:pPr>
      <w:r w:rsidRPr="00675DF2">
        <w:rPr>
          <w:rFonts w:ascii="Garamond" w:hAnsi="Garamond" w:cs="Times New Roman"/>
          <w:sz w:val="24"/>
          <w:szCs w:val="24"/>
        </w:rPr>
        <w:t>Resiprokal</w:t>
      </w:r>
      <w:r w:rsidRPr="009060A0">
        <w:rPr>
          <w:rFonts w:ascii="Garamond" w:hAnsi="Garamond" w:cs="Times New Roman"/>
          <w:b/>
          <w:sz w:val="24"/>
          <w:szCs w:val="24"/>
        </w:rPr>
        <w:t xml:space="preserve">; </w:t>
      </w:r>
      <w:r w:rsidRPr="009060A0">
        <w:rPr>
          <w:rFonts w:ascii="Garamond" w:hAnsi="Garamond" w:cs="Times New Roman"/>
          <w:sz w:val="24"/>
          <w:szCs w:val="24"/>
        </w:rPr>
        <w:t xml:space="preserve">aksioma ini menyatakan bahwa jika PC (EA,EB) adalah nilai perbandingan pasangan dari elemen A dan B, dilihat dari elemen induknya C, yang menunjukkan berapa kali lebih banyak elemen A memiliki apa yang dimiliki elemen B, maka PC (EB,EA) = 1/Pc (EA,EB). Misalkan, jika </w:t>
      </w:r>
      <w:proofErr w:type="gramStart"/>
      <w:r w:rsidRPr="009060A0">
        <w:rPr>
          <w:rFonts w:ascii="Garamond" w:hAnsi="Garamond" w:cs="Times New Roman"/>
          <w:sz w:val="24"/>
          <w:szCs w:val="24"/>
        </w:rPr>
        <w:t>A</w:t>
      </w:r>
      <w:proofErr w:type="gramEnd"/>
      <w:r w:rsidRPr="009060A0">
        <w:rPr>
          <w:rFonts w:ascii="Garamond" w:hAnsi="Garamond" w:cs="Times New Roman"/>
          <w:sz w:val="24"/>
          <w:szCs w:val="24"/>
        </w:rPr>
        <w:t xml:space="preserve"> lima kali lebih besar dari B, maka B besarnya 1/5 dari besar A.</w:t>
      </w:r>
    </w:p>
    <w:p w14:paraId="0F6E8A25" w14:textId="46BDED27" w:rsidR="008E5820" w:rsidRDefault="008E5820" w:rsidP="00974C72">
      <w:pPr>
        <w:pStyle w:val="ListParagraph"/>
        <w:numPr>
          <w:ilvl w:val="4"/>
          <w:numId w:val="7"/>
        </w:numPr>
        <w:spacing w:after="0" w:line="240" w:lineRule="auto"/>
        <w:ind w:left="630"/>
        <w:jc w:val="both"/>
        <w:rPr>
          <w:rFonts w:ascii="Garamond" w:hAnsi="Garamond" w:cs="Times New Roman"/>
          <w:sz w:val="24"/>
          <w:szCs w:val="24"/>
        </w:rPr>
      </w:pPr>
      <w:r w:rsidRPr="00675DF2">
        <w:rPr>
          <w:rFonts w:ascii="Garamond" w:hAnsi="Garamond" w:cs="Times New Roman"/>
          <w:sz w:val="24"/>
          <w:szCs w:val="24"/>
        </w:rPr>
        <w:t>Homogenitas</w:t>
      </w:r>
      <w:r w:rsidRPr="009060A0">
        <w:rPr>
          <w:rFonts w:ascii="Garamond" w:hAnsi="Garamond" w:cs="Times New Roman"/>
          <w:b/>
          <w:sz w:val="24"/>
          <w:szCs w:val="24"/>
        </w:rPr>
        <w:t xml:space="preserve">; </w:t>
      </w:r>
      <w:r w:rsidRPr="009060A0">
        <w:rPr>
          <w:rFonts w:ascii="Garamond" w:hAnsi="Garamond" w:cs="Times New Roman"/>
          <w:sz w:val="24"/>
          <w:szCs w:val="24"/>
        </w:rPr>
        <w:t>menyatakan bahwa elemen-elemen yang dibandingkan dalam struktur kerangka ANP sebaiknya tidak memiliki perbedaan terlalu besar, yang dapat menyebabkan lebih besarnya kesalahan dalam menentukan penilaian elemen pendukung yang mempengaruhi keputusan.</w:t>
      </w:r>
    </w:p>
    <w:p w14:paraId="7CF0008C" w14:textId="77777777" w:rsidR="00675DF2" w:rsidRPr="009060A0" w:rsidRDefault="00675DF2" w:rsidP="00675DF2">
      <w:pPr>
        <w:pStyle w:val="ListParagraph"/>
        <w:spacing w:after="0" w:line="240" w:lineRule="auto"/>
        <w:ind w:left="1080"/>
        <w:jc w:val="both"/>
        <w:rPr>
          <w:rFonts w:ascii="Garamond" w:hAnsi="Garamond" w:cs="Times New Roman"/>
          <w:sz w:val="24"/>
          <w:szCs w:val="24"/>
        </w:rPr>
      </w:pPr>
    </w:p>
    <w:p w14:paraId="1EB66890" w14:textId="55F5D606" w:rsidR="008E5820" w:rsidRPr="00974C72" w:rsidRDefault="008E5820" w:rsidP="00974C72">
      <w:pPr>
        <w:pStyle w:val="ListParagraph"/>
        <w:spacing w:after="0" w:line="240" w:lineRule="auto"/>
        <w:ind w:left="0"/>
        <w:jc w:val="center"/>
        <w:rPr>
          <w:rFonts w:ascii="Garamond" w:hAnsi="Garamond" w:cs="Times New Roman"/>
          <w:sz w:val="24"/>
          <w:szCs w:val="24"/>
        </w:rPr>
      </w:pPr>
      <w:r w:rsidRPr="00974C72">
        <w:rPr>
          <w:rFonts w:ascii="Garamond" w:hAnsi="Garamond" w:cs="Times New Roman"/>
          <w:sz w:val="24"/>
          <w:szCs w:val="24"/>
        </w:rPr>
        <w:t>Definisi Skala Penilaian dan Skala Numerik</w:t>
      </w:r>
    </w:p>
    <w:tbl>
      <w:tblPr>
        <w:tblStyle w:val="TableGrid"/>
        <w:tblW w:w="7079" w:type="dxa"/>
        <w:tblInd w:w="709" w:type="dxa"/>
        <w:tblLook w:val="04A0" w:firstRow="1" w:lastRow="0" w:firstColumn="1" w:lastColumn="0" w:noHBand="0" w:noVBand="1"/>
      </w:tblPr>
      <w:tblGrid>
        <w:gridCol w:w="4306"/>
        <w:gridCol w:w="2773"/>
      </w:tblGrid>
      <w:tr w:rsidR="008E5820" w:rsidRPr="009060A0" w14:paraId="218DACE0" w14:textId="77777777" w:rsidTr="00974C72">
        <w:trPr>
          <w:trHeight w:val="240"/>
        </w:trPr>
        <w:tc>
          <w:tcPr>
            <w:tcW w:w="4306" w:type="dxa"/>
            <w:vAlign w:val="center"/>
          </w:tcPr>
          <w:p w14:paraId="56D61BDA" w14:textId="77777777" w:rsidR="008E5820" w:rsidRPr="009060A0" w:rsidRDefault="008E5820" w:rsidP="00E7574B">
            <w:pPr>
              <w:pStyle w:val="ListParagraph"/>
              <w:ind w:left="0"/>
              <w:jc w:val="center"/>
              <w:rPr>
                <w:rFonts w:ascii="Garamond" w:hAnsi="Garamond" w:cs="Times New Roman"/>
                <w:b/>
                <w:sz w:val="24"/>
                <w:szCs w:val="24"/>
              </w:rPr>
            </w:pPr>
            <w:r w:rsidRPr="009060A0">
              <w:rPr>
                <w:rFonts w:ascii="Garamond" w:hAnsi="Garamond" w:cs="Times New Roman"/>
                <w:b/>
                <w:sz w:val="24"/>
                <w:szCs w:val="24"/>
              </w:rPr>
              <w:t>Definition</w:t>
            </w:r>
          </w:p>
        </w:tc>
        <w:tc>
          <w:tcPr>
            <w:tcW w:w="2773" w:type="dxa"/>
            <w:vAlign w:val="center"/>
          </w:tcPr>
          <w:p w14:paraId="6EF7553B" w14:textId="77777777" w:rsidR="008E5820" w:rsidRPr="009060A0" w:rsidRDefault="008E5820" w:rsidP="00E7574B">
            <w:pPr>
              <w:pStyle w:val="ListParagraph"/>
              <w:ind w:left="0"/>
              <w:jc w:val="center"/>
              <w:rPr>
                <w:rFonts w:ascii="Garamond" w:hAnsi="Garamond" w:cs="Times New Roman"/>
                <w:b/>
                <w:sz w:val="24"/>
                <w:szCs w:val="24"/>
              </w:rPr>
            </w:pPr>
            <w:r w:rsidRPr="009060A0">
              <w:rPr>
                <w:rFonts w:ascii="Garamond" w:hAnsi="Garamond" w:cs="Times New Roman"/>
                <w:b/>
                <w:sz w:val="24"/>
                <w:szCs w:val="24"/>
              </w:rPr>
              <w:t>Intensity of Importance</w:t>
            </w:r>
          </w:p>
        </w:tc>
      </w:tr>
      <w:tr w:rsidR="008E5820" w:rsidRPr="009060A0" w14:paraId="5F49D2BB" w14:textId="77777777" w:rsidTr="00974C72">
        <w:trPr>
          <w:trHeight w:val="240"/>
        </w:trPr>
        <w:tc>
          <w:tcPr>
            <w:tcW w:w="4306" w:type="dxa"/>
            <w:vAlign w:val="center"/>
          </w:tcPr>
          <w:p w14:paraId="532DCB57" w14:textId="77777777" w:rsidR="008E5820" w:rsidRPr="009060A0" w:rsidRDefault="008E5820" w:rsidP="00E7574B">
            <w:pPr>
              <w:pStyle w:val="ListParagraph"/>
              <w:ind w:left="361" w:hanging="361"/>
              <w:jc w:val="center"/>
              <w:rPr>
                <w:rFonts w:ascii="Garamond" w:hAnsi="Garamond" w:cs="Times New Roman"/>
                <w:sz w:val="24"/>
                <w:szCs w:val="24"/>
              </w:rPr>
            </w:pPr>
            <w:r w:rsidRPr="009060A0">
              <w:rPr>
                <w:rFonts w:ascii="Garamond" w:hAnsi="Garamond" w:cs="Times New Roman"/>
                <w:sz w:val="24"/>
                <w:szCs w:val="24"/>
              </w:rPr>
              <w:t>Equal Importance</w:t>
            </w:r>
          </w:p>
        </w:tc>
        <w:tc>
          <w:tcPr>
            <w:tcW w:w="2773" w:type="dxa"/>
            <w:vAlign w:val="center"/>
          </w:tcPr>
          <w:p w14:paraId="1EDEAAC4"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1</w:t>
            </w:r>
          </w:p>
        </w:tc>
      </w:tr>
      <w:tr w:rsidR="008E5820" w:rsidRPr="009060A0" w14:paraId="7E702DB9" w14:textId="77777777" w:rsidTr="00974C72">
        <w:trPr>
          <w:trHeight w:val="240"/>
        </w:trPr>
        <w:tc>
          <w:tcPr>
            <w:tcW w:w="4306" w:type="dxa"/>
            <w:vAlign w:val="center"/>
          </w:tcPr>
          <w:p w14:paraId="2E262C3F"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Weak</w:t>
            </w:r>
          </w:p>
        </w:tc>
        <w:tc>
          <w:tcPr>
            <w:tcW w:w="2773" w:type="dxa"/>
            <w:vAlign w:val="center"/>
          </w:tcPr>
          <w:p w14:paraId="097C3E56"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2</w:t>
            </w:r>
          </w:p>
        </w:tc>
      </w:tr>
      <w:tr w:rsidR="008E5820" w:rsidRPr="009060A0" w14:paraId="1D238918" w14:textId="77777777" w:rsidTr="00974C72">
        <w:trPr>
          <w:trHeight w:val="240"/>
        </w:trPr>
        <w:tc>
          <w:tcPr>
            <w:tcW w:w="4306" w:type="dxa"/>
            <w:vAlign w:val="center"/>
          </w:tcPr>
          <w:p w14:paraId="30971329"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Moderate Importance</w:t>
            </w:r>
          </w:p>
        </w:tc>
        <w:tc>
          <w:tcPr>
            <w:tcW w:w="2773" w:type="dxa"/>
            <w:vAlign w:val="center"/>
          </w:tcPr>
          <w:p w14:paraId="2EC6D699"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3</w:t>
            </w:r>
          </w:p>
        </w:tc>
      </w:tr>
      <w:tr w:rsidR="008E5820" w:rsidRPr="009060A0" w14:paraId="51BA90CB" w14:textId="77777777" w:rsidTr="00974C72">
        <w:trPr>
          <w:trHeight w:val="240"/>
        </w:trPr>
        <w:tc>
          <w:tcPr>
            <w:tcW w:w="4306" w:type="dxa"/>
            <w:vAlign w:val="center"/>
          </w:tcPr>
          <w:p w14:paraId="774F2B91"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Moderate Plus</w:t>
            </w:r>
          </w:p>
        </w:tc>
        <w:tc>
          <w:tcPr>
            <w:tcW w:w="2773" w:type="dxa"/>
            <w:vAlign w:val="center"/>
          </w:tcPr>
          <w:p w14:paraId="33474F50"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4</w:t>
            </w:r>
          </w:p>
        </w:tc>
      </w:tr>
      <w:tr w:rsidR="008E5820" w:rsidRPr="009060A0" w14:paraId="576037D7" w14:textId="77777777" w:rsidTr="00974C72">
        <w:trPr>
          <w:trHeight w:val="240"/>
        </w:trPr>
        <w:tc>
          <w:tcPr>
            <w:tcW w:w="4306" w:type="dxa"/>
            <w:vAlign w:val="center"/>
          </w:tcPr>
          <w:p w14:paraId="7D51A8B0"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Strong Importance</w:t>
            </w:r>
          </w:p>
        </w:tc>
        <w:tc>
          <w:tcPr>
            <w:tcW w:w="2773" w:type="dxa"/>
            <w:vAlign w:val="center"/>
          </w:tcPr>
          <w:p w14:paraId="40C16C30"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5</w:t>
            </w:r>
          </w:p>
        </w:tc>
      </w:tr>
      <w:tr w:rsidR="008E5820" w:rsidRPr="009060A0" w14:paraId="2EDA8E38" w14:textId="77777777" w:rsidTr="00974C72">
        <w:trPr>
          <w:trHeight w:val="240"/>
        </w:trPr>
        <w:tc>
          <w:tcPr>
            <w:tcW w:w="4306" w:type="dxa"/>
            <w:vAlign w:val="center"/>
          </w:tcPr>
          <w:p w14:paraId="214B1B1C"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Strong Plus</w:t>
            </w:r>
          </w:p>
        </w:tc>
        <w:tc>
          <w:tcPr>
            <w:tcW w:w="2773" w:type="dxa"/>
            <w:vAlign w:val="center"/>
          </w:tcPr>
          <w:p w14:paraId="595BB924"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6</w:t>
            </w:r>
          </w:p>
        </w:tc>
      </w:tr>
      <w:tr w:rsidR="008E5820" w:rsidRPr="009060A0" w14:paraId="7F540E5C" w14:textId="77777777" w:rsidTr="00974C72">
        <w:trPr>
          <w:trHeight w:val="240"/>
        </w:trPr>
        <w:tc>
          <w:tcPr>
            <w:tcW w:w="4306" w:type="dxa"/>
            <w:vAlign w:val="center"/>
          </w:tcPr>
          <w:p w14:paraId="118EC2A7"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Very Strong or demonstrated importance</w:t>
            </w:r>
          </w:p>
        </w:tc>
        <w:tc>
          <w:tcPr>
            <w:tcW w:w="2773" w:type="dxa"/>
            <w:vAlign w:val="center"/>
          </w:tcPr>
          <w:p w14:paraId="2CCE3F03"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7</w:t>
            </w:r>
          </w:p>
        </w:tc>
      </w:tr>
      <w:tr w:rsidR="008E5820" w:rsidRPr="009060A0" w14:paraId="7BE78026" w14:textId="77777777" w:rsidTr="00974C72">
        <w:trPr>
          <w:trHeight w:val="240"/>
        </w:trPr>
        <w:tc>
          <w:tcPr>
            <w:tcW w:w="4306" w:type="dxa"/>
            <w:vAlign w:val="center"/>
          </w:tcPr>
          <w:p w14:paraId="56B7C912"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Very, very strong</w:t>
            </w:r>
          </w:p>
        </w:tc>
        <w:tc>
          <w:tcPr>
            <w:tcW w:w="2773" w:type="dxa"/>
            <w:vAlign w:val="center"/>
          </w:tcPr>
          <w:p w14:paraId="63A995DF"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8</w:t>
            </w:r>
          </w:p>
        </w:tc>
      </w:tr>
      <w:tr w:rsidR="008E5820" w:rsidRPr="009060A0" w14:paraId="39975FFA" w14:textId="77777777" w:rsidTr="00974C72">
        <w:trPr>
          <w:trHeight w:val="240"/>
        </w:trPr>
        <w:tc>
          <w:tcPr>
            <w:tcW w:w="4306" w:type="dxa"/>
            <w:vAlign w:val="center"/>
          </w:tcPr>
          <w:p w14:paraId="7B2C2078"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Extreme Importance</w:t>
            </w:r>
          </w:p>
        </w:tc>
        <w:tc>
          <w:tcPr>
            <w:tcW w:w="2773" w:type="dxa"/>
            <w:vAlign w:val="center"/>
          </w:tcPr>
          <w:p w14:paraId="66E6A6BC" w14:textId="77777777" w:rsidR="008E5820" w:rsidRPr="009060A0" w:rsidRDefault="008E5820" w:rsidP="00E7574B">
            <w:pPr>
              <w:pStyle w:val="ListParagraph"/>
              <w:ind w:left="0"/>
              <w:jc w:val="center"/>
              <w:rPr>
                <w:rFonts w:ascii="Garamond" w:hAnsi="Garamond" w:cs="Times New Roman"/>
                <w:sz w:val="24"/>
                <w:szCs w:val="24"/>
              </w:rPr>
            </w:pPr>
            <w:r w:rsidRPr="009060A0">
              <w:rPr>
                <w:rFonts w:ascii="Garamond" w:hAnsi="Garamond" w:cs="Times New Roman"/>
                <w:sz w:val="24"/>
                <w:szCs w:val="24"/>
              </w:rPr>
              <w:t>9</w:t>
            </w:r>
          </w:p>
        </w:tc>
      </w:tr>
    </w:tbl>
    <w:p w14:paraId="7F49BFF3" w14:textId="77777777" w:rsidR="008E5820" w:rsidRDefault="008E5820" w:rsidP="00E7574B">
      <w:pPr>
        <w:spacing w:after="0" w:line="240" w:lineRule="auto"/>
        <w:ind w:firstLine="720"/>
        <w:rPr>
          <w:rFonts w:ascii="Garamond" w:hAnsi="Garamond" w:cs="Times New Roman"/>
          <w:sz w:val="24"/>
          <w:szCs w:val="24"/>
        </w:rPr>
      </w:pPr>
      <w:r w:rsidRPr="009060A0">
        <w:rPr>
          <w:rFonts w:ascii="Garamond" w:hAnsi="Garamond" w:cs="Times New Roman"/>
          <w:i/>
          <w:iCs/>
          <w:sz w:val="24"/>
          <w:szCs w:val="24"/>
        </w:rPr>
        <w:t>Sumber</w:t>
      </w:r>
      <w:r w:rsidRPr="009060A0">
        <w:rPr>
          <w:rFonts w:ascii="Garamond" w:hAnsi="Garamond" w:cs="Times New Roman"/>
          <w:sz w:val="24"/>
          <w:szCs w:val="24"/>
        </w:rPr>
        <w:t>: Saaty, 2006</w:t>
      </w:r>
    </w:p>
    <w:p w14:paraId="1E51E4A9" w14:textId="77777777" w:rsidR="00675DF2" w:rsidRPr="009060A0" w:rsidRDefault="00675DF2" w:rsidP="00E7574B">
      <w:pPr>
        <w:spacing w:after="0" w:line="240" w:lineRule="auto"/>
        <w:ind w:firstLine="720"/>
        <w:rPr>
          <w:rFonts w:ascii="Garamond" w:hAnsi="Garamond" w:cs="Times New Roman"/>
          <w:sz w:val="24"/>
          <w:szCs w:val="24"/>
        </w:rPr>
      </w:pPr>
    </w:p>
    <w:p w14:paraId="4B55CE14" w14:textId="77777777" w:rsidR="008E5820" w:rsidRPr="009060A0" w:rsidRDefault="008E5820" w:rsidP="00974C72">
      <w:pPr>
        <w:pStyle w:val="ListParagraph"/>
        <w:numPr>
          <w:ilvl w:val="4"/>
          <w:numId w:val="7"/>
        </w:numPr>
        <w:spacing w:after="0" w:line="240" w:lineRule="auto"/>
        <w:ind w:left="630"/>
        <w:jc w:val="both"/>
        <w:rPr>
          <w:rFonts w:ascii="Garamond" w:hAnsi="Garamond" w:cs="Times New Roman"/>
          <w:b/>
          <w:sz w:val="24"/>
          <w:szCs w:val="24"/>
        </w:rPr>
      </w:pPr>
      <w:proofErr w:type="gramStart"/>
      <w:r w:rsidRPr="00675DF2">
        <w:rPr>
          <w:rFonts w:ascii="Garamond" w:hAnsi="Garamond" w:cs="Times New Roman"/>
          <w:sz w:val="24"/>
          <w:szCs w:val="24"/>
        </w:rPr>
        <w:t>Prioritas</w:t>
      </w:r>
      <w:r w:rsidRPr="009060A0">
        <w:rPr>
          <w:rFonts w:ascii="Garamond" w:hAnsi="Garamond" w:cs="Times New Roman"/>
          <w:b/>
          <w:sz w:val="24"/>
          <w:szCs w:val="24"/>
        </w:rPr>
        <w:t xml:space="preserve"> ;</w:t>
      </w:r>
      <w:proofErr w:type="gramEnd"/>
      <w:r w:rsidRPr="009060A0">
        <w:rPr>
          <w:rFonts w:ascii="Garamond" w:hAnsi="Garamond" w:cs="Times New Roman"/>
          <w:b/>
          <w:sz w:val="24"/>
          <w:szCs w:val="24"/>
        </w:rPr>
        <w:t xml:space="preserve"> </w:t>
      </w:r>
      <w:r w:rsidRPr="009060A0">
        <w:rPr>
          <w:rFonts w:ascii="Garamond" w:hAnsi="Garamond" w:cs="Times New Roman"/>
          <w:sz w:val="24"/>
          <w:szCs w:val="24"/>
        </w:rPr>
        <w:t>yaitu pembobotan secara absolut dengan menggunakan skala interval (0.1) dan sebagai ukuran dominasi relative.</w:t>
      </w:r>
    </w:p>
    <w:p w14:paraId="35CFB866" w14:textId="77777777" w:rsidR="008E5820" w:rsidRPr="00675DF2" w:rsidRDefault="008E5820" w:rsidP="00974C72">
      <w:pPr>
        <w:pStyle w:val="ListParagraph"/>
        <w:numPr>
          <w:ilvl w:val="4"/>
          <w:numId w:val="7"/>
        </w:numPr>
        <w:spacing w:after="0" w:line="240" w:lineRule="auto"/>
        <w:ind w:left="630"/>
        <w:jc w:val="both"/>
        <w:rPr>
          <w:rFonts w:ascii="Garamond" w:hAnsi="Garamond" w:cs="Times New Roman"/>
          <w:b/>
          <w:sz w:val="24"/>
          <w:szCs w:val="24"/>
        </w:rPr>
      </w:pPr>
      <w:r w:rsidRPr="00675DF2">
        <w:rPr>
          <w:rFonts w:ascii="Garamond" w:hAnsi="Garamond" w:cs="Times New Roman"/>
          <w:sz w:val="24"/>
          <w:szCs w:val="24"/>
        </w:rPr>
        <w:t>Dependence</w:t>
      </w:r>
      <w:r w:rsidRPr="009060A0">
        <w:rPr>
          <w:rFonts w:ascii="Garamond" w:hAnsi="Garamond" w:cs="Times New Roman"/>
          <w:b/>
          <w:sz w:val="24"/>
          <w:szCs w:val="24"/>
        </w:rPr>
        <w:t xml:space="preserve"> </w:t>
      </w:r>
      <w:proofErr w:type="gramStart"/>
      <w:r w:rsidRPr="009060A0">
        <w:rPr>
          <w:rFonts w:ascii="Garamond" w:hAnsi="Garamond" w:cs="Times New Roman"/>
          <w:b/>
          <w:sz w:val="24"/>
          <w:szCs w:val="24"/>
        </w:rPr>
        <w:t>Condition ;</w:t>
      </w:r>
      <w:proofErr w:type="gramEnd"/>
      <w:r w:rsidRPr="009060A0">
        <w:rPr>
          <w:rFonts w:ascii="Garamond" w:hAnsi="Garamond" w:cs="Times New Roman"/>
          <w:b/>
          <w:sz w:val="24"/>
          <w:szCs w:val="24"/>
        </w:rPr>
        <w:t xml:space="preserve"> </w:t>
      </w:r>
      <w:r w:rsidRPr="009060A0">
        <w:rPr>
          <w:rFonts w:ascii="Garamond" w:hAnsi="Garamond" w:cs="Times New Roman"/>
          <w:sz w:val="24"/>
          <w:szCs w:val="24"/>
        </w:rPr>
        <w:t>diasumsikan bahwa susunan dapat dikomposisikan kedalam komponen-komponen yang membentuk bagian berupa cluster.</w:t>
      </w:r>
    </w:p>
    <w:p w14:paraId="7F3FCF20" w14:textId="77777777" w:rsidR="00675DF2" w:rsidRPr="009060A0" w:rsidRDefault="00675DF2" w:rsidP="00675DF2">
      <w:pPr>
        <w:pStyle w:val="ListParagraph"/>
        <w:spacing w:after="0" w:line="240" w:lineRule="auto"/>
        <w:ind w:left="1080"/>
        <w:jc w:val="both"/>
        <w:rPr>
          <w:rFonts w:ascii="Garamond" w:hAnsi="Garamond" w:cs="Times New Roman"/>
          <w:b/>
          <w:sz w:val="24"/>
          <w:szCs w:val="24"/>
        </w:rPr>
      </w:pPr>
    </w:p>
    <w:p w14:paraId="7CE1E071" w14:textId="6CD77DB1" w:rsidR="008E5820" w:rsidRPr="009060A0" w:rsidRDefault="008E5820" w:rsidP="00974C72">
      <w:pPr>
        <w:pStyle w:val="ListParagraph"/>
        <w:numPr>
          <w:ilvl w:val="0"/>
          <w:numId w:val="19"/>
        </w:numPr>
        <w:spacing w:after="0" w:line="240" w:lineRule="auto"/>
        <w:ind w:left="270" w:hanging="270"/>
        <w:rPr>
          <w:rFonts w:ascii="Garamond" w:hAnsi="Garamond" w:cs="Times New Roman"/>
          <w:b/>
          <w:sz w:val="24"/>
          <w:szCs w:val="24"/>
        </w:rPr>
      </w:pPr>
      <w:r w:rsidRPr="009060A0">
        <w:rPr>
          <w:rFonts w:ascii="Garamond" w:hAnsi="Garamond" w:cs="Times New Roman"/>
          <w:b/>
          <w:sz w:val="24"/>
          <w:szCs w:val="24"/>
        </w:rPr>
        <w:t>Tahapan Penelitian</w:t>
      </w:r>
    </w:p>
    <w:p w14:paraId="006C4285" w14:textId="77777777" w:rsidR="008E5820" w:rsidRPr="009060A0" w:rsidRDefault="008E5820" w:rsidP="00974C72">
      <w:pPr>
        <w:pStyle w:val="ListParagraph"/>
        <w:spacing w:after="0" w:line="240" w:lineRule="auto"/>
        <w:ind w:left="0"/>
        <w:rPr>
          <w:rFonts w:ascii="Garamond" w:hAnsi="Garamond" w:cs="Times New Roman"/>
          <w:sz w:val="24"/>
          <w:szCs w:val="24"/>
        </w:rPr>
      </w:pPr>
      <w:r w:rsidRPr="009060A0">
        <w:rPr>
          <w:rFonts w:ascii="Garamond" w:hAnsi="Garamond" w:cs="Times New Roman"/>
          <w:sz w:val="24"/>
          <w:szCs w:val="24"/>
        </w:rPr>
        <w:t xml:space="preserve">Tahapan pada Metode ANP antara </w:t>
      </w:r>
      <w:proofErr w:type="gramStart"/>
      <w:r w:rsidRPr="009060A0">
        <w:rPr>
          <w:rFonts w:ascii="Garamond" w:hAnsi="Garamond" w:cs="Times New Roman"/>
          <w:sz w:val="24"/>
          <w:szCs w:val="24"/>
        </w:rPr>
        <w:t>lain :</w:t>
      </w:r>
      <w:proofErr w:type="gramEnd"/>
    </w:p>
    <w:p w14:paraId="54409858" w14:textId="77777777" w:rsidR="008E5820" w:rsidRPr="009060A0" w:rsidRDefault="008E5820" w:rsidP="00974C72">
      <w:pPr>
        <w:pStyle w:val="ListParagraph"/>
        <w:numPr>
          <w:ilvl w:val="4"/>
          <w:numId w:val="19"/>
        </w:numPr>
        <w:spacing w:after="0" w:line="240" w:lineRule="auto"/>
        <w:ind w:left="270" w:hanging="270"/>
        <w:rPr>
          <w:rFonts w:ascii="Garamond" w:hAnsi="Garamond" w:cs="Times New Roman"/>
          <w:sz w:val="24"/>
          <w:szCs w:val="24"/>
        </w:rPr>
      </w:pPr>
      <w:r w:rsidRPr="009060A0">
        <w:rPr>
          <w:rFonts w:ascii="Garamond" w:hAnsi="Garamond" w:cs="Times New Roman"/>
          <w:sz w:val="24"/>
          <w:szCs w:val="24"/>
        </w:rPr>
        <w:t xml:space="preserve">Konstruksi Model </w:t>
      </w:r>
    </w:p>
    <w:p w14:paraId="4D21525E" w14:textId="77777777" w:rsidR="008E5820" w:rsidRPr="009060A0" w:rsidRDefault="008E5820" w:rsidP="00974C72">
      <w:pPr>
        <w:spacing w:after="0" w:line="240" w:lineRule="auto"/>
        <w:ind w:left="270"/>
        <w:jc w:val="both"/>
        <w:rPr>
          <w:rFonts w:ascii="Garamond" w:hAnsi="Garamond" w:cs="Times New Roman"/>
          <w:sz w:val="24"/>
          <w:szCs w:val="24"/>
        </w:rPr>
      </w:pPr>
      <w:r w:rsidRPr="009060A0">
        <w:rPr>
          <w:rFonts w:ascii="Garamond" w:hAnsi="Garamond" w:cs="Times New Roman"/>
          <w:sz w:val="24"/>
          <w:szCs w:val="24"/>
        </w:rPr>
        <w:t xml:space="preserve">Konstruksi Model ANP disusun berdasarkan </w:t>
      </w:r>
      <w:r w:rsidRPr="009060A0">
        <w:rPr>
          <w:rFonts w:ascii="Garamond" w:hAnsi="Garamond" w:cs="Times New Roman"/>
          <w:i/>
          <w:sz w:val="24"/>
          <w:szCs w:val="24"/>
        </w:rPr>
        <w:t xml:space="preserve">literature review </w:t>
      </w:r>
      <w:r w:rsidRPr="009060A0">
        <w:rPr>
          <w:rFonts w:ascii="Garamond" w:hAnsi="Garamond" w:cs="Times New Roman"/>
          <w:sz w:val="24"/>
          <w:szCs w:val="24"/>
        </w:rPr>
        <w:t xml:space="preserve">secara teori maupun empiris dan memberikan pertanyaan pada pakar dan praktisi wakaf serta melalui </w:t>
      </w:r>
      <w:r w:rsidRPr="009060A0">
        <w:rPr>
          <w:rFonts w:ascii="Garamond" w:hAnsi="Garamond" w:cs="Times New Roman"/>
          <w:i/>
          <w:sz w:val="24"/>
          <w:szCs w:val="24"/>
        </w:rPr>
        <w:t xml:space="preserve">indepth interview </w:t>
      </w:r>
      <w:r w:rsidRPr="009060A0">
        <w:rPr>
          <w:rFonts w:ascii="Garamond" w:hAnsi="Garamond" w:cs="Times New Roman"/>
          <w:sz w:val="24"/>
          <w:szCs w:val="24"/>
        </w:rPr>
        <w:t>untuk mengkaji informasi secara lebih dalam untuk memperoleh permasalahan yang sebenarnya.</w:t>
      </w:r>
    </w:p>
    <w:p w14:paraId="1261C2C2" w14:textId="77777777" w:rsidR="008E5820" w:rsidRPr="009060A0" w:rsidRDefault="008E5820" w:rsidP="00974C72">
      <w:pPr>
        <w:pStyle w:val="ListParagraph"/>
        <w:numPr>
          <w:ilvl w:val="4"/>
          <w:numId w:val="19"/>
        </w:numPr>
        <w:spacing w:after="0" w:line="240" w:lineRule="auto"/>
        <w:ind w:left="270" w:hanging="270"/>
        <w:rPr>
          <w:rFonts w:ascii="Garamond" w:hAnsi="Garamond" w:cs="Times New Roman"/>
          <w:sz w:val="24"/>
          <w:szCs w:val="24"/>
        </w:rPr>
      </w:pPr>
      <w:r w:rsidRPr="009060A0">
        <w:rPr>
          <w:rFonts w:ascii="Garamond" w:hAnsi="Garamond" w:cs="Times New Roman"/>
          <w:sz w:val="24"/>
          <w:szCs w:val="24"/>
        </w:rPr>
        <w:t>Kuantifikasi Model</w:t>
      </w:r>
    </w:p>
    <w:p w14:paraId="4B794173" w14:textId="77777777" w:rsidR="008E5820" w:rsidRPr="009060A0" w:rsidRDefault="008E5820" w:rsidP="00974C72">
      <w:pPr>
        <w:pStyle w:val="ListParagraph"/>
        <w:spacing w:after="0" w:line="240" w:lineRule="auto"/>
        <w:ind w:left="270"/>
        <w:jc w:val="both"/>
        <w:rPr>
          <w:rFonts w:ascii="Garamond" w:hAnsi="Garamond" w:cs="Times New Roman"/>
          <w:b/>
          <w:sz w:val="24"/>
          <w:szCs w:val="24"/>
        </w:rPr>
      </w:pPr>
      <w:r w:rsidRPr="009060A0">
        <w:rPr>
          <w:rFonts w:ascii="Garamond" w:hAnsi="Garamond" w:cs="Times New Roman"/>
          <w:sz w:val="24"/>
          <w:szCs w:val="24"/>
        </w:rPr>
        <w:t xml:space="preserve">Tahap Kuantifikasi model menggunakan pertanyaan dalam kuesioner ANP berupa </w:t>
      </w:r>
      <w:r w:rsidRPr="009060A0">
        <w:rPr>
          <w:rFonts w:ascii="Garamond" w:hAnsi="Garamond" w:cs="Times New Roman"/>
          <w:i/>
          <w:sz w:val="24"/>
          <w:szCs w:val="24"/>
        </w:rPr>
        <w:t xml:space="preserve">pairwise comparison </w:t>
      </w:r>
      <w:r w:rsidRPr="009060A0">
        <w:rPr>
          <w:rFonts w:ascii="Garamond" w:hAnsi="Garamond" w:cs="Times New Roman"/>
          <w:sz w:val="24"/>
          <w:szCs w:val="24"/>
        </w:rPr>
        <w:t xml:space="preserve">(perbandingan pasangan) antar elemen dalam cluster untuk mengetahui mana diantara keduanya yang lebih besar pengaruhnya) lebih dominan dan seberapa besar perbedaannya melalui skala numeric 1-9. Data hasil penilaian kemudian dikumpulkan dan diinput melalui software </w:t>
      </w:r>
      <w:r w:rsidRPr="009060A0">
        <w:rPr>
          <w:rFonts w:ascii="Garamond" w:hAnsi="Garamond" w:cs="Times New Roman"/>
          <w:i/>
          <w:iCs/>
          <w:sz w:val="24"/>
          <w:szCs w:val="24"/>
        </w:rPr>
        <w:t>super decision</w:t>
      </w:r>
      <w:r w:rsidRPr="009060A0">
        <w:rPr>
          <w:rFonts w:ascii="Garamond" w:hAnsi="Garamond" w:cs="Times New Roman"/>
          <w:sz w:val="24"/>
          <w:szCs w:val="24"/>
        </w:rPr>
        <w:t xml:space="preserve"> untuk diproses sehingga menghasilkan output berbentuk prioritas dan supermatriks. Hasil dari setiap responden </w:t>
      </w:r>
      <w:proofErr w:type="gramStart"/>
      <w:r w:rsidRPr="009060A0">
        <w:rPr>
          <w:rFonts w:ascii="Garamond" w:hAnsi="Garamond" w:cs="Times New Roman"/>
          <w:sz w:val="24"/>
          <w:szCs w:val="24"/>
        </w:rPr>
        <w:t>akan</w:t>
      </w:r>
      <w:proofErr w:type="gramEnd"/>
      <w:r w:rsidRPr="009060A0">
        <w:rPr>
          <w:rFonts w:ascii="Garamond" w:hAnsi="Garamond" w:cs="Times New Roman"/>
          <w:sz w:val="24"/>
          <w:szCs w:val="24"/>
        </w:rPr>
        <w:t xml:space="preserve"> diinput pada jaringan ANP tersendiri.</w:t>
      </w:r>
      <w:r w:rsidRPr="009060A0">
        <w:rPr>
          <w:rFonts w:ascii="Garamond" w:hAnsi="Garamond" w:cs="Times New Roman"/>
          <w:b/>
          <w:sz w:val="24"/>
          <w:szCs w:val="24"/>
        </w:rPr>
        <w:t xml:space="preserve"> </w:t>
      </w:r>
    </w:p>
    <w:p w14:paraId="05D0C2BB" w14:textId="77777777" w:rsidR="008E5820" w:rsidRPr="009060A0" w:rsidRDefault="008E5820" w:rsidP="00974C72">
      <w:pPr>
        <w:pStyle w:val="ListParagraph"/>
        <w:numPr>
          <w:ilvl w:val="4"/>
          <w:numId w:val="19"/>
        </w:numPr>
        <w:spacing w:after="0" w:line="240" w:lineRule="auto"/>
        <w:ind w:left="270" w:hanging="245"/>
        <w:jc w:val="both"/>
        <w:rPr>
          <w:rFonts w:ascii="Garamond" w:hAnsi="Garamond" w:cs="Times New Roman"/>
          <w:bCs/>
          <w:sz w:val="24"/>
          <w:szCs w:val="24"/>
          <w:lang w:val="en-US"/>
        </w:rPr>
      </w:pPr>
      <w:r w:rsidRPr="009060A0">
        <w:rPr>
          <w:rFonts w:ascii="Garamond" w:hAnsi="Garamond" w:cs="Times New Roman"/>
          <w:bCs/>
          <w:sz w:val="24"/>
          <w:szCs w:val="24"/>
          <w:lang w:val="en-US"/>
        </w:rPr>
        <w:t>Sintesis dan Analisis</w:t>
      </w:r>
    </w:p>
    <w:p w14:paraId="34CB2D44" w14:textId="77777777" w:rsidR="008E5820" w:rsidRPr="009060A0" w:rsidRDefault="008E5820" w:rsidP="00974C72">
      <w:pPr>
        <w:pStyle w:val="ListParagraph"/>
        <w:numPr>
          <w:ilvl w:val="0"/>
          <w:numId w:val="8"/>
        </w:numPr>
        <w:spacing w:after="0" w:line="240" w:lineRule="auto"/>
        <w:ind w:left="540" w:hanging="306"/>
        <w:jc w:val="both"/>
        <w:rPr>
          <w:rFonts w:ascii="Garamond" w:hAnsi="Garamond" w:cs="Times New Roman"/>
          <w:bCs/>
          <w:sz w:val="24"/>
          <w:szCs w:val="24"/>
          <w:lang w:val="en-US"/>
        </w:rPr>
      </w:pPr>
      <w:r w:rsidRPr="009060A0">
        <w:rPr>
          <w:rFonts w:ascii="Garamond" w:hAnsi="Garamond" w:cs="Times New Roman"/>
          <w:bCs/>
          <w:i/>
          <w:iCs/>
          <w:sz w:val="24"/>
          <w:szCs w:val="24"/>
          <w:lang w:val="en-US"/>
        </w:rPr>
        <w:t xml:space="preserve">Geometric Mean </w:t>
      </w:r>
    </w:p>
    <w:p w14:paraId="71945F6B" w14:textId="77777777" w:rsidR="008E5820" w:rsidRPr="009060A0" w:rsidRDefault="008E5820" w:rsidP="00974C72">
      <w:pPr>
        <w:pStyle w:val="ListParagraph"/>
        <w:spacing w:after="0" w:line="240" w:lineRule="auto"/>
        <w:ind w:left="540"/>
        <w:jc w:val="both"/>
        <w:rPr>
          <w:rFonts w:ascii="Garamond" w:hAnsi="Garamond" w:cs="Times New Roman"/>
          <w:bCs/>
          <w:sz w:val="24"/>
          <w:szCs w:val="24"/>
          <w:lang w:val="en-US"/>
        </w:rPr>
      </w:pPr>
      <w:r w:rsidRPr="009060A0">
        <w:rPr>
          <w:rFonts w:ascii="Garamond" w:hAnsi="Garamond" w:cs="Times New Roman"/>
          <w:bCs/>
          <w:sz w:val="24"/>
          <w:szCs w:val="24"/>
          <w:lang w:val="en-US"/>
        </w:rPr>
        <w:t xml:space="preserve">Untuk mengetahui hasil penilaian individu dari para responden dan menentukan hasil pendapat pada satu kelompok dilakukan penilaian dengan menghitung </w:t>
      </w:r>
      <w:r w:rsidRPr="009060A0">
        <w:rPr>
          <w:rFonts w:ascii="Garamond" w:hAnsi="Garamond" w:cs="Times New Roman"/>
          <w:bCs/>
          <w:i/>
          <w:iCs/>
          <w:sz w:val="24"/>
          <w:szCs w:val="24"/>
          <w:lang w:val="en-US"/>
        </w:rPr>
        <w:t xml:space="preserve">geometric mean </w:t>
      </w:r>
      <w:r w:rsidRPr="009060A0">
        <w:rPr>
          <w:rFonts w:ascii="Garamond" w:hAnsi="Garamond" w:cs="Times New Roman"/>
          <w:bCs/>
          <w:sz w:val="24"/>
          <w:szCs w:val="24"/>
          <w:lang w:val="en-US"/>
        </w:rPr>
        <w:t>(Saaty dalam Rusydiana dan Devi, 2006:15)</w:t>
      </w:r>
      <w:r w:rsidRPr="009060A0">
        <w:rPr>
          <w:rFonts w:ascii="Garamond" w:hAnsi="Garamond" w:cs="Times New Roman"/>
          <w:bCs/>
          <w:i/>
          <w:iCs/>
          <w:sz w:val="24"/>
          <w:szCs w:val="24"/>
          <w:lang w:val="en-US"/>
        </w:rPr>
        <w:t xml:space="preserve">. </w:t>
      </w:r>
      <w:r w:rsidRPr="009060A0">
        <w:rPr>
          <w:rFonts w:ascii="Garamond" w:hAnsi="Garamond" w:cs="Times New Roman"/>
          <w:bCs/>
          <w:sz w:val="24"/>
          <w:szCs w:val="24"/>
          <w:lang w:val="en-US"/>
        </w:rPr>
        <w:t xml:space="preserve">Pertanyaan berupa perbandingan </w:t>
      </w:r>
      <w:r w:rsidRPr="009060A0">
        <w:rPr>
          <w:rFonts w:ascii="Garamond" w:hAnsi="Garamond" w:cs="Times New Roman"/>
          <w:bCs/>
          <w:i/>
          <w:iCs/>
          <w:sz w:val="24"/>
          <w:szCs w:val="24"/>
          <w:lang w:val="en-US"/>
        </w:rPr>
        <w:t xml:space="preserve">(Pairwise comparison) </w:t>
      </w:r>
      <w:r w:rsidRPr="009060A0">
        <w:rPr>
          <w:rFonts w:ascii="Garamond" w:hAnsi="Garamond" w:cs="Times New Roman"/>
          <w:bCs/>
          <w:sz w:val="24"/>
          <w:szCs w:val="24"/>
          <w:lang w:val="en-US"/>
        </w:rPr>
        <w:t xml:space="preserve">dari responden </w:t>
      </w:r>
      <w:proofErr w:type="gramStart"/>
      <w:r w:rsidRPr="009060A0">
        <w:rPr>
          <w:rFonts w:ascii="Garamond" w:hAnsi="Garamond" w:cs="Times New Roman"/>
          <w:bCs/>
          <w:sz w:val="24"/>
          <w:szCs w:val="24"/>
          <w:lang w:val="en-US"/>
        </w:rPr>
        <w:t>akan</w:t>
      </w:r>
      <w:proofErr w:type="gramEnd"/>
      <w:r w:rsidRPr="009060A0">
        <w:rPr>
          <w:rFonts w:ascii="Garamond" w:hAnsi="Garamond" w:cs="Times New Roman"/>
          <w:bCs/>
          <w:sz w:val="24"/>
          <w:szCs w:val="24"/>
          <w:lang w:val="en-US"/>
        </w:rPr>
        <w:t xml:space="preserve"> dikombinasikan sehingga membentuk suatu consensus. Geometric Mean merupakan jenis penghitungan rata-rata yang menunjukan tendensi atau nilai tertentu dimana memiliki formula </w:t>
      </w:r>
      <w:r w:rsidRPr="009060A0">
        <w:rPr>
          <w:rFonts w:ascii="Garamond" w:eastAsiaTheme="minorEastAsia" w:hAnsi="Garamond" w:cs="Times New Roman"/>
          <w:bCs/>
          <w:sz w:val="24"/>
          <w:szCs w:val="24"/>
          <w:lang w:val="en-US"/>
        </w:rPr>
        <w:t>(Ascarya dalam Rusydiana dan Devi, 2011:15).</w:t>
      </w:r>
    </w:p>
    <w:p w14:paraId="641D8447" w14:textId="77777777" w:rsidR="008E5820" w:rsidRPr="009060A0" w:rsidRDefault="008E5820" w:rsidP="00974C72">
      <w:pPr>
        <w:pStyle w:val="ListParagraph"/>
        <w:numPr>
          <w:ilvl w:val="0"/>
          <w:numId w:val="8"/>
        </w:numPr>
        <w:spacing w:after="0" w:line="240" w:lineRule="auto"/>
        <w:ind w:left="540" w:hanging="270"/>
        <w:jc w:val="both"/>
        <w:rPr>
          <w:rFonts w:ascii="Garamond" w:hAnsi="Garamond" w:cs="Times New Roman"/>
          <w:bCs/>
          <w:i/>
          <w:iCs/>
          <w:sz w:val="24"/>
          <w:szCs w:val="24"/>
          <w:lang w:val="en-US"/>
        </w:rPr>
      </w:pPr>
      <w:r w:rsidRPr="009060A0">
        <w:rPr>
          <w:rFonts w:ascii="Garamond" w:hAnsi="Garamond" w:cs="Times New Roman"/>
          <w:bCs/>
          <w:i/>
          <w:iCs/>
          <w:sz w:val="24"/>
          <w:szCs w:val="24"/>
          <w:lang w:val="en-US"/>
        </w:rPr>
        <w:t xml:space="preserve">Rater Agreement </w:t>
      </w:r>
    </w:p>
    <w:p w14:paraId="5B689419" w14:textId="2A3ADA08" w:rsidR="008E5820" w:rsidRPr="009060A0" w:rsidRDefault="008E5820" w:rsidP="00974C72">
      <w:pPr>
        <w:pStyle w:val="ListParagraph"/>
        <w:spacing w:after="0" w:line="240" w:lineRule="auto"/>
        <w:ind w:left="540"/>
        <w:jc w:val="both"/>
        <w:rPr>
          <w:rFonts w:ascii="Garamond" w:hAnsi="Garamond" w:cs="Times New Roman"/>
          <w:bCs/>
          <w:sz w:val="24"/>
          <w:szCs w:val="24"/>
          <w:lang w:val="en-US"/>
        </w:rPr>
      </w:pPr>
      <w:r w:rsidRPr="009060A0">
        <w:rPr>
          <w:rFonts w:ascii="Garamond" w:hAnsi="Garamond" w:cs="Times New Roman"/>
          <w:bCs/>
          <w:i/>
          <w:iCs/>
          <w:sz w:val="24"/>
          <w:szCs w:val="24"/>
          <w:lang w:val="en-US"/>
        </w:rPr>
        <w:t>Rater</w:t>
      </w:r>
      <w:r w:rsidR="00974C72">
        <w:rPr>
          <w:rFonts w:ascii="Garamond" w:hAnsi="Garamond" w:cs="Times New Roman"/>
          <w:bCs/>
          <w:i/>
          <w:iCs/>
          <w:sz w:val="24"/>
          <w:szCs w:val="24"/>
          <w:lang w:val="en-US"/>
        </w:rPr>
        <w:t xml:space="preserve"> </w:t>
      </w:r>
      <w:r w:rsidRPr="009060A0">
        <w:rPr>
          <w:rFonts w:ascii="Garamond" w:hAnsi="Garamond" w:cs="Times New Roman"/>
          <w:bCs/>
          <w:i/>
          <w:iCs/>
          <w:sz w:val="24"/>
          <w:szCs w:val="24"/>
          <w:lang w:val="en-US"/>
        </w:rPr>
        <w:t xml:space="preserve">Agreement </w:t>
      </w:r>
      <w:r w:rsidRPr="009060A0">
        <w:rPr>
          <w:rFonts w:ascii="Garamond" w:hAnsi="Garamond" w:cs="Times New Roman"/>
          <w:bCs/>
          <w:sz w:val="24"/>
          <w:szCs w:val="24"/>
          <w:lang w:val="en-US"/>
        </w:rPr>
        <w:t xml:space="preserve">adalah ukuran yang menunjukan tingkat kesesuaian (persetujuan) para responden (R1-Rn) terhadap suatu masalah dalam satu cluster. Adapun alat yang digunakan untuk mengukur rater agreement adalah </w:t>
      </w:r>
      <w:r w:rsidRPr="009060A0">
        <w:rPr>
          <w:rFonts w:ascii="Garamond" w:hAnsi="Garamond" w:cs="Times New Roman"/>
          <w:bCs/>
          <w:i/>
          <w:iCs/>
          <w:sz w:val="24"/>
          <w:szCs w:val="24"/>
          <w:lang w:val="en-US"/>
        </w:rPr>
        <w:t xml:space="preserve">Kendall’s Coeficient of Concordance </w:t>
      </w:r>
      <w:r w:rsidRPr="009060A0">
        <w:rPr>
          <w:rFonts w:ascii="Garamond" w:hAnsi="Garamond" w:cs="Times New Roman"/>
          <w:bCs/>
          <w:sz w:val="24"/>
          <w:szCs w:val="24"/>
          <w:lang w:val="en-US"/>
        </w:rPr>
        <w:t>(W</w:t>
      </w:r>
      <w:proofErr w:type="gramStart"/>
      <w:r w:rsidRPr="009060A0">
        <w:rPr>
          <w:rFonts w:ascii="Garamond" w:hAnsi="Garamond" w:cs="Times New Roman"/>
          <w:bCs/>
          <w:sz w:val="24"/>
          <w:szCs w:val="24"/>
          <w:lang w:val="en-US"/>
        </w:rPr>
        <w:t>;0</w:t>
      </w:r>
      <w:proofErr w:type="gramEnd"/>
      <w:r w:rsidRPr="009060A0">
        <w:rPr>
          <w:rFonts w:ascii="Garamond" w:hAnsi="Garamond" w:cs="Times New Roman"/>
          <w:bCs/>
          <w:sz w:val="24"/>
          <w:szCs w:val="24"/>
          <w:lang w:val="en-US"/>
        </w:rPr>
        <w:t xml:space="preserve"> &lt; W ≤ 1). W=1 menunjukan kesesuaian yang sempurna (Ascarya, 2011).</w:t>
      </w:r>
    </w:p>
    <w:p w14:paraId="56066A08" w14:textId="77777777" w:rsidR="008E5820" w:rsidRPr="00974C72" w:rsidRDefault="008E5820" w:rsidP="00974C72">
      <w:pPr>
        <w:spacing w:after="0" w:line="240" w:lineRule="auto"/>
        <w:ind w:left="540"/>
        <w:jc w:val="both"/>
        <w:rPr>
          <w:rFonts w:ascii="Garamond" w:hAnsi="Garamond" w:cs="Times New Roman"/>
          <w:bCs/>
          <w:sz w:val="24"/>
          <w:szCs w:val="24"/>
          <w:lang w:val="en-US"/>
        </w:rPr>
      </w:pPr>
      <w:r w:rsidRPr="00974C72">
        <w:rPr>
          <w:rFonts w:ascii="Garamond" w:hAnsi="Garamond" w:cs="Times New Roman"/>
          <w:bCs/>
          <w:sz w:val="24"/>
          <w:szCs w:val="24"/>
          <w:lang w:val="en-US"/>
        </w:rPr>
        <w:t>Untuk menghitung Kendall’s (W), yang pertama adalah dengan memberikan rangking pada setiap jawaban kemudian menjumlahkannya.</w:t>
      </w:r>
    </w:p>
    <w:p w14:paraId="4F1EA4C6" w14:textId="77777777" w:rsidR="008E5820" w:rsidRPr="009060A0" w:rsidRDefault="008E5820" w:rsidP="00974C72">
      <w:pPr>
        <w:pStyle w:val="ListParagraph"/>
        <w:spacing w:after="0" w:line="240" w:lineRule="auto"/>
        <w:ind w:left="540"/>
        <w:jc w:val="both"/>
        <w:rPr>
          <w:rFonts w:ascii="Garamond" w:eastAsiaTheme="minorEastAsia" w:hAnsi="Garamond" w:cs="Times New Roman"/>
          <w:bCs/>
          <w:sz w:val="24"/>
          <w:szCs w:val="24"/>
          <w:lang w:val="en-US"/>
        </w:rPr>
      </w:pPr>
      <m:oMath>
        <m:r>
          <w:rPr>
            <w:rFonts w:ascii="Cambria Math" w:hAnsi="Cambria Math" w:cs="Times New Roman"/>
            <w:sz w:val="24"/>
            <w:szCs w:val="24"/>
            <w:lang w:val="en-US"/>
          </w:rPr>
          <m:t>R</m:t>
        </m:r>
      </m:oMath>
      <w:r w:rsidRPr="009060A0">
        <w:rPr>
          <w:rFonts w:ascii="Garamond" w:eastAsiaTheme="minorEastAsia" w:hAnsi="Garamond" w:cs="Times New Roman"/>
          <w:bCs/>
          <w:sz w:val="24"/>
          <w:szCs w:val="24"/>
          <w:lang w:val="en-US"/>
        </w:rPr>
        <w:t>i = ∑</w:t>
      </w:r>
      <w:r w:rsidRPr="009060A0">
        <w:rPr>
          <w:rFonts w:ascii="Garamond" w:eastAsiaTheme="minorEastAsia" w:hAnsi="Garamond" w:cs="Times New Roman"/>
          <w:bCs/>
          <w:sz w:val="24"/>
          <w:szCs w:val="24"/>
          <w:vertAlign w:val="subscript"/>
          <w:lang w:val="en-US"/>
        </w:rPr>
        <w:t>j</w:t>
      </w:r>
      <w:r w:rsidRPr="009060A0">
        <w:rPr>
          <w:rFonts w:ascii="Garamond" w:eastAsiaTheme="minorEastAsia" w:hAnsi="Garamond" w:cs="Times New Roman"/>
          <w:bCs/>
          <w:sz w:val="24"/>
          <w:szCs w:val="24"/>
          <w:vertAlign w:val="superscript"/>
          <w:lang w:val="en-US"/>
        </w:rPr>
        <w:t xml:space="preserve">m </w:t>
      </w:r>
      <w:r w:rsidRPr="009060A0">
        <w:rPr>
          <w:rFonts w:ascii="Garamond" w:eastAsiaTheme="minorEastAsia" w:hAnsi="Garamond" w:cs="Times New Roman"/>
          <w:bCs/>
          <w:sz w:val="24"/>
          <w:szCs w:val="24"/>
          <w:lang w:val="en-US"/>
        </w:rPr>
        <w:t>= 1</w:t>
      </w:r>
      <w:r w:rsidRPr="009060A0">
        <w:rPr>
          <w:rFonts w:ascii="Garamond" w:eastAsiaTheme="minorEastAsia" w:hAnsi="Garamond" w:cs="Times New Roman"/>
          <w:bCs/>
          <w:sz w:val="24"/>
          <w:szCs w:val="24"/>
          <w:vertAlign w:val="subscript"/>
          <w:lang w:val="en-US"/>
        </w:rPr>
        <w:t xml:space="preserve">ri.j </w:t>
      </w:r>
      <w:r w:rsidRPr="009060A0">
        <w:rPr>
          <w:rFonts w:ascii="Garamond" w:eastAsiaTheme="minorEastAsia" w:hAnsi="Garamond" w:cs="Times New Roman"/>
          <w:bCs/>
          <w:sz w:val="24"/>
          <w:szCs w:val="24"/>
          <w:vertAlign w:val="subscript"/>
          <w:lang w:val="en-US"/>
        </w:rPr>
        <w:tab/>
      </w:r>
      <w:r w:rsidRPr="009060A0">
        <w:rPr>
          <w:rFonts w:ascii="Garamond" w:eastAsiaTheme="minorEastAsia" w:hAnsi="Garamond" w:cs="Times New Roman"/>
          <w:bCs/>
          <w:sz w:val="24"/>
          <w:szCs w:val="24"/>
          <w:vertAlign w:val="subscript"/>
          <w:lang w:val="en-US"/>
        </w:rPr>
        <w:tab/>
      </w:r>
      <w:r w:rsidRPr="009060A0">
        <w:rPr>
          <w:rFonts w:ascii="Garamond" w:eastAsiaTheme="minorEastAsia" w:hAnsi="Garamond" w:cs="Times New Roman"/>
          <w:bCs/>
          <w:sz w:val="24"/>
          <w:szCs w:val="24"/>
          <w:vertAlign w:val="subscript"/>
          <w:lang w:val="en-US"/>
        </w:rPr>
        <w:tab/>
      </w:r>
      <w:r w:rsidRPr="009060A0">
        <w:rPr>
          <w:rFonts w:ascii="Garamond" w:eastAsiaTheme="minorEastAsia" w:hAnsi="Garamond" w:cs="Times New Roman"/>
          <w:bCs/>
          <w:sz w:val="24"/>
          <w:szCs w:val="24"/>
          <w:vertAlign w:val="subscript"/>
          <w:lang w:val="en-US"/>
        </w:rPr>
        <w:tab/>
      </w:r>
      <w:r w:rsidRPr="009060A0">
        <w:rPr>
          <w:rFonts w:ascii="Garamond" w:eastAsiaTheme="minorEastAsia" w:hAnsi="Garamond" w:cs="Times New Roman"/>
          <w:bCs/>
          <w:sz w:val="24"/>
          <w:szCs w:val="24"/>
          <w:vertAlign w:val="subscript"/>
          <w:lang w:val="en-US"/>
        </w:rPr>
        <w:tab/>
      </w:r>
    </w:p>
    <w:p w14:paraId="65A42109" w14:textId="77777777" w:rsidR="008E5820" w:rsidRPr="009060A0" w:rsidRDefault="008E5820" w:rsidP="00974C72">
      <w:pPr>
        <w:pStyle w:val="ListParagraph"/>
        <w:spacing w:after="0" w:line="240" w:lineRule="auto"/>
        <w:ind w:left="540"/>
        <w:jc w:val="both"/>
        <w:rPr>
          <w:rFonts w:ascii="Garamond" w:eastAsiaTheme="minorEastAsia" w:hAnsi="Garamond" w:cs="Times New Roman"/>
          <w:bCs/>
          <w:sz w:val="24"/>
          <w:szCs w:val="24"/>
          <w:lang w:val="en-US"/>
        </w:rPr>
      </w:pPr>
      <w:r w:rsidRPr="009060A0">
        <w:rPr>
          <w:rFonts w:ascii="Garamond" w:eastAsiaTheme="minorEastAsia" w:hAnsi="Garamond" w:cs="Times New Roman"/>
          <w:bCs/>
          <w:sz w:val="24"/>
          <w:szCs w:val="24"/>
          <w:lang w:val="en-US"/>
        </w:rPr>
        <w:t xml:space="preserve">Nilai rata-rata dari total rangking </w:t>
      </w:r>
      <w:proofErr w:type="gramStart"/>
      <w:r w:rsidRPr="009060A0">
        <w:rPr>
          <w:rFonts w:ascii="Garamond" w:eastAsiaTheme="minorEastAsia" w:hAnsi="Garamond" w:cs="Times New Roman"/>
          <w:bCs/>
          <w:sz w:val="24"/>
          <w:szCs w:val="24"/>
          <w:lang w:val="en-US"/>
        </w:rPr>
        <w:t>adalah :</w:t>
      </w:r>
      <w:proofErr w:type="gramEnd"/>
      <w:r w:rsidRPr="009060A0">
        <w:rPr>
          <w:rFonts w:ascii="Garamond" w:eastAsiaTheme="minorEastAsia" w:hAnsi="Garamond" w:cs="Times New Roman"/>
          <w:bCs/>
          <w:sz w:val="24"/>
          <w:szCs w:val="24"/>
          <w:lang w:val="en-US"/>
        </w:rPr>
        <w:t xml:space="preserve"> </w:t>
      </w:r>
    </w:p>
    <w:p w14:paraId="64943FB1" w14:textId="77777777" w:rsidR="008E5820" w:rsidRPr="009060A0" w:rsidRDefault="008E5820" w:rsidP="00974C72">
      <w:pPr>
        <w:spacing w:after="0" w:line="240" w:lineRule="auto"/>
        <w:ind w:left="540"/>
        <w:rPr>
          <w:rFonts w:ascii="Garamond" w:eastAsiaTheme="minorEastAsia" w:hAnsi="Garamond" w:cs="Times New Roman"/>
          <w:bCs/>
          <w:sz w:val="24"/>
          <w:szCs w:val="24"/>
        </w:rPr>
      </w:pPr>
      <w:r w:rsidRPr="009060A0">
        <w:rPr>
          <w:rFonts w:ascii="Garamond" w:eastAsiaTheme="minorEastAsia" w:hAnsi="Garamond" w:cs="Times New Roman"/>
          <w:bCs/>
          <w:sz w:val="24"/>
          <w:szCs w:val="24"/>
        </w:rPr>
        <w:t xml:space="preserve">R =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nor/>
          </m:rPr>
          <w:rPr>
            <w:rFonts w:ascii="Garamond" w:hAnsi="Garamond" w:cs="Times New Roman"/>
            <w:bCs/>
            <w:sz w:val="24"/>
            <w:szCs w:val="24"/>
          </w:rPr>
          <m:t>m (n+1)</m:t>
        </m:r>
      </m:oMath>
    </w:p>
    <w:p w14:paraId="265C58F2" w14:textId="77777777" w:rsidR="008E5820" w:rsidRPr="009060A0" w:rsidRDefault="008E5820" w:rsidP="00E7574B">
      <w:pPr>
        <w:spacing w:after="0" w:line="240" w:lineRule="auto"/>
        <w:ind w:left="1560"/>
        <w:rPr>
          <w:rFonts w:ascii="Garamond" w:hAnsi="Garamond" w:cs="Times New Roman"/>
          <w:bCs/>
          <w:sz w:val="24"/>
          <w:szCs w:val="24"/>
        </w:rPr>
      </w:pPr>
    </w:p>
    <w:p w14:paraId="3FCD081E" w14:textId="77777777" w:rsidR="008E5820" w:rsidRPr="009060A0" w:rsidRDefault="008E5820" w:rsidP="00974C72">
      <w:pPr>
        <w:pStyle w:val="ListParagraph"/>
        <w:spacing w:after="0" w:line="240" w:lineRule="auto"/>
        <w:ind w:left="540"/>
        <w:jc w:val="both"/>
        <w:rPr>
          <w:rFonts w:ascii="Garamond" w:eastAsiaTheme="minorEastAsia" w:hAnsi="Garamond" w:cs="Times New Roman"/>
          <w:bCs/>
          <w:sz w:val="24"/>
          <w:szCs w:val="24"/>
          <w:lang w:val="en-US"/>
        </w:rPr>
      </w:pPr>
      <w:r w:rsidRPr="009060A0">
        <w:rPr>
          <w:rFonts w:ascii="Garamond" w:eastAsiaTheme="minorEastAsia" w:hAnsi="Garamond" w:cs="Times New Roman"/>
          <w:bCs/>
          <w:sz w:val="24"/>
          <w:szCs w:val="24"/>
          <w:lang w:val="en-US"/>
        </w:rPr>
        <w:t xml:space="preserve">Jumlah kuadrat defiasi (S), dihitung dengan </w:t>
      </w:r>
      <w:proofErr w:type="gramStart"/>
      <w:r w:rsidRPr="009060A0">
        <w:rPr>
          <w:rFonts w:ascii="Garamond" w:eastAsiaTheme="minorEastAsia" w:hAnsi="Garamond" w:cs="Times New Roman"/>
          <w:bCs/>
          <w:sz w:val="24"/>
          <w:szCs w:val="24"/>
          <w:lang w:val="en-US"/>
        </w:rPr>
        <w:t>formula :</w:t>
      </w:r>
      <w:proofErr w:type="gramEnd"/>
    </w:p>
    <w:p w14:paraId="37BD3653" w14:textId="77777777" w:rsidR="008E5820" w:rsidRPr="009060A0" w:rsidRDefault="008E5820" w:rsidP="00974C72">
      <w:pPr>
        <w:pStyle w:val="ListParagraph"/>
        <w:spacing w:after="0" w:line="240" w:lineRule="auto"/>
        <w:ind w:left="540"/>
        <w:jc w:val="both"/>
        <w:rPr>
          <w:rFonts w:ascii="Garamond" w:eastAsiaTheme="minorEastAsia" w:hAnsi="Garamond" w:cs="Times New Roman"/>
          <w:bCs/>
          <w:sz w:val="24"/>
          <w:szCs w:val="24"/>
          <w:lang w:val="en-US"/>
        </w:rPr>
      </w:pPr>
      <w:r w:rsidRPr="009060A0">
        <w:rPr>
          <w:rFonts w:ascii="Garamond" w:eastAsiaTheme="minorEastAsia" w:hAnsi="Garamond" w:cs="Times New Roman"/>
          <w:bCs/>
          <w:sz w:val="24"/>
          <w:szCs w:val="24"/>
          <w:lang w:val="en-US"/>
        </w:rPr>
        <w:t xml:space="preserve">S = </w:t>
      </w:r>
      <m:oMath>
        <m:sSup>
          <m:sSupPr>
            <m:ctrlPr>
              <w:rPr>
                <w:rFonts w:ascii="Cambria Math" w:eastAsiaTheme="minorEastAsia" w:hAnsi="Cambria Math" w:cs="Times New Roman"/>
                <w:bCs/>
                <w:i/>
                <w:smallCaps/>
                <w:sz w:val="24"/>
                <w:szCs w:val="24"/>
                <w:lang w:val="en-US"/>
              </w:rPr>
            </m:ctrlPr>
          </m:sSupPr>
          <m:e>
            <m:nary>
              <m:naryPr>
                <m:chr m:val="∑"/>
                <m:grow m:val="1"/>
                <m:ctrlPr>
                  <w:rPr>
                    <w:rFonts w:ascii="Cambria Math" w:eastAsiaTheme="minorEastAsia" w:hAnsi="Cambria Math" w:cs="Times New Roman"/>
                    <w:bCs/>
                    <w:sz w:val="24"/>
                    <w:szCs w:val="24"/>
                    <w:lang w:val="en-US"/>
                  </w:rPr>
                </m:ctrlPr>
              </m:naryPr>
              <m:sub>
                <m:r>
                  <w:rPr>
                    <w:rFonts w:ascii="Cambria Math" w:eastAsia="Cambria Math" w:hAnsi="Cambria Math" w:cs="Times New Roman"/>
                    <w:sz w:val="24"/>
                    <w:szCs w:val="24"/>
                    <w:lang w:val="en-US"/>
                  </w:rPr>
                  <m:t>i</m:t>
                </m:r>
              </m:sub>
              <m:sup>
                <m:r>
                  <w:rPr>
                    <w:rFonts w:ascii="Cambria Math" w:eastAsia="Cambria Math" w:hAnsi="Cambria Math" w:cs="Times New Roman"/>
                    <w:sz w:val="24"/>
                    <w:szCs w:val="24"/>
                    <w:lang w:val="en-US"/>
                  </w:rPr>
                  <m:t>n</m:t>
                </m:r>
              </m:sup>
              <m:e>
                <m:r>
                  <m:rPr>
                    <m:sty m:val="p"/>
                  </m:rPr>
                  <w:rPr>
                    <w:rFonts w:ascii="Cambria Math" w:eastAsiaTheme="minorEastAsia" w:hAnsi="Cambria Math" w:cs="Times New Roman"/>
                    <w:sz w:val="24"/>
                    <w:szCs w:val="24"/>
                    <w:lang w:val="en-US"/>
                  </w:rPr>
                  <m:t>=1(R</m:t>
                </m:r>
              </m:e>
            </m:nary>
            <m:r>
              <w:rPr>
                <w:rFonts w:ascii="Cambria Math" w:eastAsiaTheme="minorEastAsia" w:hAnsi="Cambria Math" w:cs="Times New Roman"/>
                <w:sz w:val="24"/>
                <w:szCs w:val="24"/>
                <w:lang w:val="en-US"/>
              </w:rPr>
              <m:t>i-R)</m:t>
            </m:r>
          </m:e>
          <m:sup>
            <m:r>
              <w:rPr>
                <w:rFonts w:ascii="Cambria Math" w:eastAsiaTheme="minorEastAsia" w:hAnsi="Cambria Math" w:cs="Times New Roman"/>
                <w:smallCaps/>
                <w:sz w:val="24"/>
                <w:szCs w:val="24"/>
                <w:lang w:val="en-US"/>
              </w:rPr>
              <m:t>2</m:t>
            </m:r>
          </m:sup>
        </m:sSup>
      </m:oMath>
    </w:p>
    <w:p w14:paraId="70D9D64E" w14:textId="77777777" w:rsidR="008E5820" w:rsidRPr="009060A0" w:rsidRDefault="008E5820" w:rsidP="00974C72">
      <w:pPr>
        <w:pStyle w:val="ListParagraph"/>
        <w:spacing w:after="0" w:line="240" w:lineRule="auto"/>
        <w:ind w:left="540"/>
        <w:jc w:val="both"/>
        <w:rPr>
          <w:rFonts w:ascii="Garamond" w:eastAsiaTheme="minorEastAsia" w:hAnsi="Garamond" w:cs="Times New Roman"/>
          <w:bCs/>
          <w:sz w:val="24"/>
          <w:szCs w:val="24"/>
          <w:lang w:val="en-US"/>
        </w:rPr>
      </w:pPr>
      <w:r w:rsidRPr="009060A0">
        <w:rPr>
          <w:rFonts w:ascii="Garamond" w:eastAsiaTheme="minorEastAsia" w:hAnsi="Garamond" w:cs="Times New Roman"/>
          <w:bCs/>
          <w:sz w:val="24"/>
          <w:szCs w:val="24"/>
          <w:lang w:val="en-US"/>
        </w:rPr>
        <w:t xml:space="preserve">Sehingga diperoleh Kendall’s W, </w:t>
      </w:r>
      <w:proofErr w:type="gramStart"/>
      <w:r w:rsidRPr="009060A0">
        <w:rPr>
          <w:rFonts w:ascii="Garamond" w:eastAsiaTheme="minorEastAsia" w:hAnsi="Garamond" w:cs="Times New Roman"/>
          <w:bCs/>
          <w:sz w:val="24"/>
          <w:szCs w:val="24"/>
          <w:lang w:val="en-US"/>
        </w:rPr>
        <w:t>yaitu :</w:t>
      </w:r>
      <w:proofErr w:type="gramEnd"/>
    </w:p>
    <w:p w14:paraId="6FFF6B77" w14:textId="77777777" w:rsidR="008E5820" w:rsidRPr="009060A0" w:rsidRDefault="008E5820" w:rsidP="00974C72">
      <w:pPr>
        <w:pStyle w:val="ListParagraph"/>
        <w:spacing w:after="0" w:line="240" w:lineRule="auto"/>
        <w:ind w:left="540"/>
        <w:jc w:val="both"/>
        <w:rPr>
          <w:rFonts w:ascii="Garamond" w:eastAsiaTheme="minorEastAsia" w:hAnsi="Garamond" w:cs="Times New Roman"/>
          <w:bCs/>
          <w:sz w:val="24"/>
          <w:szCs w:val="24"/>
          <w:lang w:val="en-US"/>
        </w:rPr>
      </w:pPr>
      <w:r w:rsidRPr="009060A0">
        <w:rPr>
          <w:rFonts w:ascii="Garamond" w:eastAsiaTheme="minorEastAsia" w:hAnsi="Garamond" w:cs="Times New Roman"/>
          <w:bCs/>
          <w:sz w:val="24"/>
          <w:szCs w:val="24"/>
          <w:lang w:val="en-US"/>
        </w:rPr>
        <w:t xml:space="preserve">W = </w:t>
      </w: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12s</m:t>
            </m:r>
          </m:num>
          <m:den>
            <m:sSup>
              <m:sSupPr>
                <m:ctrlPr>
                  <w:rPr>
                    <w:rFonts w:ascii="Cambria Math" w:eastAsiaTheme="minorEastAsia" w:hAnsi="Cambria Math" w:cs="Times New Roman"/>
                    <w:bCs/>
                    <w:i/>
                    <w:sz w:val="24"/>
                    <w:szCs w:val="24"/>
                    <w:lang w:val="en-US"/>
                  </w:rPr>
                </m:ctrlPr>
              </m:sSupPr>
              <m:e>
                <m:r>
                  <w:rPr>
                    <w:rFonts w:ascii="Cambria Math" w:eastAsiaTheme="minorEastAsia" w:hAnsi="Cambria Math" w:cs="Times New Roman"/>
                    <w:sz w:val="24"/>
                    <w:szCs w:val="24"/>
                    <w:lang w:val="en-US"/>
                  </w:rPr>
                  <m:t>m</m:t>
                </m:r>
              </m:e>
              <m:sup>
                <m:r>
                  <w:rPr>
                    <w:rFonts w:ascii="Cambria Math" w:eastAsiaTheme="minorEastAsia" w:hAnsi="Cambria Math" w:cs="Times New Roman"/>
                    <w:sz w:val="24"/>
                    <w:szCs w:val="24"/>
                    <w:lang w:val="en-US"/>
                  </w:rPr>
                  <m:t>2</m:t>
                </m:r>
              </m:sup>
            </m:sSup>
            <m:d>
              <m:dPr>
                <m:ctrlPr>
                  <w:rPr>
                    <w:rFonts w:ascii="Cambria Math" w:eastAsiaTheme="minorEastAsia" w:hAnsi="Cambria Math" w:cs="Times New Roman"/>
                    <w:bCs/>
                    <w:i/>
                    <w:sz w:val="24"/>
                    <w:szCs w:val="24"/>
                    <w:lang w:val="en-US"/>
                  </w:rPr>
                </m:ctrlPr>
              </m:dPr>
              <m:e>
                <m:sSup>
                  <m:sSupPr>
                    <m:ctrlPr>
                      <w:rPr>
                        <w:rFonts w:ascii="Cambria Math" w:eastAsiaTheme="minorEastAsia" w:hAnsi="Cambria Math" w:cs="Times New Roman"/>
                        <w:bCs/>
                        <w:i/>
                        <w:sz w:val="24"/>
                        <w:szCs w:val="24"/>
                        <w:lang w:val="en-US"/>
                      </w:rPr>
                    </m:ctrlPr>
                  </m:sSupPr>
                  <m:e>
                    <m:r>
                      <w:rPr>
                        <w:rFonts w:ascii="Cambria Math" w:eastAsiaTheme="minorEastAsia" w:hAnsi="Cambria Math" w:cs="Times New Roman"/>
                        <w:sz w:val="24"/>
                        <w:szCs w:val="24"/>
                        <w:lang w:val="en-US"/>
                      </w:rPr>
                      <m:t>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-n</m:t>
                </m:r>
              </m:e>
            </m:d>
          </m:den>
        </m:f>
      </m:oMath>
    </w:p>
    <w:p w14:paraId="34CA9B42" w14:textId="6C4E9441" w:rsidR="008E5820" w:rsidRDefault="008E5820" w:rsidP="00974C72">
      <w:pPr>
        <w:pStyle w:val="ListParagraph"/>
        <w:spacing w:after="0" w:line="240" w:lineRule="auto"/>
        <w:ind w:left="540"/>
        <w:jc w:val="both"/>
        <w:rPr>
          <w:rFonts w:ascii="Garamond" w:eastAsiaTheme="minorEastAsia" w:hAnsi="Garamond" w:cs="Times New Roman"/>
          <w:bCs/>
          <w:sz w:val="24"/>
          <w:szCs w:val="24"/>
          <w:lang w:val="en-US"/>
        </w:rPr>
      </w:pPr>
      <w:r w:rsidRPr="009060A0">
        <w:rPr>
          <w:rFonts w:ascii="Garamond" w:eastAsiaTheme="minorEastAsia" w:hAnsi="Garamond" w:cs="Times New Roman"/>
          <w:bCs/>
          <w:sz w:val="24"/>
          <w:szCs w:val="24"/>
          <w:lang w:val="en-US"/>
        </w:rPr>
        <w:t>Jika nilai pengujian W sebesar 1 (W=1), dapat disimpulkan bahwa penilaian atau pendapat dari para responden memiliki kesesuaian yang sempurna. Sedangkan ketika nilai W sebesar 0 atau semakin mendekati 0, maka menunjukan adanya ketidaksesuaian antar jawaban responden atau jawaban bervariatif (Ascarya dalam Rusydiana dan Devi, 2011:16).</w:t>
      </w:r>
    </w:p>
    <w:p w14:paraId="6369666D" w14:textId="77777777" w:rsidR="00974C72" w:rsidRDefault="00974C72" w:rsidP="00974C72">
      <w:pPr>
        <w:pStyle w:val="ListParagraph"/>
        <w:spacing w:after="0" w:line="240" w:lineRule="auto"/>
        <w:ind w:left="540"/>
        <w:jc w:val="both"/>
        <w:rPr>
          <w:rFonts w:ascii="Garamond" w:eastAsiaTheme="minorEastAsia" w:hAnsi="Garamond" w:cs="Times New Roman"/>
          <w:bCs/>
          <w:sz w:val="24"/>
          <w:szCs w:val="24"/>
          <w:lang w:val="en-US"/>
        </w:rPr>
      </w:pPr>
    </w:p>
    <w:p w14:paraId="5BB30386" w14:textId="53207686" w:rsidR="008E5820" w:rsidRPr="00974C72" w:rsidRDefault="008E5820" w:rsidP="00974C72">
      <w:pPr>
        <w:pStyle w:val="ListParagraph"/>
        <w:spacing w:after="0" w:line="240" w:lineRule="auto"/>
        <w:ind w:left="0"/>
        <w:jc w:val="center"/>
        <w:rPr>
          <w:rFonts w:ascii="Garamond" w:hAnsi="Garamond" w:cs="Times New Roman"/>
          <w:sz w:val="24"/>
          <w:szCs w:val="24"/>
        </w:rPr>
      </w:pPr>
      <w:r w:rsidRPr="00974C72">
        <w:rPr>
          <w:rFonts w:ascii="Garamond" w:hAnsi="Garamond" w:cs="Times New Roman"/>
          <w:sz w:val="24"/>
          <w:szCs w:val="24"/>
        </w:rPr>
        <w:t>Tahapan Penelitian</w:t>
      </w:r>
    </w:p>
    <w:p w14:paraId="7D9B0FA1" w14:textId="57EE1662" w:rsidR="008E5820" w:rsidRPr="009060A0" w:rsidRDefault="00223198" w:rsidP="00E7574B">
      <w:pPr>
        <w:pStyle w:val="ListParagraph"/>
        <w:spacing w:after="0" w:line="240" w:lineRule="auto"/>
        <w:ind w:left="1800" w:hanging="1800"/>
        <w:jc w:val="center"/>
        <w:rPr>
          <w:rFonts w:ascii="Garamond" w:hAnsi="Garamond" w:cs="Times New Roman"/>
          <w:sz w:val="24"/>
          <w:szCs w:val="24"/>
        </w:rPr>
      </w:pPr>
      <w:r w:rsidRPr="009060A0">
        <w:rPr>
          <w:rFonts w:ascii="Garamond" w:hAnsi="Garamond" w:cs="Times New Roman"/>
          <w:noProof/>
          <w:sz w:val="24"/>
          <w:szCs w:val="24"/>
          <w:lang w:val="en-US"/>
        </w:rPr>
        <w:drawing>
          <wp:anchor distT="0" distB="0" distL="114300" distR="114300" simplePos="0" relativeHeight="251663360" behindDoc="0" locked="0" layoutInCell="1" allowOverlap="1" wp14:anchorId="4C9DDFB9" wp14:editId="05831292">
            <wp:simplePos x="0" y="0"/>
            <wp:positionH relativeFrom="margin">
              <wp:posOffset>1303021</wp:posOffset>
            </wp:positionH>
            <wp:positionV relativeFrom="paragraph">
              <wp:posOffset>19050</wp:posOffset>
            </wp:positionV>
            <wp:extent cx="3124200" cy="25790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0">
                      <a:extLst>
                        <a:ext uri="{28A0092B-C50C-407E-A947-70E740481C1C}">
                          <a14:useLocalDpi xmlns:a14="http://schemas.microsoft.com/office/drawing/2010/main" val="0"/>
                        </a:ext>
                      </a:extLst>
                    </a:blip>
                    <a:stretch>
                      <a:fillRect/>
                    </a:stretch>
                  </pic:blipFill>
                  <pic:spPr>
                    <a:xfrm>
                      <a:off x="0" y="0"/>
                      <a:ext cx="3135043" cy="2588017"/>
                    </a:xfrm>
                    <a:prstGeom prst="rect">
                      <a:avLst/>
                    </a:prstGeom>
                  </pic:spPr>
                </pic:pic>
              </a:graphicData>
            </a:graphic>
            <wp14:sizeRelH relativeFrom="page">
              <wp14:pctWidth>0</wp14:pctWidth>
            </wp14:sizeRelH>
            <wp14:sizeRelV relativeFrom="page">
              <wp14:pctHeight>0</wp14:pctHeight>
            </wp14:sizeRelV>
          </wp:anchor>
        </w:drawing>
      </w:r>
    </w:p>
    <w:p w14:paraId="40B39F88" w14:textId="621AFF84" w:rsidR="008E5820" w:rsidRPr="009060A0" w:rsidRDefault="008E5820" w:rsidP="00E7574B">
      <w:pPr>
        <w:spacing w:after="0" w:line="240" w:lineRule="auto"/>
        <w:rPr>
          <w:rFonts w:ascii="Garamond" w:hAnsi="Garamond" w:cs="Times New Roman"/>
          <w:i/>
          <w:iCs/>
          <w:sz w:val="24"/>
          <w:szCs w:val="24"/>
        </w:rPr>
      </w:pPr>
    </w:p>
    <w:p w14:paraId="45FBEA9D" w14:textId="77777777" w:rsidR="008E5820" w:rsidRPr="009060A0" w:rsidRDefault="008E5820" w:rsidP="00E7574B">
      <w:pPr>
        <w:spacing w:after="0" w:line="240" w:lineRule="auto"/>
        <w:rPr>
          <w:rFonts w:ascii="Garamond" w:hAnsi="Garamond" w:cs="Times New Roman"/>
          <w:i/>
          <w:iCs/>
          <w:sz w:val="24"/>
          <w:szCs w:val="24"/>
        </w:rPr>
      </w:pPr>
    </w:p>
    <w:p w14:paraId="6C646A71" w14:textId="77777777" w:rsidR="008E5820" w:rsidRPr="009060A0" w:rsidRDefault="008E5820" w:rsidP="00E7574B">
      <w:pPr>
        <w:spacing w:after="0" w:line="240" w:lineRule="auto"/>
        <w:rPr>
          <w:rFonts w:ascii="Garamond" w:hAnsi="Garamond" w:cs="Times New Roman"/>
          <w:i/>
          <w:iCs/>
          <w:sz w:val="24"/>
          <w:szCs w:val="24"/>
        </w:rPr>
      </w:pPr>
    </w:p>
    <w:p w14:paraId="63544FFC" w14:textId="77777777" w:rsidR="008E5820" w:rsidRPr="009060A0" w:rsidRDefault="008E5820" w:rsidP="00E7574B">
      <w:pPr>
        <w:spacing w:after="0" w:line="240" w:lineRule="auto"/>
        <w:rPr>
          <w:rFonts w:ascii="Garamond" w:hAnsi="Garamond" w:cs="Times New Roman"/>
          <w:i/>
          <w:iCs/>
          <w:sz w:val="24"/>
          <w:szCs w:val="24"/>
        </w:rPr>
      </w:pPr>
    </w:p>
    <w:p w14:paraId="348D55C8" w14:textId="77777777" w:rsidR="008E5820" w:rsidRPr="009060A0" w:rsidRDefault="008E5820" w:rsidP="00E7574B">
      <w:pPr>
        <w:spacing w:after="0" w:line="240" w:lineRule="auto"/>
        <w:rPr>
          <w:rFonts w:ascii="Garamond" w:hAnsi="Garamond" w:cs="Times New Roman"/>
          <w:i/>
          <w:iCs/>
          <w:sz w:val="24"/>
          <w:szCs w:val="24"/>
        </w:rPr>
      </w:pPr>
    </w:p>
    <w:p w14:paraId="5BE52116" w14:textId="77777777" w:rsidR="00223198" w:rsidRPr="009060A0" w:rsidRDefault="00223198" w:rsidP="00E7574B">
      <w:pPr>
        <w:spacing w:after="0" w:line="240" w:lineRule="auto"/>
        <w:ind w:left="720"/>
        <w:rPr>
          <w:rFonts w:ascii="Garamond" w:hAnsi="Garamond" w:cs="Times New Roman"/>
          <w:sz w:val="24"/>
          <w:szCs w:val="24"/>
        </w:rPr>
      </w:pPr>
    </w:p>
    <w:p w14:paraId="767613B4" w14:textId="77777777" w:rsidR="00CC4A8D" w:rsidRPr="009060A0" w:rsidRDefault="00CC4A8D" w:rsidP="00E7574B">
      <w:pPr>
        <w:spacing w:after="0" w:line="240" w:lineRule="auto"/>
        <w:ind w:left="720" w:firstLine="840"/>
        <w:rPr>
          <w:rFonts w:ascii="Garamond" w:hAnsi="Garamond" w:cs="Times New Roman"/>
          <w:sz w:val="24"/>
          <w:szCs w:val="24"/>
        </w:rPr>
      </w:pPr>
    </w:p>
    <w:p w14:paraId="4258449B" w14:textId="77777777" w:rsidR="00CC4A8D" w:rsidRPr="009060A0" w:rsidRDefault="00CC4A8D" w:rsidP="00E7574B">
      <w:pPr>
        <w:spacing w:after="0" w:line="240" w:lineRule="auto"/>
        <w:ind w:left="720" w:firstLine="840"/>
        <w:rPr>
          <w:rFonts w:ascii="Garamond" w:hAnsi="Garamond" w:cs="Times New Roman"/>
          <w:sz w:val="24"/>
          <w:szCs w:val="24"/>
        </w:rPr>
      </w:pPr>
    </w:p>
    <w:p w14:paraId="113F89CD" w14:textId="77777777" w:rsidR="00D71F3E" w:rsidRPr="009060A0" w:rsidRDefault="00D71F3E" w:rsidP="00E7574B">
      <w:pPr>
        <w:spacing w:after="0" w:line="240" w:lineRule="auto"/>
        <w:ind w:left="720" w:firstLine="840"/>
        <w:rPr>
          <w:rFonts w:ascii="Garamond" w:hAnsi="Garamond" w:cs="Times New Roman"/>
          <w:sz w:val="24"/>
          <w:szCs w:val="24"/>
        </w:rPr>
      </w:pPr>
    </w:p>
    <w:p w14:paraId="6E44E5EB" w14:textId="7CEF441E" w:rsidR="008E5820" w:rsidRPr="009060A0" w:rsidRDefault="008E5820" w:rsidP="00E7574B">
      <w:pPr>
        <w:spacing w:after="0" w:line="240" w:lineRule="auto"/>
        <w:ind w:left="1440" w:firstLine="720"/>
        <w:rPr>
          <w:rFonts w:ascii="Garamond" w:hAnsi="Garamond" w:cs="Times New Roman"/>
          <w:sz w:val="24"/>
          <w:szCs w:val="24"/>
          <w:lang w:val="id-ID"/>
        </w:rPr>
      </w:pPr>
      <w:proofErr w:type="gramStart"/>
      <w:r w:rsidRPr="009060A0">
        <w:rPr>
          <w:rFonts w:ascii="Garamond" w:hAnsi="Garamond" w:cs="Times New Roman"/>
          <w:sz w:val="24"/>
          <w:szCs w:val="24"/>
        </w:rPr>
        <w:t>Sumber :</w:t>
      </w:r>
      <w:proofErr w:type="gramEnd"/>
      <w:r w:rsidRPr="009060A0">
        <w:rPr>
          <w:rFonts w:ascii="Garamond" w:hAnsi="Garamond" w:cs="Times New Roman"/>
          <w:sz w:val="24"/>
          <w:szCs w:val="24"/>
        </w:rPr>
        <w:t xml:space="preserve"> (Ascarya, 2005)</w:t>
      </w:r>
    </w:p>
    <w:p w14:paraId="5E881925" w14:textId="77777777" w:rsidR="00AD13A2" w:rsidRPr="009060A0" w:rsidRDefault="00AD13A2" w:rsidP="00E7574B">
      <w:pPr>
        <w:spacing w:after="0" w:line="240" w:lineRule="auto"/>
        <w:rPr>
          <w:rFonts w:ascii="Garamond" w:hAnsi="Garamond" w:cs="Times New Roman"/>
          <w:b/>
          <w:bCs/>
          <w:sz w:val="24"/>
          <w:szCs w:val="24"/>
        </w:rPr>
      </w:pPr>
    </w:p>
    <w:p w14:paraId="5A17516D" w14:textId="6039C76F" w:rsidR="008E5820" w:rsidRPr="00974C72" w:rsidRDefault="00A644AE" w:rsidP="00974C72">
      <w:pPr>
        <w:pStyle w:val="ListParagraph"/>
        <w:numPr>
          <w:ilvl w:val="0"/>
          <w:numId w:val="19"/>
        </w:numPr>
        <w:spacing w:after="0" w:line="240" w:lineRule="auto"/>
        <w:ind w:left="270" w:hanging="270"/>
        <w:rPr>
          <w:rFonts w:ascii="Garamond" w:hAnsi="Garamond" w:cs="Times New Roman"/>
          <w:b/>
          <w:bCs/>
          <w:sz w:val="24"/>
          <w:szCs w:val="24"/>
        </w:rPr>
      </w:pPr>
      <w:r w:rsidRPr="00974C72">
        <w:rPr>
          <w:rFonts w:ascii="Garamond" w:hAnsi="Garamond" w:cs="Times New Roman"/>
          <w:b/>
          <w:bCs/>
          <w:sz w:val="24"/>
          <w:szCs w:val="24"/>
        </w:rPr>
        <w:t>ANALISIS DAN PEMBAHASAN</w:t>
      </w:r>
    </w:p>
    <w:p w14:paraId="6D614F3E" w14:textId="04315FA8" w:rsidR="002B56B2" w:rsidRPr="00A644AE" w:rsidRDefault="002B56B2" w:rsidP="00A644AE">
      <w:pPr>
        <w:pStyle w:val="ListParagraph"/>
        <w:numPr>
          <w:ilvl w:val="4"/>
          <w:numId w:val="19"/>
        </w:numPr>
        <w:spacing w:after="0" w:line="240" w:lineRule="auto"/>
        <w:ind w:left="360"/>
        <w:rPr>
          <w:rFonts w:ascii="Garamond" w:hAnsi="Garamond" w:cs="Times New Roman"/>
          <w:b/>
          <w:bCs/>
          <w:sz w:val="24"/>
          <w:szCs w:val="24"/>
        </w:rPr>
      </w:pPr>
      <w:r w:rsidRPr="00A644AE">
        <w:rPr>
          <w:rFonts w:ascii="Garamond" w:hAnsi="Garamond" w:cs="Times New Roman"/>
          <w:b/>
          <w:bCs/>
          <w:sz w:val="24"/>
          <w:szCs w:val="24"/>
        </w:rPr>
        <w:t>Prioritas Masalah Wakaf</w:t>
      </w:r>
    </w:p>
    <w:p w14:paraId="07D7BEDF" w14:textId="77777777" w:rsidR="00197DED" w:rsidRPr="009060A0" w:rsidRDefault="00197DED" w:rsidP="00E7574B">
      <w:pPr>
        <w:spacing w:after="0" w:line="240" w:lineRule="auto"/>
        <w:ind w:firstLine="720"/>
        <w:jc w:val="both"/>
        <w:rPr>
          <w:rFonts w:ascii="Garamond" w:hAnsi="Garamond" w:cs="Times New Roman"/>
          <w:sz w:val="24"/>
          <w:szCs w:val="24"/>
        </w:rPr>
      </w:pPr>
      <w:r w:rsidRPr="009060A0">
        <w:rPr>
          <w:rFonts w:ascii="Garamond" w:hAnsi="Garamond" w:cs="Times New Roman"/>
          <w:sz w:val="24"/>
          <w:szCs w:val="24"/>
        </w:rPr>
        <w:t xml:space="preserve">Permasalahan dalam hal pengembangan wakaf produktif di Indonesia dapat dibagi menjadi empat aspek yang terdiri dari aspek sumber daya manusia (SDM), aspek Syariah, aspek regulasi dan aspek Informasi dan Teknologi. Cluster-cluster secara keseluruhan dikelompokkan menjadi cluster masalah dan strategi. Adapun sub kriteria dari masalah-masalah dalam hal pengembangan wakaf produktif di Indonesia diantaranya </w:t>
      </w:r>
      <w:proofErr w:type="gramStart"/>
      <w:r w:rsidRPr="009060A0">
        <w:rPr>
          <w:rFonts w:ascii="Garamond" w:hAnsi="Garamond" w:cs="Times New Roman"/>
          <w:sz w:val="24"/>
          <w:szCs w:val="24"/>
        </w:rPr>
        <w:t>adalah :</w:t>
      </w:r>
      <w:proofErr w:type="gramEnd"/>
    </w:p>
    <w:p w14:paraId="7AC22E99" w14:textId="77777777" w:rsidR="00197DED" w:rsidRPr="009060A0" w:rsidRDefault="00197DED" w:rsidP="00E7574B">
      <w:pPr>
        <w:pStyle w:val="ListParagraph"/>
        <w:numPr>
          <w:ilvl w:val="0"/>
          <w:numId w:val="22"/>
        </w:numPr>
        <w:spacing w:after="0" w:line="240" w:lineRule="auto"/>
        <w:ind w:left="360"/>
        <w:rPr>
          <w:rFonts w:ascii="Garamond" w:hAnsi="Garamond" w:cs="Times New Roman"/>
          <w:sz w:val="24"/>
          <w:szCs w:val="24"/>
        </w:rPr>
      </w:pPr>
      <w:r w:rsidRPr="009060A0">
        <w:rPr>
          <w:rFonts w:ascii="Garamond" w:hAnsi="Garamond" w:cs="Times New Roman"/>
          <w:sz w:val="24"/>
          <w:szCs w:val="24"/>
        </w:rPr>
        <w:t>Masalah Sumber Daya Manusia (SDM)</w:t>
      </w:r>
    </w:p>
    <w:p w14:paraId="0682AFA0" w14:textId="77777777" w:rsidR="00197DED" w:rsidRPr="009060A0" w:rsidRDefault="00197DED" w:rsidP="00E7574B">
      <w:pPr>
        <w:pStyle w:val="ListParagraph"/>
        <w:numPr>
          <w:ilvl w:val="0"/>
          <w:numId w:val="23"/>
        </w:numPr>
        <w:spacing w:after="0" w:line="240" w:lineRule="auto"/>
        <w:ind w:left="720"/>
        <w:rPr>
          <w:rFonts w:ascii="Garamond" w:hAnsi="Garamond" w:cs="Times New Roman"/>
          <w:sz w:val="24"/>
          <w:szCs w:val="24"/>
        </w:rPr>
      </w:pPr>
      <w:r w:rsidRPr="009060A0">
        <w:rPr>
          <w:rFonts w:ascii="Garamond" w:hAnsi="Garamond" w:cs="Times New Roman"/>
          <w:sz w:val="24"/>
          <w:szCs w:val="24"/>
        </w:rPr>
        <w:t xml:space="preserve">Relatif rendahnya profesionalisme </w:t>
      </w:r>
      <w:r w:rsidRPr="009060A0">
        <w:rPr>
          <w:rFonts w:ascii="Garamond" w:hAnsi="Garamond" w:cs="Times New Roman"/>
          <w:i/>
          <w:iCs/>
          <w:sz w:val="24"/>
          <w:szCs w:val="24"/>
        </w:rPr>
        <w:t xml:space="preserve">Nazhir, </w:t>
      </w:r>
    </w:p>
    <w:p w14:paraId="5E985355" w14:textId="77777777" w:rsidR="00197DED" w:rsidRPr="009060A0" w:rsidRDefault="00197DED" w:rsidP="00E7574B">
      <w:pPr>
        <w:pStyle w:val="ListParagraph"/>
        <w:numPr>
          <w:ilvl w:val="0"/>
          <w:numId w:val="23"/>
        </w:numPr>
        <w:spacing w:after="0" w:line="240" w:lineRule="auto"/>
        <w:ind w:left="720"/>
        <w:rPr>
          <w:rFonts w:ascii="Garamond" w:hAnsi="Garamond" w:cs="Times New Roman"/>
          <w:sz w:val="24"/>
          <w:szCs w:val="24"/>
        </w:rPr>
      </w:pPr>
      <w:r w:rsidRPr="009060A0">
        <w:rPr>
          <w:rFonts w:ascii="Garamond" w:hAnsi="Garamond" w:cs="Times New Roman"/>
          <w:sz w:val="24"/>
          <w:szCs w:val="24"/>
        </w:rPr>
        <w:t>Lemahnya Inovasi</w:t>
      </w:r>
    </w:p>
    <w:p w14:paraId="14C1C54A" w14:textId="77777777" w:rsidR="00197DED" w:rsidRPr="009060A0" w:rsidRDefault="00197DED" w:rsidP="00E7574B">
      <w:pPr>
        <w:pStyle w:val="ListParagraph"/>
        <w:numPr>
          <w:ilvl w:val="0"/>
          <w:numId w:val="23"/>
        </w:numPr>
        <w:spacing w:after="0" w:line="240" w:lineRule="auto"/>
        <w:ind w:left="720"/>
        <w:rPr>
          <w:rFonts w:ascii="Garamond" w:hAnsi="Garamond" w:cs="Times New Roman"/>
          <w:sz w:val="24"/>
          <w:szCs w:val="24"/>
        </w:rPr>
      </w:pPr>
      <w:r w:rsidRPr="009060A0">
        <w:rPr>
          <w:rFonts w:ascii="Garamond" w:hAnsi="Garamond" w:cs="Times New Roman"/>
          <w:sz w:val="24"/>
          <w:szCs w:val="24"/>
        </w:rPr>
        <w:t xml:space="preserve">Trust-Amanah pengelola wakaf </w:t>
      </w:r>
      <w:r w:rsidRPr="009060A0">
        <w:rPr>
          <w:rFonts w:ascii="Garamond" w:hAnsi="Garamond" w:cs="Times New Roman"/>
          <w:i/>
          <w:iCs/>
          <w:sz w:val="24"/>
          <w:szCs w:val="24"/>
        </w:rPr>
        <w:t>(Nazhir).</w:t>
      </w:r>
    </w:p>
    <w:p w14:paraId="68BA6074" w14:textId="77777777" w:rsidR="00197DED" w:rsidRPr="009060A0" w:rsidRDefault="00197DED" w:rsidP="00E7574B">
      <w:pPr>
        <w:pStyle w:val="ListParagraph"/>
        <w:numPr>
          <w:ilvl w:val="0"/>
          <w:numId w:val="22"/>
        </w:numPr>
        <w:spacing w:after="0" w:line="240" w:lineRule="auto"/>
        <w:ind w:left="450" w:hanging="450"/>
        <w:rPr>
          <w:rFonts w:ascii="Garamond" w:hAnsi="Garamond" w:cs="Times New Roman"/>
          <w:sz w:val="24"/>
          <w:szCs w:val="24"/>
        </w:rPr>
      </w:pPr>
      <w:r w:rsidRPr="009060A0">
        <w:rPr>
          <w:rFonts w:ascii="Garamond" w:hAnsi="Garamond" w:cs="Times New Roman"/>
          <w:sz w:val="24"/>
          <w:szCs w:val="24"/>
        </w:rPr>
        <w:t>Masalah Syariah</w:t>
      </w:r>
    </w:p>
    <w:p w14:paraId="5113214D" w14:textId="77777777" w:rsidR="00197DED" w:rsidRPr="009060A0" w:rsidRDefault="00197DED" w:rsidP="00E7574B">
      <w:pPr>
        <w:pStyle w:val="ListParagraph"/>
        <w:numPr>
          <w:ilvl w:val="0"/>
          <w:numId w:val="24"/>
        </w:numPr>
        <w:spacing w:after="0" w:line="240" w:lineRule="auto"/>
        <w:ind w:left="720"/>
        <w:rPr>
          <w:rFonts w:ascii="Garamond" w:hAnsi="Garamond" w:cs="Times New Roman"/>
          <w:sz w:val="24"/>
          <w:szCs w:val="24"/>
        </w:rPr>
      </w:pPr>
      <w:r w:rsidRPr="009060A0">
        <w:rPr>
          <w:rFonts w:ascii="Garamond" w:hAnsi="Garamond" w:cs="Times New Roman"/>
          <w:sz w:val="24"/>
          <w:szCs w:val="24"/>
        </w:rPr>
        <w:t>Masih Syafi’i-Sentris</w:t>
      </w:r>
    </w:p>
    <w:p w14:paraId="65F154AC" w14:textId="77777777" w:rsidR="00197DED" w:rsidRPr="009060A0" w:rsidRDefault="00197DED" w:rsidP="00E7574B">
      <w:pPr>
        <w:pStyle w:val="ListParagraph"/>
        <w:numPr>
          <w:ilvl w:val="0"/>
          <w:numId w:val="24"/>
        </w:numPr>
        <w:spacing w:after="0" w:line="240" w:lineRule="auto"/>
        <w:ind w:left="720"/>
        <w:rPr>
          <w:rFonts w:ascii="Garamond" w:hAnsi="Garamond" w:cs="Times New Roman"/>
          <w:sz w:val="24"/>
          <w:szCs w:val="24"/>
        </w:rPr>
      </w:pPr>
      <w:r w:rsidRPr="009060A0">
        <w:rPr>
          <w:rFonts w:ascii="Garamond" w:hAnsi="Garamond" w:cs="Times New Roman"/>
          <w:sz w:val="24"/>
          <w:szCs w:val="24"/>
        </w:rPr>
        <w:t>Tidak adanya DPS pada lembaga Wakaf</w:t>
      </w:r>
    </w:p>
    <w:p w14:paraId="764A322F" w14:textId="77777777" w:rsidR="00197DED" w:rsidRPr="009060A0" w:rsidRDefault="00197DED" w:rsidP="00E7574B">
      <w:pPr>
        <w:pStyle w:val="ListParagraph"/>
        <w:numPr>
          <w:ilvl w:val="0"/>
          <w:numId w:val="24"/>
        </w:numPr>
        <w:spacing w:after="0" w:line="240" w:lineRule="auto"/>
        <w:ind w:left="720"/>
        <w:rPr>
          <w:rFonts w:ascii="Garamond" w:hAnsi="Garamond" w:cs="Times New Roman"/>
          <w:sz w:val="24"/>
          <w:szCs w:val="24"/>
        </w:rPr>
      </w:pPr>
      <w:r w:rsidRPr="009060A0">
        <w:rPr>
          <w:rFonts w:ascii="Garamond" w:hAnsi="Garamond" w:cs="Times New Roman"/>
          <w:sz w:val="24"/>
          <w:szCs w:val="24"/>
        </w:rPr>
        <w:t>Kurangnya ahli wakaf yang juga professional</w:t>
      </w:r>
    </w:p>
    <w:p w14:paraId="17741DE7" w14:textId="77777777" w:rsidR="00197DED" w:rsidRPr="009060A0" w:rsidRDefault="00197DED" w:rsidP="00E7574B">
      <w:pPr>
        <w:pStyle w:val="ListParagraph"/>
        <w:numPr>
          <w:ilvl w:val="0"/>
          <w:numId w:val="22"/>
        </w:numPr>
        <w:spacing w:after="0" w:line="240" w:lineRule="auto"/>
        <w:ind w:left="450" w:hanging="450"/>
        <w:rPr>
          <w:rFonts w:ascii="Garamond" w:hAnsi="Garamond" w:cs="Times New Roman"/>
          <w:sz w:val="24"/>
          <w:szCs w:val="24"/>
        </w:rPr>
      </w:pPr>
      <w:r w:rsidRPr="009060A0">
        <w:rPr>
          <w:rFonts w:ascii="Garamond" w:hAnsi="Garamond" w:cs="Times New Roman"/>
          <w:sz w:val="24"/>
          <w:szCs w:val="24"/>
        </w:rPr>
        <w:t xml:space="preserve">Masalah Regulasi </w:t>
      </w:r>
    </w:p>
    <w:p w14:paraId="5CABDEE3" w14:textId="77777777" w:rsidR="00197DED" w:rsidRPr="009060A0" w:rsidRDefault="00197DED" w:rsidP="00E7574B">
      <w:pPr>
        <w:pStyle w:val="ListParagraph"/>
        <w:numPr>
          <w:ilvl w:val="0"/>
          <w:numId w:val="25"/>
        </w:numPr>
        <w:spacing w:after="0" w:line="240" w:lineRule="auto"/>
        <w:ind w:left="720"/>
        <w:rPr>
          <w:rFonts w:ascii="Garamond" w:hAnsi="Garamond" w:cs="Times New Roman"/>
          <w:sz w:val="24"/>
          <w:szCs w:val="24"/>
        </w:rPr>
      </w:pPr>
      <w:r w:rsidRPr="009060A0">
        <w:rPr>
          <w:rFonts w:ascii="Garamond" w:hAnsi="Garamond" w:cs="Times New Roman"/>
          <w:sz w:val="24"/>
          <w:szCs w:val="24"/>
        </w:rPr>
        <w:t>UU Wakaf tahun 2004 masih perlu penyempurnaan</w:t>
      </w:r>
    </w:p>
    <w:p w14:paraId="48929E9A" w14:textId="77777777" w:rsidR="00197DED" w:rsidRPr="009060A0" w:rsidRDefault="00197DED" w:rsidP="00E7574B">
      <w:pPr>
        <w:pStyle w:val="ListParagraph"/>
        <w:numPr>
          <w:ilvl w:val="0"/>
          <w:numId w:val="25"/>
        </w:numPr>
        <w:spacing w:after="0" w:line="240" w:lineRule="auto"/>
        <w:ind w:left="720"/>
        <w:rPr>
          <w:rFonts w:ascii="Garamond" w:hAnsi="Garamond" w:cs="Times New Roman"/>
          <w:sz w:val="24"/>
          <w:szCs w:val="24"/>
        </w:rPr>
      </w:pPr>
      <w:r w:rsidRPr="009060A0">
        <w:rPr>
          <w:rFonts w:ascii="Garamond" w:hAnsi="Garamond" w:cs="Times New Roman"/>
          <w:sz w:val="24"/>
          <w:szCs w:val="24"/>
        </w:rPr>
        <w:t>Lemahnya sistem pengawasan dari regulator</w:t>
      </w:r>
    </w:p>
    <w:p w14:paraId="7252B84B" w14:textId="455A8CB2" w:rsidR="00197DED" w:rsidRPr="009060A0" w:rsidRDefault="00197DED" w:rsidP="00E7574B">
      <w:pPr>
        <w:pStyle w:val="ListParagraph"/>
        <w:numPr>
          <w:ilvl w:val="0"/>
          <w:numId w:val="25"/>
        </w:numPr>
        <w:spacing w:after="0" w:line="240" w:lineRule="auto"/>
        <w:ind w:left="720"/>
        <w:rPr>
          <w:rFonts w:ascii="Garamond" w:hAnsi="Garamond" w:cs="Times New Roman"/>
          <w:sz w:val="24"/>
          <w:szCs w:val="24"/>
        </w:rPr>
      </w:pPr>
      <w:r w:rsidRPr="009060A0">
        <w:rPr>
          <w:rFonts w:ascii="Garamond" w:hAnsi="Garamond" w:cs="Times New Roman"/>
          <w:sz w:val="24"/>
          <w:szCs w:val="24"/>
        </w:rPr>
        <w:t>BWI yang masih merangkap regulator/operator</w:t>
      </w:r>
    </w:p>
    <w:p w14:paraId="6A74FEF8" w14:textId="77777777" w:rsidR="00197DED" w:rsidRPr="009060A0" w:rsidRDefault="00197DED" w:rsidP="00E7574B">
      <w:pPr>
        <w:pStyle w:val="ListParagraph"/>
        <w:numPr>
          <w:ilvl w:val="0"/>
          <w:numId w:val="22"/>
        </w:numPr>
        <w:spacing w:after="0" w:line="240" w:lineRule="auto"/>
        <w:ind w:left="450" w:hanging="450"/>
        <w:rPr>
          <w:rFonts w:ascii="Garamond" w:hAnsi="Garamond" w:cs="Times New Roman"/>
          <w:sz w:val="24"/>
          <w:szCs w:val="24"/>
        </w:rPr>
      </w:pPr>
      <w:r w:rsidRPr="009060A0">
        <w:rPr>
          <w:rFonts w:ascii="Garamond" w:hAnsi="Garamond" w:cs="Times New Roman"/>
          <w:sz w:val="24"/>
          <w:szCs w:val="24"/>
        </w:rPr>
        <w:t>Masalah Informasi dan Teknologi</w:t>
      </w:r>
    </w:p>
    <w:p w14:paraId="25665553" w14:textId="77777777" w:rsidR="00197DED" w:rsidRPr="009060A0" w:rsidRDefault="00197DED" w:rsidP="00E7574B">
      <w:pPr>
        <w:pStyle w:val="ListParagraph"/>
        <w:numPr>
          <w:ilvl w:val="0"/>
          <w:numId w:val="26"/>
        </w:numPr>
        <w:spacing w:after="0" w:line="240" w:lineRule="auto"/>
        <w:ind w:left="720" w:hanging="270"/>
        <w:rPr>
          <w:rFonts w:ascii="Garamond" w:hAnsi="Garamond" w:cs="Times New Roman"/>
          <w:sz w:val="24"/>
          <w:szCs w:val="24"/>
        </w:rPr>
      </w:pPr>
      <w:r w:rsidRPr="009060A0">
        <w:rPr>
          <w:rFonts w:ascii="Garamond" w:hAnsi="Garamond" w:cs="Times New Roman"/>
          <w:sz w:val="24"/>
          <w:szCs w:val="24"/>
        </w:rPr>
        <w:t>Lemahnya sistem informasi dan teknologi lembaga wakaf</w:t>
      </w:r>
    </w:p>
    <w:p w14:paraId="61E413D6" w14:textId="77777777" w:rsidR="00197DED" w:rsidRPr="009060A0" w:rsidRDefault="00197DED" w:rsidP="00E7574B">
      <w:pPr>
        <w:pStyle w:val="ListParagraph"/>
        <w:numPr>
          <w:ilvl w:val="0"/>
          <w:numId w:val="26"/>
        </w:numPr>
        <w:spacing w:after="0" w:line="240" w:lineRule="auto"/>
        <w:ind w:left="720" w:hanging="270"/>
        <w:rPr>
          <w:rFonts w:ascii="Garamond" w:hAnsi="Garamond" w:cs="Times New Roman"/>
          <w:sz w:val="24"/>
          <w:szCs w:val="24"/>
        </w:rPr>
      </w:pPr>
      <w:r w:rsidRPr="009060A0">
        <w:rPr>
          <w:rFonts w:ascii="Garamond" w:hAnsi="Garamond" w:cs="Times New Roman"/>
          <w:sz w:val="24"/>
          <w:szCs w:val="24"/>
        </w:rPr>
        <w:t>Belum optimalnya sistem informasi wakaf (SIWAK)</w:t>
      </w:r>
    </w:p>
    <w:p w14:paraId="05D9EBE9" w14:textId="77777777" w:rsidR="00197DED" w:rsidRPr="009060A0" w:rsidRDefault="00197DED" w:rsidP="00E7574B">
      <w:pPr>
        <w:pStyle w:val="ListParagraph"/>
        <w:numPr>
          <w:ilvl w:val="0"/>
          <w:numId w:val="26"/>
        </w:numPr>
        <w:spacing w:after="0" w:line="240" w:lineRule="auto"/>
        <w:ind w:left="720" w:hanging="270"/>
        <w:rPr>
          <w:rFonts w:ascii="Garamond" w:hAnsi="Garamond" w:cs="Times New Roman"/>
          <w:sz w:val="24"/>
          <w:szCs w:val="24"/>
        </w:rPr>
      </w:pPr>
      <w:r w:rsidRPr="009060A0">
        <w:rPr>
          <w:rFonts w:ascii="Garamond" w:hAnsi="Garamond" w:cs="Times New Roman"/>
          <w:sz w:val="24"/>
          <w:szCs w:val="24"/>
        </w:rPr>
        <w:t>Database Wakaf belum terkomputerisasi</w:t>
      </w:r>
    </w:p>
    <w:p w14:paraId="143C0417" w14:textId="77777777" w:rsidR="00197DED" w:rsidRPr="009060A0" w:rsidRDefault="00197DED" w:rsidP="00E7574B">
      <w:pPr>
        <w:spacing w:after="0" w:line="240" w:lineRule="auto"/>
        <w:ind w:firstLine="450"/>
        <w:jc w:val="both"/>
        <w:rPr>
          <w:rFonts w:ascii="Garamond" w:hAnsi="Garamond" w:cs="Times New Roman"/>
          <w:sz w:val="24"/>
          <w:szCs w:val="24"/>
        </w:rPr>
      </w:pPr>
      <w:r w:rsidRPr="009060A0">
        <w:rPr>
          <w:rFonts w:ascii="Garamond" w:hAnsi="Garamond" w:cs="Times New Roman"/>
          <w:sz w:val="24"/>
          <w:szCs w:val="24"/>
        </w:rPr>
        <w:t xml:space="preserve">Hasil penelitian ini mengemukakan beberapa strategi yang dapat dilakukan untuk mengembangkan wakaf produktif di Indonesia. Berdasarkan hasil wawancara kepada beberapa pakar dan studi literature, maka diperoleh uraian strategi diantaranya </w:t>
      </w:r>
      <w:proofErr w:type="gramStart"/>
      <w:r w:rsidRPr="009060A0">
        <w:rPr>
          <w:rFonts w:ascii="Garamond" w:hAnsi="Garamond" w:cs="Times New Roman"/>
          <w:sz w:val="24"/>
          <w:szCs w:val="24"/>
        </w:rPr>
        <w:t>adalah  :</w:t>
      </w:r>
      <w:proofErr w:type="gramEnd"/>
    </w:p>
    <w:p w14:paraId="5D75B3E8" w14:textId="77777777" w:rsidR="00197DED" w:rsidRPr="009060A0" w:rsidRDefault="00197DED" w:rsidP="00E7574B">
      <w:pPr>
        <w:pStyle w:val="ListParagraph"/>
        <w:numPr>
          <w:ilvl w:val="0"/>
          <w:numId w:val="27"/>
        </w:numPr>
        <w:spacing w:after="0" w:line="240" w:lineRule="auto"/>
        <w:ind w:left="450" w:hanging="450"/>
        <w:rPr>
          <w:rFonts w:ascii="Garamond" w:hAnsi="Garamond" w:cs="Times New Roman"/>
          <w:sz w:val="24"/>
          <w:szCs w:val="24"/>
        </w:rPr>
      </w:pPr>
      <w:r w:rsidRPr="009060A0">
        <w:rPr>
          <w:rFonts w:ascii="Garamond" w:hAnsi="Garamond" w:cs="Times New Roman"/>
          <w:sz w:val="24"/>
          <w:szCs w:val="24"/>
        </w:rPr>
        <w:t>Pembentukan lembaga Pendidikan, sosialisasi dan edukasi wakaf</w:t>
      </w:r>
    </w:p>
    <w:p w14:paraId="0783A50D" w14:textId="77777777" w:rsidR="00197DED" w:rsidRPr="009060A0" w:rsidRDefault="00197DED" w:rsidP="00E7574B">
      <w:pPr>
        <w:pStyle w:val="ListParagraph"/>
        <w:numPr>
          <w:ilvl w:val="0"/>
          <w:numId w:val="27"/>
        </w:numPr>
        <w:spacing w:after="0" w:line="240" w:lineRule="auto"/>
        <w:ind w:left="450" w:hanging="450"/>
        <w:rPr>
          <w:rFonts w:ascii="Garamond" w:hAnsi="Garamond" w:cs="Times New Roman"/>
          <w:sz w:val="24"/>
          <w:szCs w:val="24"/>
        </w:rPr>
      </w:pPr>
      <w:r w:rsidRPr="009060A0">
        <w:rPr>
          <w:rFonts w:ascii="Garamond" w:hAnsi="Garamond" w:cs="Times New Roman"/>
          <w:sz w:val="24"/>
          <w:szCs w:val="24"/>
        </w:rPr>
        <w:t>Dukungan regulasi dari pemerintah</w:t>
      </w:r>
    </w:p>
    <w:p w14:paraId="605F8810" w14:textId="77777777" w:rsidR="00197DED" w:rsidRPr="009060A0" w:rsidRDefault="00197DED" w:rsidP="00E7574B">
      <w:pPr>
        <w:pStyle w:val="ListParagraph"/>
        <w:numPr>
          <w:ilvl w:val="0"/>
          <w:numId w:val="27"/>
        </w:numPr>
        <w:spacing w:after="0" w:line="240" w:lineRule="auto"/>
        <w:ind w:left="450" w:hanging="450"/>
        <w:rPr>
          <w:rFonts w:ascii="Garamond" w:hAnsi="Garamond" w:cs="Times New Roman"/>
          <w:sz w:val="24"/>
          <w:szCs w:val="24"/>
        </w:rPr>
      </w:pPr>
      <w:r w:rsidRPr="009060A0">
        <w:rPr>
          <w:rFonts w:ascii="Garamond" w:hAnsi="Garamond" w:cs="Times New Roman"/>
          <w:sz w:val="24"/>
          <w:szCs w:val="24"/>
        </w:rPr>
        <w:t>Penguatan sistem informasi dan teknologi</w:t>
      </w:r>
    </w:p>
    <w:p w14:paraId="4BF3AB53" w14:textId="77777777" w:rsidR="00197DED" w:rsidRPr="00675DF2" w:rsidRDefault="00197DED" w:rsidP="00E7574B">
      <w:pPr>
        <w:pStyle w:val="ListParagraph"/>
        <w:numPr>
          <w:ilvl w:val="0"/>
          <w:numId w:val="27"/>
        </w:numPr>
        <w:spacing w:after="0" w:line="240" w:lineRule="auto"/>
        <w:ind w:left="450" w:hanging="450"/>
        <w:rPr>
          <w:rFonts w:ascii="Garamond" w:hAnsi="Garamond" w:cs="Times New Roman"/>
          <w:sz w:val="24"/>
          <w:szCs w:val="24"/>
        </w:rPr>
      </w:pPr>
      <w:r w:rsidRPr="009060A0">
        <w:rPr>
          <w:rFonts w:ascii="Garamond" w:hAnsi="Garamond" w:cs="Times New Roman"/>
          <w:sz w:val="24"/>
          <w:szCs w:val="24"/>
        </w:rPr>
        <w:t xml:space="preserve">Penguatan tata kelola </w:t>
      </w:r>
      <w:r w:rsidRPr="009060A0">
        <w:rPr>
          <w:rFonts w:ascii="Garamond" w:hAnsi="Garamond" w:cs="Times New Roman"/>
          <w:i/>
          <w:iCs/>
          <w:sz w:val="24"/>
          <w:szCs w:val="24"/>
        </w:rPr>
        <w:t>(Good Nazhir Governance)</w:t>
      </w:r>
    </w:p>
    <w:p w14:paraId="4DF9F649" w14:textId="77777777" w:rsidR="00675DF2" w:rsidRPr="009060A0" w:rsidRDefault="00675DF2" w:rsidP="00675DF2">
      <w:pPr>
        <w:pStyle w:val="ListParagraph"/>
        <w:spacing w:after="0" w:line="240" w:lineRule="auto"/>
        <w:ind w:left="450"/>
        <w:rPr>
          <w:rFonts w:ascii="Garamond" w:hAnsi="Garamond" w:cs="Times New Roman"/>
          <w:sz w:val="24"/>
          <w:szCs w:val="24"/>
        </w:rPr>
      </w:pPr>
    </w:p>
    <w:p w14:paraId="4261FAA5" w14:textId="77777777" w:rsidR="00C75CC4" w:rsidRPr="009060A0" w:rsidRDefault="00C75CC4" w:rsidP="00E7574B">
      <w:pPr>
        <w:spacing w:after="0" w:line="240" w:lineRule="auto"/>
        <w:rPr>
          <w:rFonts w:ascii="Garamond" w:hAnsi="Garamond" w:cs="Times New Roman"/>
          <w:b/>
          <w:bCs/>
          <w:sz w:val="24"/>
          <w:szCs w:val="24"/>
        </w:rPr>
      </w:pPr>
      <w:r w:rsidRPr="009060A0">
        <w:rPr>
          <w:rFonts w:ascii="Garamond" w:hAnsi="Garamond" w:cs="Times New Roman"/>
          <w:b/>
          <w:bCs/>
          <w:sz w:val="24"/>
          <w:szCs w:val="24"/>
        </w:rPr>
        <w:t xml:space="preserve">Jaringan ANP </w:t>
      </w:r>
    </w:p>
    <w:p w14:paraId="43D96422" w14:textId="77777777" w:rsidR="00C75CC4" w:rsidRPr="009060A0" w:rsidRDefault="00C75CC4" w:rsidP="00E7574B">
      <w:pPr>
        <w:spacing w:after="0" w:line="240" w:lineRule="auto"/>
        <w:ind w:firstLine="720"/>
        <w:jc w:val="both"/>
        <w:rPr>
          <w:rFonts w:ascii="Garamond" w:hAnsi="Garamond" w:cs="Times New Roman"/>
          <w:sz w:val="24"/>
          <w:szCs w:val="24"/>
        </w:rPr>
      </w:pPr>
      <w:r w:rsidRPr="009060A0">
        <w:rPr>
          <w:rFonts w:ascii="Garamond" w:hAnsi="Garamond" w:cs="Times New Roman"/>
          <w:sz w:val="24"/>
          <w:szCs w:val="24"/>
        </w:rPr>
        <w:t xml:space="preserve">Berdasarkan identifikasi masalah dan strategi pengembangan wakaf produktif di Indonesia yang telah dikemukakan di atas, selanjutnya terbentuklah jaringan ANP seperti berikut </w:t>
      </w:r>
      <w:proofErr w:type="gramStart"/>
      <w:r w:rsidRPr="009060A0">
        <w:rPr>
          <w:rFonts w:ascii="Garamond" w:hAnsi="Garamond" w:cs="Times New Roman"/>
          <w:sz w:val="24"/>
          <w:szCs w:val="24"/>
        </w:rPr>
        <w:t>ini :</w:t>
      </w:r>
      <w:proofErr w:type="gramEnd"/>
      <w:r w:rsidRPr="009060A0">
        <w:rPr>
          <w:rFonts w:ascii="Garamond" w:hAnsi="Garamond" w:cs="Times New Roman"/>
          <w:sz w:val="24"/>
          <w:szCs w:val="24"/>
        </w:rPr>
        <w:t xml:space="preserve"> </w:t>
      </w:r>
    </w:p>
    <w:p w14:paraId="050B95EE" w14:textId="77777777" w:rsidR="00D71F3E" w:rsidRPr="009060A0" w:rsidRDefault="00D71F3E" w:rsidP="00E7574B">
      <w:pPr>
        <w:pStyle w:val="ListParagraph"/>
        <w:spacing w:after="0" w:line="240" w:lineRule="auto"/>
        <w:ind w:left="360" w:hanging="360"/>
        <w:jc w:val="center"/>
        <w:rPr>
          <w:rFonts w:ascii="Garamond" w:hAnsi="Garamond" w:cs="Times New Roman"/>
          <w:b/>
          <w:bCs/>
          <w:sz w:val="24"/>
          <w:szCs w:val="24"/>
        </w:rPr>
      </w:pPr>
    </w:p>
    <w:p w14:paraId="118A0F0A" w14:textId="66D1947F" w:rsidR="00C75CC4" w:rsidRPr="009060A0" w:rsidRDefault="00C75CC4" w:rsidP="00E7574B">
      <w:pPr>
        <w:spacing w:after="0" w:line="240" w:lineRule="auto"/>
        <w:jc w:val="center"/>
        <w:rPr>
          <w:rFonts w:ascii="Garamond" w:hAnsi="Garamond" w:cs="Times New Roman"/>
          <w:b/>
          <w:bCs/>
          <w:sz w:val="24"/>
          <w:szCs w:val="24"/>
        </w:rPr>
      </w:pPr>
      <w:r w:rsidRPr="009060A0">
        <w:rPr>
          <w:rFonts w:ascii="Garamond" w:hAnsi="Garamond" w:cs="Times New Roman"/>
          <w:b/>
          <w:bCs/>
          <w:sz w:val="24"/>
          <w:szCs w:val="24"/>
        </w:rPr>
        <w:t>Model Jaringan ANP</w:t>
      </w:r>
    </w:p>
    <w:p w14:paraId="786FA907" w14:textId="50E1030F" w:rsidR="00C75CC4" w:rsidRPr="009060A0" w:rsidRDefault="00C75CC4" w:rsidP="00E7574B">
      <w:pPr>
        <w:pStyle w:val="ListParagraph"/>
        <w:spacing w:after="0" w:line="240" w:lineRule="auto"/>
        <w:ind w:left="360" w:firstLine="540"/>
        <w:jc w:val="both"/>
        <w:rPr>
          <w:rFonts w:ascii="Garamond" w:hAnsi="Garamond" w:cs="Times New Roman"/>
          <w:sz w:val="24"/>
          <w:szCs w:val="24"/>
        </w:rPr>
      </w:pPr>
    </w:p>
    <w:p w14:paraId="23D87201" w14:textId="633F40EC" w:rsidR="00C75CC4" w:rsidRPr="009060A0" w:rsidRDefault="00A644AE" w:rsidP="00E7574B">
      <w:pPr>
        <w:pStyle w:val="ListParagraph"/>
        <w:spacing w:after="0" w:line="240" w:lineRule="auto"/>
        <w:ind w:left="360"/>
        <w:jc w:val="both"/>
        <w:rPr>
          <w:rFonts w:ascii="Garamond" w:hAnsi="Garamond" w:cs="Times New Roman"/>
          <w:b/>
          <w:bCs/>
          <w:sz w:val="24"/>
          <w:szCs w:val="24"/>
        </w:rPr>
      </w:pPr>
      <w:r w:rsidRPr="009060A0">
        <w:rPr>
          <w:rFonts w:ascii="Garamond" w:hAnsi="Garamond" w:cs="Times New Roman"/>
          <w:noProof/>
          <w:sz w:val="24"/>
          <w:szCs w:val="24"/>
          <w:lang w:val="en-US"/>
        </w:rPr>
        <w:drawing>
          <wp:anchor distT="0" distB="0" distL="114300" distR="114300" simplePos="0" relativeHeight="251666432" behindDoc="0" locked="0" layoutInCell="1" allowOverlap="1" wp14:anchorId="1AF3F5D4" wp14:editId="0462216F">
            <wp:simplePos x="0" y="0"/>
            <wp:positionH relativeFrom="margin">
              <wp:posOffset>645160</wp:posOffset>
            </wp:positionH>
            <wp:positionV relativeFrom="paragraph">
              <wp:posOffset>41275</wp:posOffset>
            </wp:positionV>
            <wp:extent cx="4326288" cy="2343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ringan ANP Fix.JPG"/>
                    <pic:cNvPicPr/>
                  </pic:nvPicPr>
                  <pic:blipFill rotWithShape="1">
                    <a:blip r:embed="rId11">
                      <a:extLst>
                        <a:ext uri="{28A0092B-C50C-407E-A947-70E740481C1C}">
                          <a14:useLocalDpi xmlns:a14="http://schemas.microsoft.com/office/drawing/2010/main" val="0"/>
                        </a:ext>
                      </a:extLst>
                    </a:blip>
                    <a:srcRect t="4454" b="3723"/>
                    <a:stretch/>
                  </pic:blipFill>
                  <pic:spPr bwMode="auto">
                    <a:xfrm>
                      <a:off x="0" y="0"/>
                      <a:ext cx="4326288"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A48B6" w14:textId="77777777" w:rsidR="00C75CC4" w:rsidRPr="009060A0" w:rsidRDefault="00C75CC4" w:rsidP="00E7574B">
      <w:pPr>
        <w:spacing w:after="0" w:line="240" w:lineRule="auto"/>
        <w:jc w:val="both"/>
        <w:rPr>
          <w:rFonts w:ascii="Garamond" w:hAnsi="Garamond" w:cs="Times New Roman"/>
          <w:b/>
          <w:bCs/>
          <w:sz w:val="24"/>
          <w:szCs w:val="24"/>
        </w:rPr>
      </w:pPr>
    </w:p>
    <w:p w14:paraId="56E4385F" w14:textId="77777777" w:rsidR="00C75CC4" w:rsidRDefault="00C75CC4" w:rsidP="00E7574B">
      <w:pPr>
        <w:pStyle w:val="ListParagraph"/>
        <w:spacing w:after="0" w:line="240" w:lineRule="auto"/>
        <w:ind w:left="0"/>
        <w:jc w:val="both"/>
        <w:rPr>
          <w:rFonts w:ascii="Garamond" w:hAnsi="Garamond" w:cs="Times New Roman"/>
          <w:b/>
          <w:bCs/>
          <w:sz w:val="24"/>
          <w:szCs w:val="24"/>
        </w:rPr>
      </w:pPr>
    </w:p>
    <w:p w14:paraId="2F4B48BC" w14:textId="77777777" w:rsidR="00A644AE" w:rsidRDefault="00A644AE" w:rsidP="00E7574B">
      <w:pPr>
        <w:pStyle w:val="ListParagraph"/>
        <w:spacing w:after="0" w:line="240" w:lineRule="auto"/>
        <w:ind w:left="0"/>
        <w:jc w:val="both"/>
        <w:rPr>
          <w:rFonts w:ascii="Garamond" w:hAnsi="Garamond" w:cs="Times New Roman"/>
          <w:b/>
          <w:bCs/>
          <w:sz w:val="24"/>
          <w:szCs w:val="24"/>
        </w:rPr>
      </w:pPr>
    </w:p>
    <w:p w14:paraId="76322C56" w14:textId="77777777" w:rsidR="00A644AE" w:rsidRDefault="00A644AE" w:rsidP="00E7574B">
      <w:pPr>
        <w:pStyle w:val="ListParagraph"/>
        <w:spacing w:after="0" w:line="240" w:lineRule="auto"/>
        <w:ind w:left="0"/>
        <w:jc w:val="both"/>
        <w:rPr>
          <w:rFonts w:ascii="Garamond" w:hAnsi="Garamond" w:cs="Times New Roman"/>
          <w:b/>
          <w:bCs/>
          <w:sz w:val="24"/>
          <w:szCs w:val="24"/>
        </w:rPr>
      </w:pPr>
    </w:p>
    <w:p w14:paraId="7DDBC97D" w14:textId="77777777" w:rsidR="00A644AE" w:rsidRDefault="00A644AE" w:rsidP="00E7574B">
      <w:pPr>
        <w:pStyle w:val="ListParagraph"/>
        <w:spacing w:after="0" w:line="240" w:lineRule="auto"/>
        <w:ind w:left="0"/>
        <w:jc w:val="both"/>
        <w:rPr>
          <w:rFonts w:ascii="Garamond" w:hAnsi="Garamond" w:cs="Times New Roman"/>
          <w:b/>
          <w:bCs/>
          <w:sz w:val="24"/>
          <w:szCs w:val="24"/>
        </w:rPr>
      </w:pPr>
    </w:p>
    <w:p w14:paraId="73CDB020" w14:textId="77777777" w:rsidR="00A644AE" w:rsidRDefault="00A644AE" w:rsidP="00E7574B">
      <w:pPr>
        <w:pStyle w:val="ListParagraph"/>
        <w:spacing w:after="0" w:line="240" w:lineRule="auto"/>
        <w:ind w:left="0"/>
        <w:jc w:val="both"/>
        <w:rPr>
          <w:rFonts w:ascii="Garamond" w:hAnsi="Garamond" w:cs="Times New Roman"/>
          <w:b/>
          <w:bCs/>
          <w:sz w:val="24"/>
          <w:szCs w:val="24"/>
        </w:rPr>
      </w:pPr>
    </w:p>
    <w:p w14:paraId="34EAB53C" w14:textId="77777777" w:rsidR="00A644AE" w:rsidRDefault="00A644AE" w:rsidP="00E7574B">
      <w:pPr>
        <w:pStyle w:val="ListParagraph"/>
        <w:spacing w:after="0" w:line="240" w:lineRule="auto"/>
        <w:ind w:left="0"/>
        <w:jc w:val="both"/>
        <w:rPr>
          <w:rFonts w:ascii="Garamond" w:hAnsi="Garamond" w:cs="Times New Roman"/>
          <w:b/>
          <w:bCs/>
          <w:sz w:val="24"/>
          <w:szCs w:val="24"/>
        </w:rPr>
      </w:pPr>
    </w:p>
    <w:p w14:paraId="2B379125" w14:textId="77777777" w:rsidR="00A644AE" w:rsidRDefault="00A644AE" w:rsidP="00E7574B">
      <w:pPr>
        <w:pStyle w:val="ListParagraph"/>
        <w:spacing w:after="0" w:line="240" w:lineRule="auto"/>
        <w:ind w:left="0"/>
        <w:jc w:val="both"/>
        <w:rPr>
          <w:rFonts w:ascii="Garamond" w:hAnsi="Garamond" w:cs="Times New Roman"/>
          <w:b/>
          <w:bCs/>
          <w:sz w:val="24"/>
          <w:szCs w:val="24"/>
        </w:rPr>
      </w:pPr>
    </w:p>
    <w:p w14:paraId="0DC803D3" w14:textId="77777777" w:rsidR="00A644AE" w:rsidRPr="009060A0" w:rsidRDefault="00A644AE" w:rsidP="00E7574B">
      <w:pPr>
        <w:pStyle w:val="ListParagraph"/>
        <w:spacing w:after="0" w:line="240" w:lineRule="auto"/>
        <w:ind w:left="0"/>
        <w:jc w:val="both"/>
        <w:rPr>
          <w:rFonts w:ascii="Garamond" w:hAnsi="Garamond" w:cs="Times New Roman"/>
          <w:b/>
          <w:bCs/>
          <w:sz w:val="24"/>
          <w:szCs w:val="24"/>
        </w:rPr>
      </w:pPr>
    </w:p>
    <w:p w14:paraId="0C536E94" w14:textId="77777777" w:rsidR="00C75CC4" w:rsidRPr="009060A0" w:rsidRDefault="00C75CC4" w:rsidP="00E7574B">
      <w:pPr>
        <w:pStyle w:val="ListParagraph"/>
        <w:spacing w:after="0" w:line="240" w:lineRule="auto"/>
        <w:ind w:left="0"/>
        <w:jc w:val="both"/>
        <w:rPr>
          <w:rFonts w:ascii="Garamond" w:hAnsi="Garamond" w:cs="Times New Roman"/>
          <w:b/>
          <w:bCs/>
          <w:sz w:val="24"/>
          <w:szCs w:val="24"/>
        </w:rPr>
      </w:pPr>
    </w:p>
    <w:p w14:paraId="7817A3F7" w14:textId="52F6E757" w:rsidR="00C75CC4" w:rsidRPr="00A644AE" w:rsidRDefault="00C75CC4" w:rsidP="00A644AE">
      <w:pPr>
        <w:pStyle w:val="ListParagraph"/>
        <w:spacing w:after="0" w:line="240" w:lineRule="auto"/>
        <w:ind w:left="0"/>
        <w:jc w:val="center"/>
        <w:rPr>
          <w:rFonts w:ascii="Garamond" w:hAnsi="Garamond" w:cs="Times New Roman"/>
          <w:bCs/>
          <w:sz w:val="24"/>
          <w:szCs w:val="24"/>
        </w:rPr>
      </w:pPr>
      <w:r w:rsidRPr="00A644AE">
        <w:rPr>
          <w:rFonts w:ascii="Garamond" w:hAnsi="Garamond" w:cs="Times New Roman"/>
          <w:sz w:val="24"/>
          <w:szCs w:val="24"/>
          <w:lang w:val="id-ID"/>
        </w:rPr>
        <w:t>Gambar 4.2 Hasil Sintesis Masalah Pengembangan Wakaf Produktif di Indonesi</w:t>
      </w:r>
      <w:r w:rsidRPr="00A644AE">
        <w:rPr>
          <w:rFonts w:ascii="Garamond" w:hAnsi="Garamond" w:cs="Times New Roman"/>
          <w:sz w:val="24"/>
          <w:szCs w:val="24"/>
        </w:rPr>
        <w:t>a</w:t>
      </w:r>
    </w:p>
    <w:p w14:paraId="3DFA225B" w14:textId="6515DC01" w:rsidR="00C75CC4" w:rsidRDefault="00C75CC4" w:rsidP="00A644AE">
      <w:pPr>
        <w:pStyle w:val="NoSpacing"/>
        <w:tabs>
          <w:tab w:val="right" w:pos="7937"/>
        </w:tabs>
        <w:jc w:val="center"/>
        <w:rPr>
          <w:rFonts w:ascii="Garamond" w:hAnsi="Garamond" w:cs="Times New Roman"/>
          <w:sz w:val="24"/>
          <w:szCs w:val="24"/>
        </w:rPr>
      </w:pPr>
      <w:r w:rsidRPr="00A644AE">
        <w:rPr>
          <w:rFonts w:ascii="Garamond" w:hAnsi="Garamond" w:cs="Times New Roman"/>
          <w:sz w:val="24"/>
          <w:szCs w:val="24"/>
        </w:rPr>
        <w:t>Cluster Kriteria</w:t>
      </w:r>
    </w:p>
    <w:p w14:paraId="36428443" w14:textId="71C3EBAC" w:rsidR="00A644AE" w:rsidRDefault="00A644AE" w:rsidP="00A644AE">
      <w:pPr>
        <w:pStyle w:val="NoSpacing"/>
        <w:tabs>
          <w:tab w:val="right" w:pos="7937"/>
        </w:tabs>
        <w:jc w:val="center"/>
        <w:rPr>
          <w:rFonts w:ascii="Garamond" w:hAnsi="Garamond" w:cs="Times New Roman"/>
          <w:sz w:val="24"/>
          <w:szCs w:val="24"/>
        </w:rPr>
      </w:pPr>
      <w:r w:rsidRPr="009060A0">
        <w:rPr>
          <w:rFonts w:ascii="Garamond" w:hAnsi="Garamond" w:cs="Times New Roman"/>
          <w:noProof/>
          <w:sz w:val="24"/>
          <w:szCs w:val="24"/>
        </w:rPr>
        <w:drawing>
          <wp:anchor distT="0" distB="0" distL="114300" distR="114300" simplePos="0" relativeHeight="251674624" behindDoc="0" locked="0" layoutInCell="1" allowOverlap="1" wp14:anchorId="6D256463" wp14:editId="035BA07D">
            <wp:simplePos x="0" y="0"/>
            <wp:positionH relativeFrom="column">
              <wp:posOffset>826135</wp:posOffset>
            </wp:positionH>
            <wp:positionV relativeFrom="paragraph">
              <wp:posOffset>168910</wp:posOffset>
            </wp:positionV>
            <wp:extent cx="3943350" cy="2219325"/>
            <wp:effectExtent l="0" t="0" r="0" b="952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0D8C8BF" w14:textId="54B2FDEA" w:rsidR="00A644AE" w:rsidRDefault="00A644AE" w:rsidP="00A644AE">
      <w:pPr>
        <w:pStyle w:val="NoSpacing"/>
        <w:tabs>
          <w:tab w:val="right" w:pos="7937"/>
        </w:tabs>
        <w:jc w:val="center"/>
        <w:rPr>
          <w:rFonts w:ascii="Garamond" w:hAnsi="Garamond" w:cs="Times New Roman"/>
          <w:sz w:val="24"/>
          <w:szCs w:val="24"/>
        </w:rPr>
      </w:pPr>
    </w:p>
    <w:p w14:paraId="079A0907" w14:textId="4D154B64" w:rsidR="00A644AE" w:rsidRDefault="00A644AE" w:rsidP="00A644AE">
      <w:pPr>
        <w:pStyle w:val="NoSpacing"/>
        <w:tabs>
          <w:tab w:val="right" w:pos="7937"/>
        </w:tabs>
        <w:jc w:val="center"/>
        <w:rPr>
          <w:rFonts w:ascii="Garamond" w:hAnsi="Garamond" w:cs="Times New Roman"/>
          <w:sz w:val="24"/>
          <w:szCs w:val="24"/>
        </w:rPr>
      </w:pPr>
    </w:p>
    <w:p w14:paraId="3B590984" w14:textId="6E433919" w:rsidR="00A644AE" w:rsidRDefault="00A644AE" w:rsidP="00A644AE">
      <w:pPr>
        <w:pStyle w:val="NoSpacing"/>
        <w:tabs>
          <w:tab w:val="right" w:pos="7937"/>
        </w:tabs>
        <w:jc w:val="center"/>
        <w:rPr>
          <w:rFonts w:ascii="Garamond" w:hAnsi="Garamond" w:cs="Times New Roman"/>
          <w:sz w:val="24"/>
          <w:szCs w:val="24"/>
        </w:rPr>
      </w:pPr>
    </w:p>
    <w:p w14:paraId="61CEDABA" w14:textId="60869F15" w:rsidR="00A644AE" w:rsidRDefault="00A644AE" w:rsidP="00A644AE">
      <w:pPr>
        <w:pStyle w:val="NoSpacing"/>
        <w:tabs>
          <w:tab w:val="right" w:pos="7937"/>
        </w:tabs>
        <w:jc w:val="center"/>
        <w:rPr>
          <w:rFonts w:ascii="Garamond" w:hAnsi="Garamond" w:cs="Times New Roman"/>
          <w:sz w:val="24"/>
          <w:szCs w:val="24"/>
        </w:rPr>
      </w:pPr>
    </w:p>
    <w:p w14:paraId="57AA003D" w14:textId="77777777" w:rsidR="00A644AE" w:rsidRDefault="00A644AE" w:rsidP="00A644AE">
      <w:pPr>
        <w:pStyle w:val="NoSpacing"/>
        <w:tabs>
          <w:tab w:val="right" w:pos="7937"/>
        </w:tabs>
        <w:jc w:val="center"/>
        <w:rPr>
          <w:rFonts w:ascii="Garamond" w:hAnsi="Garamond" w:cs="Times New Roman"/>
          <w:sz w:val="24"/>
          <w:szCs w:val="24"/>
        </w:rPr>
      </w:pPr>
    </w:p>
    <w:p w14:paraId="2FD808DD" w14:textId="2C6EF90F" w:rsidR="00A644AE" w:rsidRDefault="00A644AE" w:rsidP="00A644AE">
      <w:pPr>
        <w:pStyle w:val="NoSpacing"/>
        <w:tabs>
          <w:tab w:val="right" w:pos="7937"/>
        </w:tabs>
        <w:jc w:val="center"/>
        <w:rPr>
          <w:rFonts w:ascii="Garamond" w:hAnsi="Garamond" w:cs="Times New Roman"/>
          <w:sz w:val="24"/>
          <w:szCs w:val="24"/>
        </w:rPr>
      </w:pPr>
    </w:p>
    <w:p w14:paraId="0DD8E4EC" w14:textId="77777777" w:rsidR="00A644AE" w:rsidRPr="00A644AE" w:rsidRDefault="00A644AE" w:rsidP="00A644AE">
      <w:pPr>
        <w:pStyle w:val="NoSpacing"/>
        <w:tabs>
          <w:tab w:val="right" w:pos="7937"/>
        </w:tabs>
        <w:jc w:val="center"/>
        <w:rPr>
          <w:rFonts w:ascii="Garamond" w:hAnsi="Garamond" w:cs="Times New Roman"/>
          <w:sz w:val="24"/>
          <w:szCs w:val="24"/>
        </w:rPr>
      </w:pPr>
    </w:p>
    <w:p w14:paraId="1502AD71" w14:textId="547DA614" w:rsidR="00D71F3E" w:rsidRPr="009060A0" w:rsidRDefault="00D71F3E" w:rsidP="00E7574B">
      <w:pPr>
        <w:pStyle w:val="NoSpacing"/>
        <w:tabs>
          <w:tab w:val="right" w:pos="7937"/>
        </w:tabs>
        <w:ind w:firstLine="360"/>
        <w:rPr>
          <w:rFonts w:ascii="Garamond" w:hAnsi="Garamond" w:cs="Times New Roman"/>
          <w:b/>
          <w:sz w:val="24"/>
          <w:szCs w:val="24"/>
        </w:rPr>
      </w:pPr>
    </w:p>
    <w:p w14:paraId="4ED7E930" w14:textId="71EAF567" w:rsidR="00D71F3E" w:rsidRPr="009060A0" w:rsidRDefault="00D71F3E" w:rsidP="00E7574B">
      <w:pPr>
        <w:pStyle w:val="NoSpacing"/>
        <w:rPr>
          <w:rFonts w:ascii="Garamond" w:hAnsi="Garamond" w:cs="Times New Roman"/>
          <w:sz w:val="24"/>
          <w:szCs w:val="24"/>
        </w:rPr>
      </w:pPr>
    </w:p>
    <w:p w14:paraId="116C9B61" w14:textId="77777777" w:rsidR="00D71F3E" w:rsidRPr="009060A0" w:rsidRDefault="00D71F3E" w:rsidP="00E7574B">
      <w:pPr>
        <w:spacing w:after="0" w:line="240" w:lineRule="auto"/>
        <w:ind w:firstLine="720"/>
        <w:jc w:val="both"/>
        <w:rPr>
          <w:rFonts w:ascii="Garamond" w:hAnsi="Garamond" w:cs="Times New Roman"/>
          <w:sz w:val="24"/>
          <w:szCs w:val="24"/>
        </w:rPr>
      </w:pPr>
    </w:p>
    <w:p w14:paraId="50625D00" w14:textId="77777777" w:rsidR="00A644AE" w:rsidRDefault="00A644AE" w:rsidP="00E7574B">
      <w:pPr>
        <w:spacing w:after="0" w:line="240" w:lineRule="auto"/>
        <w:ind w:firstLine="720"/>
        <w:jc w:val="both"/>
        <w:rPr>
          <w:rFonts w:ascii="Garamond" w:hAnsi="Garamond" w:cs="Times New Roman"/>
          <w:sz w:val="24"/>
          <w:szCs w:val="24"/>
        </w:rPr>
      </w:pPr>
    </w:p>
    <w:p w14:paraId="6896AC21" w14:textId="77777777" w:rsidR="00A644AE" w:rsidRDefault="00A644AE" w:rsidP="00E7574B">
      <w:pPr>
        <w:spacing w:after="0" w:line="240" w:lineRule="auto"/>
        <w:ind w:firstLine="720"/>
        <w:jc w:val="both"/>
        <w:rPr>
          <w:rFonts w:ascii="Garamond" w:hAnsi="Garamond" w:cs="Times New Roman"/>
          <w:sz w:val="24"/>
          <w:szCs w:val="24"/>
        </w:rPr>
      </w:pPr>
    </w:p>
    <w:p w14:paraId="775653BD" w14:textId="77777777" w:rsidR="00A644AE" w:rsidRDefault="00A644AE" w:rsidP="00E7574B">
      <w:pPr>
        <w:spacing w:after="0" w:line="240" w:lineRule="auto"/>
        <w:ind w:firstLine="720"/>
        <w:jc w:val="both"/>
        <w:rPr>
          <w:rFonts w:ascii="Garamond" w:hAnsi="Garamond" w:cs="Times New Roman"/>
          <w:sz w:val="24"/>
          <w:szCs w:val="24"/>
        </w:rPr>
      </w:pPr>
    </w:p>
    <w:p w14:paraId="04BF8D3A" w14:textId="77777777" w:rsidR="00A644AE" w:rsidRDefault="00A644AE" w:rsidP="00E7574B">
      <w:pPr>
        <w:spacing w:after="0" w:line="240" w:lineRule="auto"/>
        <w:ind w:firstLine="720"/>
        <w:jc w:val="both"/>
        <w:rPr>
          <w:rFonts w:ascii="Garamond" w:hAnsi="Garamond" w:cs="Times New Roman"/>
          <w:sz w:val="24"/>
          <w:szCs w:val="24"/>
        </w:rPr>
      </w:pPr>
    </w:p>
    <w:p w14:paraId="0C43D2FA" w14:textId="4C19B61F" w:rsidR="00C75CC4" w:rsidRDefault="00C75CC4" w:rsidP="00E7574B">
      <w:pPr>
        <w:spacing w:after="0" w:line="240" w:lineRule="auto"/>
        <w:ind w:firstLine="720"/>
        <w:jc w:val="both"/>
        <w:rPr>
          <w:rFonts w:ascii="Garamond" w:hAnsi="Garamond" w:cs="Times New Roman"/>
          <w:sz w:val="24"/>
          <w:szCs w:val="24"/>
        </w:rPr>
      </w:pPr>
      <w:r w:rsidRPr="009060A0">
        <w:rPr>
          <w:rFonts w:ascii="Garamond" w:hAnsi="Garamond" w:cs="Times New Roman"/>
          <w:sz w:val="24"/>
          <w:szCs w:val="24"/>
        </w:rPr>
        <w:t xml:space="preserve">Berdasarkan diagram di atas terdapat empat kriteria yang menjadi masalah utama dalam pengelolaan wakaf produktif, yaitu aspek sumberdaya manusia, aspek regulasi, aspek informasi dan teknologi dan aspek syariah. Dari ketiga aspek tersebut, sumberdaya manusia menjadi masalah utama dalam pengelolaan wakaf produktif dengan nilai bobot sebesar 0.3478, diikuti oleh aspek informasi dan teknologi dengan nilai bobot sebesar 0.2077, aspek syariah dengan nilai bobot sebesar 0.2172, dan aspek regulasi dengan nilai bobo terendah sebesar 0.2077. </w:t>
      </w:r>
      <w:r w:rsidRPr="009060A0">
        <w:rPr>
          <w:rFonts w:ascii="Garamond" w:hAnsi="Garamond" w:cs="Times New Roman"/>
          <w:i/>
          <w:sz w:val="24"/>
          <w:szCs w:val="24"/>
        </w:rPr>
        <w:t>Nilai rater agreement</w:t>
      </w:r>
      <w:r w:rsidRPr="009060A0">
        <w:rPr>
          <w:rFonts w:ascii="Garamond" w:hAnsi="Garamond" w:cs="Times New Roman"/>
          <w:sz w:val="24"/>
          <w:szCs w:val="24"/>
        </w:rPr>
        <w:t xml:space="preserve"> dari </w:t>
      </w:r>
      <w:r w:rsidRPr="009060A0">
        <w:rPr>
          <w:rFonts w:ascii="Garamond" w:hAnsi="Garamond" w:cs="Times New Roman"/>
          <w:i/>
          <w:sz w:val="24"/>
          <w:szCs w:val="24"/>
        </w:rPr>
        <w:t xml:space="preserve">cluster </w:t>
      </w:r>
      <w:r w:rsidRPr="009060A0">
        <w:rPr>
          <w:rFonts w:ascii="Garamond" w:hAnsi="Garamond" w:cs="Times New Roman"/>
          <w:sz w:val="24"/>
          <w:szCs w:val="24"/>
        </w:rPr>
        <w:t>ini sebesar 0.204 (w= 0.204) yang berada pada skala lemah sampai moderat, yang menandakan bahwa para pakar memiliki jawaban yang variatif dalam menentukan prioritas menganai masalah pengelolaan wakaf produktif.</w:t>
      </w:r>
    </w:p>
    <w:p w14:paraId="57E091D3" w14:textId="77777777" w:rsidR="00974C72" w:rsidRDefault="00974C72" w:rsidP="00E7574B">
      <w:pPr>
        <w:spacing w:after="0" w:line="240" w:lineRule="auto"/>
        <w:ind w:firstLine="720"/>
        <w:jc w:val="both"/>
        <w:rPr>
          <w:rFonts w:ascii="Garamond" w:hAnsi="Garamond" w:cs="Times New Roman"/>
          <w:sz w:val="24"/>
          <w:szCs w:val="24"/>
        </w:rPr>
      </w:pPr>
    </w:p>
    <w:p w14:paraId="7490F3C8" w14:textId="77777777" w:rsidR="00BC7AD8" w:rsidRPr="009060A0" w:rsidRDefault="00BC7AD8" w:rsidP="00E7574B">
      <w:pPr>
        <w:spacing w:after="0" w:line="240" w:lineRule="auto"/>
        <w:jc w:val="center"/>
        <w:rPr>
          <w:rFonts w:ascii="Garamond" w:hAnsi="Garamond" w:cs="Times New Roman"/>
          <w:b/>
          <w:sz w:val="24"/>
          <w:szCs w:val="24"/>
          <w:lang w:val="id-ID"/>
        </w:rPr>
      </w:pPr>
    </w:p>
    <w:p w14:paraId="79886611" w14:textId="00C083E7" w:rsidR="00BC7AD8" w:rsidRPr="00675DF2" w:rsidRDefault="00C75CC4" w:rsidP="00E7574B">
      <w:pPr>
        <w:spacing w:after="0" w:line="240" w:lineRule="auto"/>
        <w:jc w:val="center"/>
        <w:rPr>
          <w:rFonts w:ascii="Garamond" w:hAnsi="Garamond" w:cs="Times New Roman"/>
          <w:sz w:val="24"/>
          <w:szCs w:val="24"/>
          <w:lang w:val="id-ID"/>
        </w:rPr>
      </w:pPr>
      <w:r w:rsidRPr="00675DF2">
        <w:rPr>
          <w:rFonts w:ascii="Garamond" w:hAnsi="Garamond" w:cs="Times New Roman"/>
          <w:sz w:val="24"/>
          <w:szCs w:val="24"/>
          <w:lang w:val="id-ID"/>
        </w:rPr>
        <w:t xml:space="preserve">Hasil Sintesis Sub Kriteria </w:t>
      </w:r>
    </w:p>
    <w:p w14:paraId="2101658A" w14:textId="72887F4B" w:rsidR="00C75CC4" w:rsidRPr="00675DF2" w:rsidRDefault="00C75CC4" w:rsidP="00E7574B">
      <w:pPr>
        <w:spacing w:after="0" w:line="240" w:lineRule="auto"/>
        <w:jc w:val="center"/>
        <w:rPr>
          <w:rFonts w:ascii="Garamond" w:hAnsi="Garamond" w:cs="Times New Roman"/>
          <w:sz w:val="24"/>
          <w:szCs w:val="24"/>
          <w:lang w:val="id-ID"/>
        </w:rPr>
      </w:pPr>
      <w:r w:rsidRPr="00675DF2">
        <w:rPr>
          <w:rFonts w:ascii="Garamond" w:hAnsi="Garamond" w:cs="Times New Roman"/>
          <w:sz w:val="24"/>
          <w:szCs w:val="24"/>
          <w:lang w:val="id-ID"/>
        </w:rPr>
        <w:t>Masalah Pengembangan Wakaf Produktif di Indonesia</w:t>
      </w:r>
    </w:p>
    <w:p w14:paraId="4DA112C2" w14:textId="77777777" w:rsidR="00C75CC4" w:rsidRDefault="00C75CC4" w:rsidP="00E7574B">
      <w:pPr>
        <w:spacing w:after="0" w:line="240" w:lineRule="auto"/>
        <w:ind w:firstLine="360"/>
        <w:jc w:val="center"/>
        <w:rPr>
          <w:rFonts w:ascii="Garamond" w:hAnsi="Garamond" w:cs="Times New Roman"/>
          <w:sz w:val="24"/>
          <w:szCs w:val="24"/>
        </w:rPr>
      </w:pPr>
      <w:r w:rsidRPr="00675DF2">
        <w:rPr>
          <w:rFonts w:ascii="Garamond" w:hAnsi="Garamond" w:cs="Times New Roman"/>
          <w:sz w:val="24"/>
          <w:szCs w:val="24"/>
        </w:rPr>
        <w:t>Cluster Informasi dan Teknologi (IT)</w:t>
      </w:r>
    </w:p>
    <w:p w14:paraId="5668ADD4" w14:textId="77777777" w:rsidR="00974C72" w:rsidRPr="00675DF2" w:rsidRDefault="00974C72" w:rsidP="00E7574B">
      <w:pPr>
        <w:spacing w:after="0" w:line="240" w:lineRule="auto"/>
        <w:ind w:firstLine="360"/>
        <w:jc w:val="center"/>
        <w:rPr>
          <w:rFonts w:ascii="Garamond" w:hAnsi="Garamond" w:cs="Times New Roman"/>
          <w:sz w:val="24"/>
          <w:szCs w:val="24"/>
        </w:rPr>
      </w:pPr>
    </w:p>
    <w:p w14:paraId="37597C16" w14:textId="77777777" w:rsidR="00C75CC4" w:rsidRPr="009060A0" w:rsidRDefault="00C75CC4" w:rsidP="00E7574B">
      <w:pPr>
        <w:spacing w:after="0" w:line="240" w:lineRule="auto"/>
        <w:jc w:val="center"/>
        <w:rPr>
          <w:rFonts w:ascii="Garamond" w:hAnsi="Garamond" w:cs="Times New Roman"/>
          <w:sz w:val="24"/>
          <w:szCs w:val="24"/>
        </w:rPr>
      </w:pPr>
      <w:r w:rsidRPr="009060A0">
        <w:rPr>
          <w:rFonts w:ascii="Garamond" w:hAnsi="Garamond" w:cs="Times New Roman"/>
          <w:noProof/>
          <w:sz w:val="24"/>
          <w:szCs w:val="24"/>
          <w:lang w:val="en-US"/>
        </w:rPr>
        <w:drawing>
          <wp:inline distT="0" distB="0" distL="0" distR="0" wp14:anchorId="2268023C" wp14:editId="0B2A7B16">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E1892B" w14:textId="77777777" w:rsidR="00974C72" w:rsidRDefault="00974C72" w:rsidP="00E7574B">
      <w:pPr>
        <w:spacing w:after="0" w:line="240" w:lineRule="auto"/>
        <w:ind w:firstLine="720"/>
        <w:jc w:val="both"/>
        <w:rPr>
          <w:rFonts w:ascii="Garamond" w:hAnsi="Garamond" w:cs="Times New Roman"/>
          <w:sz w:val="24"/>
          <w:szCs w:val="24"/>
        </w:rPr>
      </w:pPr>
    </w:p>
    <w:p w14:paraId="7EFA2923" w14:textId="48EF2EA3" w:rsidR="00C75CC4" w:rsidRPr="009060A0" w:rsidRDefault="00C75CC4" w:rsidP="00E7574B">
      <w:pPr>
        <w:spacing w:after="0" w:line="240" w:lineRule="auto"/>
        <w:ind w:firstLine="720"/>
        <w:jc w:val="both"/>
        <w:rPr>
          <w:rFonts w:ascii="Garamond" w:hAnsi="Garamond" w:cs="Times New Roman"/>
          <w:sz w:val="24"/>
          <w:szCs w:val="24"/>
        </w:rPr>
      </w:pPr>
      <w:r w:rsidRPr="009060A0">
        <w:rPr>
          <w:rFonts w:ascii="Garamond" w:hAnsi="Garamond" w:cs="Times New Roman"/>
          <w:sz w:val="24"/>
          <w:szCs w:val="24"/>
        </w:rPr>
        <w:t>Berdasarkan diagram di atas, terdapat tiga asek yang menjadi masalah dari sisi informasi dan teknologi, yaitu aspek lemahnya informasi wakaf, aspek database wakaf</w:t>
      </w:r>
      <w:r w:rsidRPr="009060A0">
        <w:rPr>
          <w:rFonts w:ascii="Garamond" w:hAnsi="Garamond" w:cs="Times New Roman"/>
          <w:sz w:val="24"/>
          <w:szCs w:val="24"/>
          <w:lang w:val="id-ID"/>
        </w:rPr>
        <w:t xml:space="preserve"> belum terkomputerisasi</w:t>
      </w:r>
      <w:r w:rsidRPr="009060A0">
        <w:rPr>
          <w:rFonts w:ascii="Garamond" w:hAnsi="Garamond" w:cs="Times New Roman"/>
          <w:sz w:val="24"/>
          <w:szCs w:val="24"/>
        </w:rPr>
        <w:t xml:space="preserve">, dan aspek </w:t>
      </w:r>
      <w:r w:rsidRPr="009060A0">
        <w:rPr>
          <w:rFonts w:ascii="Garamond" w:hAnsi="Garamond" w:cs="Times New Roman"/>
          <w:sz w:val="24"/>
          <w:szCs w:val="24"/>
          <w:lang w:val="id-ID"/>
        </w:rPr>
        <w:t>belum optimalnya sistem informasi wakaf</w:t>
      </w:r>
      <w:r w:rsidRPr="009060A0">
        <w:rPr>
          <w:rFonts w:ascii="Garamond" w:hAnsi="Garamond" w:cs="Times New Roman"/>
          <w:sz w:val="24"/>
          <w:szCs w:val="24"/>
        </w:rPr>
        <w:t xml:space="preserve">. Dari aspek tersebut, database wakaf belum terkomputerisasi menjadi masalah utama pada sisi informasi dan teknologi dengan nilai bobot sebesar 0.4068, diikuti oleh aspek lemahnya informasi wakaf dengan nilai bobot sebesar 0.3024, dan aspek </w:t>
      </w:r>
      <w:r w:rsidRPr="009060A0">
        <w:rPr>
          <w:rFonts w:ascii="Garamond" w:hAnsi="Garamond" w:cs="Times New Roman"/>
          <w:sz w:val="24"/>
          <w:szCs w:val="24"/>
          <w:lang w:val="id-ID"/>
        </w:rPr>
        <w:t>belum optimalnya sistem informasi wakaf</w:t>
      </w:r>
      <w:r w:rsidRPr="009060A0">
        <w:rPr>
          <w:rFonts w:ascii="Garamond" w:hAnsi="Garamond" w:cs="Times New Roman"/>
          <w:sz w:val="24"/>
          <w:szCs w:val="24"/>
        </w:rPr>
        <w:t xml:space="preserve"> dengan nilai bobot terendah sebesar 0.2908. Nilai </w:t>
      </w:r>
      <w:r w:rsidRPr="009060A0">
        <w:rPr>
          <w:rFonts w:ascii="Garamond" w:hAnsi="Garamond" w:cs="Times New Roman"/>
          <w:i/>
          <w:sz w:val="24"/>
          <w:szCs w:val="24"/>
        </w:rPr>
        <w:t>rater agreement</w:t>
      </w:r>
      <w:r w:rsidRPr="009060A0">
        <w:rPr>
          <w:rFonts w:ascii="Garamond" w:hAnsi="Garamond" w:cs="Times New Roman"/>
          <w:sz w:val="24"/>
          <w:szCs w:val="24"/>
        </w:rPr>
        <w:t xml:space="preserve"> dari </w:t>
      </w:r>
      <w:r w:rsidRPr="009060A0">
        <w:rPr>
          <w:rFonts w:ascii="Garamond" w:hAnsi="Garamond" w:cs="Times New Roman"/>
          <w:i/>
          <w:sz w:val="24"/>
          <w:szCs w:val="24"/>
        </w:rPr>
        <w:t xml:space="preserve">cluster </w:t>
      </w:r>
      <w:r w:rsidRPr="009060A0">
        <w:rPr>
          <w:rFonts w:ascii="Garamond" w:hAnsi="Garamond" w:cs="Times New Roman"/>
          <w:sz w:val="24"/>
          <w:szCs w:val="24"/>
        </w:rPr>
        <w:t>ini sebesar 0.25 (W = 0.25). Nilai tersebut berada pada skala lemah – moderate, yang menandakan bahwa para pakar memiliki jawaban yang cukup variatif dalam menentukan prioritas masalah pada cluster informasi dan teknologi.</w:t>
      </w:r>
    </w:p>
    <w:p w14:paraId="0D0E88EF" w14:textId="6095433E" w:rsidR="0042772E" w:rsidRPr="009060A0" w:rsidRDefault="0042772E" w:rsidP="00E7574B">
      <w:pPr>
        <w:spacing w:after="0" w:line="240" w:lineRule="auto"/>
        <w:jc w:val="center"/>
        <w:rPr>
          <w:rFonts w:ascii="Garamond" w:hAnsi="Garamond" w:cs="Times New Roman"/>
          <w:sz w:val="24"/>
          <w:szCs w:val="24"/>
        </w:rPr>
      </w:pPr>
    </w:p>
    <w:p w14:paraId="59417E0F" w14:textId="408DEBCD" w:rsidR="00D71F3E" w:rsidRPr="009060A0" w:rsidRDefault="00D71F3E" w:rsidP="00E7574B">
      <w:pPr>
        <w:spacing w:after="0" w:line="240" w:lineRule="auto"/>
        <w:jc w:val="center"/>
        <w:rPr>
          <w:rFonts w:ascii="Garamond" w:hAnsi="Garamond" w:cs="Times New Roman"/>
          <w:sz w:val="24"/>
          <w:szCs w:val="24"/>
        </w:rPr>
      </w:pPr>
    </w:p>
    <w:p w14:paraId="5E09190D" w14:textId="2893456C" w:rsidR="00C75CC4" w:rsidRPr="00A644AE" w:rsidRDefault="00C75CC4" w:rsidP="00E7574B">
      <w:pPr>
        <w:spacing w:after="0" w:line="240" w:lineRule="auto"/>
        <w:jc w:val="center"/>
        <w:rPr>
          <w:rFonts w:ascii="Garamond" w:hAnsi="Garamond" w:cs="Times New Roman"/>
          <w:sz w:val="24"/>
          <w:szCs w:val="24"/>
          <w:lang w:val="id-ID"/>
        </w:rPr>
      </w:pPr>
      <w:r w:rsidRPr="00A644AE">
        <w:rPr>
          <w:rFonts w:ascii="Garamond" w:hAnsi="Garamond" w:cs="Times New Roman"/>
          <w:sz w:val="24"/>
          <w:szCs w:val="24"/>
          <w:lang w:val="id-ID"/>
        </w:rPr>
        <w:t>Hasil Sintesis Sub Kriteria</w:t>
      </w:r>
    </w:p>
    <w:p w14:paraId="1E12F2F3" w14:textId="32FD51FE" w:rsidR="00C75CC4" w:rsidRPr="00A644AE" w:rsidRDefault="00C75CC4" w:rsidP="00E7574B">
      <w:pPr>
        <w:spacing w:after="0" w:line="240" w:lineRule="auto"/>
        <w:jc w:val="center"/>
        <w:rPr>
          <w:rFonts w:ascii="Garamond" w:hAnsi="Garamond" w:cs="Times New Roman"/>
          <w:sz w:val="24"/>
          <w:szCs w:val="24"/>
          <w:lang w:val="id-ID"/>
        </w:rPr>
      </w:pPr>
      <w:r w:rsidRPr="00A644AE">
        <w:rPr>
          <w:rFonts w:ascii="Garamond" w:hAnsi="Garamond" w:cs="Times New Roman"/>
          <w:sz w:val="24"/>
          <w:szCs w:val="24"/>
          <w:lang w:val="id-ID"/>
        </w:rPr>
        <w:t>Masalah Pengembangan Wakaf Produktif di Indonesia</w:t>
      </w:r>
    </w:p>
    <w:p w14:paraId="57FF04FB" w14:textId="2518E5AF" w:rsidR="00C75CC4" w:rsidRPr="00974C72" w:rsidRDefault="0042772E" w:rsidP="00E7574B">
      <w:pPr>
        <w:spacing w:after="0" w:line="240" w:lineRule="auto"/>
        <w:ind w:left="360"/>
        <w:rPr>
          <w:rFonts w:ascii="Garamond" w:hAnsi="Garamond" w:cs="Times New Roman"/>
          <w:sz w:val="24"/>
          <w:szCs w:val="24"/>
          <w:lang w:val="id-ID"/>
        </w:rPr>
      </w:pPr>
      <w:r w:rsidRPr="009060A0">
        <w:rPr>
          <w:rFonts w:ascii="Garamond" w:hAnsi="Garamond" w:cs="Times New Roman"/>
          <w:noProof/>
          <w:sz w:val="24"/>
          <w:szCs w:val="24"/>
          <w:lang w:val="en-US"/>
        </w:rPr>
        <w:drawing>
          <wp:anchor distT="0" distB="0" distL="114300" distR="114300" simplePos="0" relativeHeight="251668480" behindDoc="1" locked="0" layoutInCell="1" allowOverlap="1" wp14:anchorId="7CD9533C" wp14:editId="3F6B4B85">
            <wp:simplePos x="0" y="0"/>
            <wp:positionH relativeFrom="column">
              <wp:posOffset>490150</wp:posOffset>
            </wp:positionH>
            <wp:positionV relativeFrom="paragraph">
              <wp:posOffset>235021</wp:posOffset>
            </wp:positionV>
            <wp:extent cx="4572000" cy="2394585"/>
            <wp:effectExtent l="0" t="0" r="0" b="5715"/>
            <wp:wrapTight wrapText="bothSides">
              <wp:wrapPolygon edited="0">
                <wp:start x="0" y="0"/>
                <wp:lineTo x="0" y="21480"/>
                <wp:lineTo x="21510" y="21480"/>
                <wp:lineTo x="21510"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9060A0">
        <w:rPr>
          <w:rFonts w:ascii="Garamond" w:hAnsi="Garamond" w:cs="Times New Roman"/>
          <w:b/>
          <w:sz w:val="24"/>
          <w:szCs w:val="24"/>
          <w:lang w:val="id-ID"/>
        </w:rPr>
        <w:t xml:space="preserve">            </w:t>
      </w:r>
      <w:r w:rsidR="00C75CC4" w:rsidRPr="00974C72">
        <w:rPr>
          <w:rFonts w:ascii="Garamond" w:hAnsi="Garamond" w:cs="Times New Roman"/>
          <w:sz w:val="24"/>
          <w:szCs w:val="24"/>
          <w:lang w:val="id-ID"/>
        </w:rPr>
        <w:t>Cluster Regulasi</w:t>
      </w:r>
    </w:p>
    <w:p w14:paraId="0C1FF729" w14:textId="77777777" w:rsidR="00D71F3E" w:rsidRPr="009060A0" w:rsidRDefault="00D71F3E" w:rsidP="00E7574B">
      <w:pPr>
        <w:spacing w:after="0" w:line="240" w:lineRule="auto"/>
        <w:ind w:firstLine="720"/>
        <w:jc w:val="both"/>
        <w:rPr>
          <w:rFonts w:ascii="Garamond" w:hAnsi="Garamond" w:cs="Times New Roman"/>
          <w:sz w:val="24"/>
          <w:szCs w:val="24"/>
          <w:lang w:val="id-ID"/>
        </w:rPr>
      </w:pPr>
    </w:p>
    <w:p w14:paraId="6D6EED91" w14:textId="7B2D18DE" w:rsidR="00C75CC4" w:rsidRPr="009060A0" w:rsidRDefault="00C75CC4" w:rsidP="00E7574B">
      <w:pPr>
        <w:spacing w:after="0" w:line="240" w:lineRule="auto"/>
        <w:ind w:firstLine="720"/>
        <w:jc w:val="both"/>
        <w:rPr>
          <w:rFonts w:ascii="Garamond" w:hAnsi="Garamond" w:cs="Times New Roman"/>
          <w:b/>
          <w:sz w:val="24"/>
          <w:szCs w:val="24"/>
          <w:lang w:val="id-ID"/>
        </w:rPr>
      </w:pPr>
      <w:r w:rsidRPr="009060A0">
        <w:rPr>
          <w:rFonts w:ascii="Garamond" w:hAnsi="Garamond" w:cs="Times New Roman"/>
          <w:sz w:val="24"/>
          <w:szCs w:val="24"/>
          <w:lang w:val="id-ID"/>
        </w:rPr>
        <w:t xml:space="preserve">Berdasarkan diagram di atas terdapat tiga aspek pada cluster regulasi, yaitu aspek UU wakaf tahun 2004 yang masih perlu penyempurnaan, aspek lemahnya sistem pengawasan dari pemerintah dan aspek BWI yang masih merangkap regulator/operator. Dari ketiga aspek tersebut, UU wakaf tahun 2004 yang masih perlu penyempurnaan menjadi masalah utama pada sisi regulasi pengelolaan wakaf produktif dengan nilai bobot sebesar 0.484, diikuti oleh aspek lemahnya sistem pengawasan dari pemerintah dengan nilai bobot sebesar 0. </w:t>
      </w:r>
      <w:r w:rsidRPr="009060A0">
        <w:rPr>
          <w:rFonts w:ascii="Garamond" w:hAnsi="Garamond" w:cs="Times New Roman"/>
          <w:sz w:val="24"/>
          <w:szCs w:val="24"/>
        </w:rPr>
        <w:t xml:space="preserve">3108, serta aspek </w:t>
      </w:r>
      <w:r w:rsidRPr="009060A0">
        <w:rPr>
          <w:rFonts w:ascii="Garamond" w:hAnsi="Garamond" w:cs="Times New Roman"/>
          <w:sz w:val="24"/>
          <w:szCs w:val="24"/>
          <w:lang w:val="id-ID"/>
        </w:rPr>
        <w:t>BWI yang masih merangkap regulator/operator</w:t>
      </w:r>
      <w:r w:rsidRPr="009060A0">
        <w:rPr>
          <w:rFonts w:ascii="Garamond" w:hAnsi="Garamond" w:cs="Times New Roman"/>
          <w:sz w:val="24"/>
          <w:szCs w:val="24"/>
        </w:rPr>
        <w:t xml:space="preserve"> memiliki bobot terendah dengan nilai sebesar 0.2807. Nilai rater agreement dari cluster ini sebesar 0.0357 (W = 0.0357). Nilai tersebut berada pada skala ‘tidak sampai lemah’yang menandakan bahwa jawaban para pakar mengenai prioritas masalah pada sisi regulasi sangat variatif.</w:t>
      </w:r>
    </w:p>
    <w:p w14:paraId="36678D6F" w14:textId="77777777" w:rsidR="00784DEE" w:rsidRPr="009060A0" w:rsidRDefault="00784DEE" w:rsidP="00E7574B">
      <w:pPr>
        <w:spacing w:after="0" w:line="240" w:lineRule="auto"/>
        <w:jc w:val="center"/>
        <w:rPr>
          <w:rFonts w:ascii="Garamond" w:hAnsi="Garamond" w:cs="Times New Roman"/>
          <w:b/>
          <w:sz w:val="24"/>
          <w:szCs w:val="24"/>
          <w:lang w:val="id-ID"/>
        </w:rPr>
      </w:pPr>
    </w:p>
    <w:p w14:paraId="769FBCA4" w14:textId="77777777" w:rsidR="00A644AE" w:rsidRDefault="00A644AE" w:rsidP="00E7574B">
      <w:pPr>
        <w:spacing w:after="0" w:line="240" w:lineRule="auto"/>
        <w:jc w:val="center"/>
        <w:rPr>
          <w:rFonts w:ascii="Garamond" w:hAnsi="Garamond" w:cs="Times New Roman"/>
          <w:b/>
          <w:sz w:val="24"/>
          <w:szCs w:val="24"/>
          <w:lang w:val="id-ID"/>
        </w:rPr>
      </w:pPr>
    </w:p>
    <w:p w14:paraId="6914DBCF" w14:textId="77777777" w:rsidR="00A644AE" w:rsidRDefault="00A644AE" w:rsidP="00E7574B">
      <w:pPr>
        <w:spacing w:after="0" w:line="240" w:lineRule="auto"/>
        <w:jc w:val="center"/>
        <w:rPr>
          <w:rFonts w:ascii="Garamond" w:hAnsi="Garamond" w:cs="Times New Roman"/>
          <w:b/>
          <w:sz w:val="24"/>
          <w:szCs w:val="24"/>
          <w:lang w:val="id-ID"/>
        </w:rPr>
      </w:pPr>
    </w:p>
    <w:p w14:paraId="60417455" w14:textId="77777777" w:rsidR="00A644AE" w:rsidRDefault="00A644AE" w:rsidP="00E7574B">
      <w:pPr>
        <w:spacing w:after="0" w:line="240" w:lineRule="auto"/>
        <w:jc w:val="center"/>
        <w:rPr>
          <w:rFonts w:ascii="Garamond" w:hAnsi="Garamond" w:cs="Times New Roman"/>
          <w:b/>
          <w:sz w:val="24"/>
          <w:szCs w:val="24"/>
          <w:lang w:val="id-ID"/>
        </w:rPr>
      </w:pPr>
    </w:p>
    <w:p w14:paraId="4A18BC71" w14:textId="77777777" w:rsidR="00A644AE" w:rsidRDefault="00A644AE" w:rsidP="00E7574B">
      <w:pPr>
        <w:spacing w:after="0" w:line="240" w:lineRule="auto"/>
        <w:jc w:val="center"/>
        <w:rPr>
          <w:rFonts w:ascii="Garamond" w:hAnsi="Garamond" w:cs="Times New Roman"/>
          <w:b/>
          <w:sz w:val="24"/>
          <w:szCs w:val="24"/>
          <w:lang w:val="id-ID"/>
        </w:rPr>
      </w:pPr>
    </w:p>
    <w:p w14:paraId="3202138B" w14:textId="77777777" w:rsidR="00A644AE" w:rsidRDefault="00A644AE" w:rsidP="00E7574B">
      <w:pPr>
        <w:spacing w:after="0" w:line="240" w:lineRule="auto"/>
        <w:jc w:val="center"/>
        <w:rPr>
          <w:rFonts w:ascii="Garamond" w:hAnsi="Garamond" w:cs="Times New Roman"/>
          <w:b/>
          <w:sz w:val="24"/>
          <w:szCs w:val="24"/>
          <w:lang w:val="id-ID"/>
        </w:rPr>
      </w:pPr>
    </w:p>
    <w:p w14:paraId="14B482D5" w14:textId="77777777" w:rsidR="00A644AE" w:rsidRDefault="00A644AE" w:rsidP="00E7574B">
      <w:pPr>
        <w:spacing w:after="0" w:line="240" w:lineRule="auto"/>
        <w:jc w:val="center"/>
        <w:rPr>
          <w:rFonts w:ascii="Garamond" w:hAnsi="Garamond" w:cs="Times New Roman"/>
          <w:b/>
          <w:sz w:val="24"/>
          <w:szCs w:val="24"/>
          <w:lang w:val="id-ID"/>
        </w:rPr>
      </w:pPr>
    </w:p>
    <w:p w14:paraId="6C0BD5DB" w14:textId="77777777" w:rsidR="00A644AE" w:rsidRDefault="00A644AE" w:rsidP="00E7574B">
      <w:pPr>
        <w:spacing w:after="0" w:line="240" w:lineRule="auto"/>
        <w:jc w:val="center"/>
        <w:rPr>
          <w:rFonts w:ascii="Garamond" w:hAnsi="Garamond" w:cs="Times New Roman"/>
          <w:b/>
          <w:sz w:val="24"/>
          <w:szCs w:val="24"/>
          <w:lang w:val="id-ID"/>
        </w:rPr>
      </w:pPr>
    </w:p>
    <w:p w14:paraId="419FF459" w14:textId="77777777" w:rsidR="00A644AE" w:rsidRDefault="00A644AE" w:rsidP="00E7574B">
      <w:pPr>
        <w:spacing w:after="0" w:line="240" w:lineRule="auto"/>
        <w:jc w:val="center"/>
        <w:rPr>
          <w:rFonts w:ascii="Garamond" w:hAnsi="Garamond" w:cs="Times New Roman"/>
          <w:sz w:val="24"/>
          <w:szCs w:val="24"/>
          <w:lang w:val="id-ID"/>
        </w:rPr>
      </w:pPr>
    </w:p>
    <w:p w14:paraId="539CD274" w14:textId="1D182068" w:rsidR="00C75CC4" w:rsidRPr="00A644AE" w:rsidRDefault="00C75CC4" w:rsidP="00E7574B">
      <w:pPr>
        <w:spacing w:after="0" w:line="240" w:lineRule="auto"/>
        <w:jc w:val="center"/>
        <w:rPr>
          <w:rFonts w:ascii="Garamond" w:hAnsi="Garamond" w:cs="Times New Roman"/>
          <w:sz w:val="24"/>
          <w:szCs w:val="24"/>
          <w:lang w:val="id-ID"/>
        </w:rPr>
      </w:pPr>
      <w:r w:rsidRPr="00A644AE">
        <w:rPr>
          <w:rFonts w:ascii="Garamond" w:hAnsi="Garamond" w:cs="Times New Roman"/>
          <w:sz w:val="24"/>
          <w:szCs w:val="24"/>
          <w:lang w:val="id-ID"/>
        </w:rPr>
        <w:t xml:space="preserve">Hasil Sintesis Sub Kriteria </w:t>
      </w:r>
    </w:p>
    <w:p w14:paraId="424292DE" w14:textId="77777777" w:rsidR="00C75CC4" w:rsidRPr="00A644AE" w:rsidRDefault="00C75CC4" w:rsidP="00E7574B">
      <w:pPr>
        <w:spacing w:after="0" w:line="240" w:lineRule="auto"/>
        <w:jc w:val="center"/>
        <w:rPr>
          <w:rFonts w:ascii="Garamond" w:hAnsi="Garamond" w:cs="Times New Roman"/>
          <w:sz w:val="24"/>
          <w:szCs w:val="24"/>
          <w:lang w:val="id-ID"/>
        </w:rPr>
      </w:pPr>
      <w:r w:rsidRPr="00A644AE">
        <w:rPr>
          <w:rFonts w:ascii="Garamond" w:hAnsi="Garamond" w:cs="Times New Roman"/>
          <w:sz w:val="24"/>
          <w:szCs w:val="24"/>
          <w:lang w:val="id-ID"/>
        </w:rPr>
        <w:t>Masalah Pengembangan Wakaf Produktif di Indonesia</w:t>
      </w:r>
    </w:p>
    <w:p w14:paraId="0F09299D" w14:textId="77777777" w:rsidR="00C75CC4" w:rsidRDefault="00C75CC4" w:rsidP="00E7574B">
      <w:pPr>
        <w:tabs>
          <w:tab w:val="left" w:pos="360"/>
        </w:tabs>
        <w:spacing w:after="0" w:line="240" w:lineRule="auto"/>
        <w:ind w:left="360" w:firstLine="540"/>
        <w:jc w:val="both"/>
        <w:rPr>
          <w:rFonts w:ascii="Garamond" w:hAnsi="Garamond" w:cs="Times New Roman"/>
          <w:sz w:val="24"/>
          <w:szCs w:val="24"/>
        </w:rPr>
      </w:pPr>
      <w:r w:rsidRPr="00974C72">
        <w:rPr>
          <w:rFonts w:ascii="Garamond" w:hAnsi="Garamond" w:cs="Times New Roman"/>
          <w:sz w:val="24"/>
          <w:szCs w:val="24"/>
        </w:rPr>
        <w:t>Cluster Sumberdaya Manusia</w:t>
      </w:r>
    </w:p>
    <w:p w14:paraId="306DC782" w14:textId="77777777" w:rsidR="00A644AE" w:rsidRPr="00974C72" w:rsidRDefault="00A644AE" w:rsidP="00E7574B">
      <w:pPr>
        <w:tabs>
          <w:tab w:val="left" w:pos="360"/>
        </w:tabs>
        <w:spacing w:after="0" w:line="240" w:lineRule="auto"/>
        <w:ind w:left="360" w:firstLine="540"/>
        <w:jc w:val="both"/>
        <w:rPr>
          <w:rFonts w:ascii="Garamond" w:hAnsi="Garamond" w:cs="Times New Roman"/>
          <w:sz w:val="24"/>
          <w:szCs w:val="24"/>
        </w:rPr>
      </w:pPr>
    </w:p>
    <w:p w14:paraId="6D8E3324" w14:textId="77777777" w:rsidR="00C75CC4" w:rsidRPr="009060A0" w:rsidRDefault="00C75CC4" w:rsidP="00E7574B">
      <w:pPr>
        <w:spacing w:after="0" w:line="240" w:lineRule="auto"/>
        <w:jc w:val="center"/>
        <w:rPr>
          <w:rFonts w:ascii="Garamond" w:hAnsi="Garamond" w:cs="Times New Roman"/>
          <w:sz w:val="24"/>
          <w:szCs w:val="24"/>
        </w:rPr>
      </w:pPr>
      <w:r w:rsidRPr="009060A0">
        <w:rPr>
          <w:rFonts w:ascii="Garamond" w:hAnsi="Garamond" w:cs="Times New Roman"/>
          <w:noProof/>
          <w:sz w:val="24"/>
          <w:szCs w:val="24"/>
          <w:lang w:val="en-US"/>
        </w:rPr>
        <w:drawing>
          <wp:inline distT="0" distB="0" distL="0" distR="0" wp14:anchorId="1C681EC1" wp14:editId="5BB64976">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A29BCF" w14:textId="77777777" w:rsidR="00974C72" w:rsidRDefault="00974C72" w:rsidP="00E7574B">
      <w:pPr>
        <w:spacing w:after="0" w:line="240" w:lineRule="auto"/>
        <w:ind w:firstLine="720"/>
        <w:jc w:val="both"/>
        <w:rPr>
          <w:rFonts w:ascii="Garamond" w:hAnsi="Garamond" w:cs="Times New Roman"/>
          <w:sz w:val="24"/>
          <w:szCs w:val="24"/>
        </w:rPr>
      </w:pPr>
    </w:p>
    <w:p w14:paraId="7E8BA382" w14:textId="77777777" w:rsidR="00A644AE" w:rsidRDefault="00A644AE" w:rsidP="00E7574B">
      <w:pPr>
        <w:spacing w:after="0" w:line="240" w:lineRule="auto"/>
        <w:ind w:firstLine="720"/>
        <w:jc w:val="both"/>
        <w:rPr>
          <w:rFonts w:ascii="Garamond" w:hAnsi="Garamond" w:cs="Times New Roman"/>
          <w:sz w:val="24"/>
          <w:szCs w:val="24"/>
        </w:rPr>
      </w:pPr>
    </w:p>
    <w:p w14:paraId="034CD462" w14:textId="77777777" w:rsidR="00C75CC4" w:rsidRPr="009060A0" w:rsidRDefault="00C75CC4" w:rsidP="00E7574B">
      <w:pPr>
        <w:spacing w:after="0" w:line="240" w:lineRule="auto"/>
        <w:ind w:firstLine="720"/>
        <w:jc w:val="both"/>
        <w:rPr>
          <w:rFonts w:ascii="Garamond" w:hAnsi="Garamond" w:cs="Times New Roman"/>
          <w:sz w:val="24"/>
          <w:szCs w:val="24"/>
        </w:rPr>
      </w:pPr>
      <w:r w:rsidRPr="009060A0">
        <w:rPr>
          <w:rFonts w:ascii="Garamond" w:hAnsi="Garamond" w:cs="Times New Roman"/>
          <w:sz w:val="24"/>
          <w:szCs w:val="24"/>
        </w:rPr>
        <w:t xml:space="preserve">Berdasarkan diagaram di atas terdapat tiga aspek pada sisi sumberdaya manusia yaitu, aspek </w:t>
      </w:r>
      <w:r w:rsidRPr="009060A0">
        <w:rPr>
          <w:rFonts w:ascii="Garamond" w:hAnsi="Garamond" w:cs="Times New Roman"/>
          <w:sz w:val="24"/>
          <w:szCs w:val="24"/>
          <w:lang w:val="id-ID"/>
        </w:rPr>
        <w:t>relatif rendahnya profesionalisme nazhir,</w:t>
      </w:r>
      <w:r w:rsidRPr="009060A0">
        <w:rPr>
          <w:rFonts w:ascii="Garamond" w:hAnsi="Garamond" w:cs="Times New Roman"/>
          <w:sz w:val="24"/>
          <w:szCs w:val="24"/>
        </w:rPr>
        <w:t xml:space="preserve"> aspek </w:t>
      </w:r>
      <w:r w:rsidRPr="009060A0">
        <w:rPr>
          <w:rFonts w:ascii="Garamond" w:hAnsi="Garamond" w:cs="Times New Roman"/>
          <w:sz w:val="24"/>
          <w:szCs w:val="24"/>
          <w:lang w:val="id-ID"/>
        </w:rPr>
        <w:t>lemahnya</w:t>
      </w:r>
      <w:r w:rsidRPr="009060A0">
        <w:rPr>
          <w:rFonts w:ascii="Garamond" w:hAnsi="Garamond" w:cs="Times New Roman"/>
          <w:sz w:val="24"/>
          <w:szCs w:val="24"/>
        </w:rPr>
        <w:t xml:space="preserve"> inovasi, dan aspek </w:t>
      </w:r>
      <w:r w:rsidRPr="009060A0">
        <w:rPr>
          <w:rFonts w:ascii="Garamond" w:hAnsi="Garamond" w:cs="Times New Roman"/>
          <w:i/>
          <w:sz w:val="24"/>
          <w:szCs w:val="24"/>
          <w:lang w:val="id-ID"/>
        </w:rPr>
        <w:t>trust-</w:t>
      </w:r>
      <w:r w:rsidRPr="009060A0">
        <w:rPr>
          <w:rFonts w:ascii="Garamond" w:hAnsi="Garamond" w:cs="Times New Roman"/>
          <w:sz w:val="24"/>
          <w:szCs w:val="24"/>
          <w:lang w:val="id-ID"/>
        </w:rPr>
        <w:t>amanah pengelola wakaf (nazhir)</w:t>
      </w:r>
      <w:r w:rsidRPr="009060A0">
        <w:rPr>
          <w:rFonts w:ascii="Garamond" w:hAnsi="Garamond" w:cs="Times New Roman"/>
          <w:sz w:val="24"/>
          <w:szCs w:val="24"/>
        </w:rPr>
        <w:t xml:space="preserve">. Dari ketiga aspek tersebut, terdapat dua aspek yang menjadi masalah utama pada sisi sumberdaya manusia dengan nilai bobot sebesar 0.3359, yaitu aspek </w:t>
      </w:r>
      <w:r w:rsidRPr="009060A0">
        <w:rPr>
          <w:rFonts w:ascii="Garamond" w:hAnsi="Garamond" w:cs="Times New Roman"/>
          <w:sz w:val="24"/>
          <w:szCs w:val="24"/>
          <w:lang w:val="id-ID"/>
        </w:rPr>
        <w:t xml:space="preserve">relatif rendahnya profesionalisme nazhir dan </w:t>
      </w:r>
      <w:r w:rsidRPr="009060A0">
        <w:rPr>
          <w:rFonts w:ascii="Garamond" w:hAnsi="Garamond" w:cs="Times New Roman"/>
          <w:sz w:val="24"/>
          <w:szCs w:val="24"/>
        </w:rPr>
        <w:t xml:space="preserve">aspek </w:t>
      </w:r>
      <w:r w:rsidRPr="009060A0">
        <w:rPr>
          <w:rFonts w:ascii="Garamond" w:hAnsi="Garamond" w:cs="Times New Roman"/>
          <w:sz w:val="24"/>
          <w:szCs w:val="24"/>
          <w:lang w:val="id-ID"/>
        </w:rPr>
        <w:t>lemahnya</w:t>
      </w:r>
      <w:r w:rsidRPr="009060A0">
        <w:rPr>
          <w:rFonts w:ascii="Garamond" w:hAnsi="Garamond" w:cs="Times New Roman"/>
          <w:sz w:val="24"/>
          <w:szCs w:val="24"/>
        </w:rPr>
        <w:t xml:space="preserve"> inovasi, dikuti oleh aspek </w:t>
      </w:r>
      <w:r w:rsidRPr="009060A0">
        <w:rPr>
          <w:rFonts w:ascii="Garamond" w:hAnsi="Garamond" w:cs="Times New Roman"/>
          <w:i/>
          <w:sz w:val="24"/>
          <w:szCs w:val="24"/>
          <w:lang w:val="id-ID"/>
        </w:rPr>
        <w:t>trust-</w:t>
      </w:r>
      <w:r w:rsidRPr="009060A0">
        <w:rPr>
          <w:rFonts w:ascii="Garamond" w:hAnsi="Garamond" w:cs="Times New Roman"/>
          <w:sz w:val="24"/>
          <w:szCs w:val="24"/>
          <w:lang w:val="id-ID"/>
        </w:rPr>
        <w:t>amanah pengelola wakaf (nazhir</w:t>
      </w:r>
      <w:r w:rsidRPr="009060A0">
        <w:rPr>
          <w:rFonts w:ascii="Garamond" w:hAnsi="Garamond" w:cs="Times New Roman"/>
          <w:sz w:val="24"/>
          <w:szCs w:val="24"/>
        </w:rPr>
        <w:t xml:space="preserve">) dengan nilai bobot terendah sebesar 0.3282. Nilai </w:t>
      </w:r>
      <w:r w:rsidRPr="009060A0">
        <w:rPr>
          <w:rFonts w:ascii="Garamond" w:hAnsi="Garamond" w:cs="Times New Roman"/>
          <w:i/>
          <w:sz w:val="24"/>
          <w:szCs w:val="24"/>
        </w:rPr>
        <w:t>rater agreement</w:t>
      </w:r>
      <w:r w:rsidRPr="009060A0">
        <w:rPr>
          <w:rFonts w:ascii="Garamond" w:hAnsi="Garamond" w:cs="Times New Roman"/>
          <w:sz w:val="24"/>
          <w:szCs w:val="24"/>
        </w:rPr>
        <w:t xml:space="preserve"> dari </w:t>
      </w:r>
      <w:r w:rsidRPr="009060A0">
        <w:rPr>
          <w:rFonts w:ascii="Garamond" w:hAnsi="Garamond" w:cs="Times New Roman"/>
          <w:i/>
          <w:sz w:val="24"/>
          <w:szCs w:val="24"/>
        </w:rPr>
        <w:t>cluste</w:t>
      </w:r>
      <w:r w:rsidRPr="009060A0">
        <w:rPr>
          <w:rFonts w:ascii="Garamond" w:hAnsi="Garamond" w:cs="Times New Roman"/>
          <w:sz w:val="24"/>
          <w:szCs w:val="24"/>
        </w:rPr>
        <w:t>r ini sebesar 0 (W = 0), yang menandakan bahwa jawaban para pakar mengenai prioritas masalah pada sisi sumberdaya manusia sangat variatif.</w:t>
      </w:r>
    </w:p>
    <w:p w14:paraId="31B1E847" w14:textId="77777777" w:rsidR="00784DEE" w:rsidRPr="009060A0" w:rsidRDefault="00784DEE" w:rsidP="00E7574B">
      <w:pPr>
        <w:spacing w:after="0" w:line="240" w:lineRule="auto"/>
        <w:jc w:val="center"/>
        <w:rPr>
          <w:rFonts w:ascii="Garamond" w:hAnsi="Garamond" w:cs="Times New Roman"/>
          <w:b/>
          <w:sz w:val="24"/>
          <w:szCs w:val="24"/>
          <w:lang w:val="id-ID"/>
        </w:rPr>
      </w:pPr>
    </w:p>
    <w:p w14:paraId="61CB8533" w14:textId="77777777" w:rsidR="00784DEE" w:rsidRPr="009060A0" w:rsidRDefault="00784DEE" w:rsidP="00E7574B">
      <w:pPr>
        <w:spacing w:after="0" w:line="240" w:lineRule="auto"/>
        <w:jc w:val="center"/>
        <w:rPr>
          <w:rFonts w:ascii="Garamond" w:hAnsi="Garamond" w:cs="Times New Roman"/>
          <w:b/>
          <w:sz w:val="24"/>
          <w:szCs w:val="24"/>
          <w:lang w:val="id-ID"/>
        </w:rPr>
      </w:pPr>
    </w:p>
    <w:p w14:paraId="7FA54648" w14:textId="537028FD" w:rsidR="00C75CC4" w:rsidRPr="00A644AE" w:rsidRDefault="00C75CC4" w:rsidP="00E7574B">
      <w:pPr>
        <w:spacing w:after="0" w:line="240" w:lineRule="auto"/>
        <w:jc w:val="center"/>
        <w:rPr>
          <w:rFonts w:ascii="Garamond" w:hAnsi="Garamond" w:cs="Times New Roman"/>
          <w:sz w:val="24"/>
          <w:szCs w:val="24"/>
          <w:lang w:val="id-ID"/>
        </w:rPr>
      </w:pPr>
      <w:r w:rsidRPr="00A644AE">
        <w:rPr>
          <w:rFonts w:ascii="Garamond" w:hAnsi="Garamond" w:cs="Times New Roman"/>
          <w:sz w:val="24"/>
          <w:szCs w:val="24"/>
          <w:lang w:val="id-ID"/>
        </w:rPr>
        <w:t xml:space="preserve">Hasil Sintesis Sub Kriteria </w:t>
      </w:r>
    </w:p>
    <w:p w14:paraId="02863F55" w14:textId="77777777" w:rsidR="00C75CC4" w:rsidRPr="00A644AE" w:rsidRDefault="00C75CC4" w:rsidP="00E7574B">
      <w:pPr>
        <w:spacing w:after="0" w:line="240" w:lineRule="auto"/>
        <w:jc w:val="center"/>
        <w:rPr>
          <w:rFonts w:ascii="Garamond" w:hAnsi="Garamond" w:cs="Times New Roman"/>
          <w:sz w:val="24"/>
          <w:szCs w:val="24"/>
          <w:lang w:val="id-ID"/>
        </w:rPr>
      </w:pPr>
      <w:r w:rsidRPr="00A644AE">
        <w:rPr>
          <w:rFonts w:ascii="Garamond" w:hAnsi="Garamond" w:cs="Times New Roman"/>
          <w:sz w:val="24"/>
          <w:szCs w:val="24"/>
          <w:lang w:val="id-ID"/>
        </w:rPr>
        <w:t>Masalah Pengembangan Wakaf Produktif di Indonesia</w:t>
      </w:r>
    </w:p>
    <w:p w14:paraId="73384710" w14:textId="77777777" w:rsidR="00C75CC4" w:rsidRPr="00974C72" w:rsidRDefault="00C75CC4" w:rsidP="00E7574B">
      <w:pPr>
        <w:spacing w:after="0" w:line="240" w:lineRule="auto"/>
        <w:ind w:left="360" w:firstLine="540"/>
        <w:jc w:val="both"/>
        <w:rPr>
          <w:rFonts w:ascii="Garamond" w:hAnsi="Garamond" w:cs="Times New Roman"/>
          <w:sz w:val="24"/>
          <w:szCs w:val="24"/>
        </w:rPr>
      </w:pPr>
      <w:r w:rsidRPr="00974C72">
        <w:rPr>
          <w:rFonts w:ascii="Garamond" w:hAnsi="Garamond" w:cs="Times New Roman"/>
          <w:sz w:val="24"/>
          <w:szCs w:val="24"/>
        </w:rPr>
        <w:t>Cluster syariah</w:t>
      </w:r>
    </w:p>
    <w:p w14:paraId="510B30F1" w14:textId="77777777" w:rsidR="00C75CC4" w:rsidRPr="009060A0" w:rsidRDefault="00C75CC4" w:rsidP="00E7574B">
      <w:pPr>
        <w:spacing w:after="0" w:line="240" w:lineRule="auto"/>
        <w:jc w:val="center"/>
        <w:rPr>
          <w:rFonts w:ascii="Garamond" w:hAnsi="Garamond" w:cs="Times New Roman"/>
          <w:b/>
          <w:sz w:val="24"/>
          <w:szCs w:val="24"/>
        </w:rPr>
      </w:pPr>
      <w:r w:rsidRPr="009060A0">
        <w:rPr>
          <w:rFonts w:ascii="Garamond" w:hAnsi="Garamond" w:cs="Times New Roman"/>
          <w:noProof/>
          <w:sz w:val="24"/>
          <w:szCs w:val="24"/>
          <w:lang w:val="en-US"/>
        </w:rPr>
        <w:drawing>
          <wp:inline distT="0" distB="0" distL="0" distR="0" wp14:anchorId="3645D212" wp14:editId="2F98C2AC">
            <wp:extent cx="4572000" cy="1894114"/>
            <wp:effectExtent l="0" t="0" r="0"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3FFE03" w14:textId="77777777" w:rsidR="00974C72" w:rsidRDefault="00974C72" w:rsidP="00E7574B">
      <w:pPr>
        <w:spacing w:after="0" w:line="240" w:lineRule="auto"/>
        <w:ind w:firstLine="720"/>
        <w:jc w:val="both"/>
        <w:rPr>
          <w:rFonts w:ascii="Garamond" w:hAnsi="Garamond" w:cs="Times New Roman"/>
          <w:sz w:val="24"/>
          <w:szCs w:val="24"/>
        </w:rPr>
      </w:pPr>
    </w:p>
    <w:p w14:paraId="4A1CCFDE" w14:textId="4E8C722A" w:rsidR="00784DEE" w:rsidRPr="009060A0" w:rsidRDefault="00C75CC4" w:rsidP="008E54C4">
      <w:pPr>
        <w:spacing w:after="0" w:line="240" w:lineRule="auto"/>
        <w:ind w:firstLine="720"/>
        <w:jc w:val="both"/>
        <w:rPr>
          <w:rFonts w:ascii="Garamond" w:hAnsi="Garamond" w:cs="Times New Roman"/>
          <w:b/>
          <w:sz w:val="24"/>
          <w:szCs w:val="24"/>
          <w:lang w:val="id-ID"/>
        </w:rPr>
      </w:pPr>
      <w:r w:rsidRPr="009060A0">
        <w:rPr>
          <w:rFonts w:ascii="Garamond" w:hAnsi="Garamond" w:cs="Times New Roman"/>
          <w:sz w:val="24"/>
          <w:szCs w:val="24"/>
        </w:rPr>
        <w:t xml:space="preserve">Berdasarkan diagram di atas terdapat tiga aspek pada sisi syariah, yaitu aspek </w:t>
      </w:r>
      <w:r w:rsidRPr="009060A0">
        <w:rPr>
          <w:rFonts w:ascii="Garamond" w:hAnsi="Garamond" w:cs="Times New Roman"/>
          <w:sz w:val="24"/>
          <w:szCs w:val="24"/>
          <w:lang w:val="id-ID"/>
        </w:rPr>
        <w:t>Syafii’-sentris</w:t>
      </w:r>
      <w:r w:rsidRPr="009060A0">
        <w:rPr>
          <w:rFonts w:ascii="Garamond" w:hAnsi="Garamond" w:cs="Times New Roman"/>
          <w:sz w:val="24"/>
          <w:szCs w:val="24"/>
        </w:rPr>
        <w:t xml:space="preserve">, aspek </w:t>
      </w:r>
      <w:r w:rsidRPr="009060A0">
        <w:rPr>
          <w:rFonts w:ascii="Garamond" w:hAnsi="Garamond" w:cs="Times New Roman"/>
          <w:sz w:val="24"/>
          <w:szCs w:val="24"/>
          <w:lang w:val="id-ID"/>
        </w:rPr>
        <w:t>Tidak adanya DPS pada lembaga wakaf</w:t>
      </w:r>
      <w:r w:rsidRPr="009060A0">
        <w:rPr>
          <w:rFonts w:ascii="Garamond" w:hAnsi="Garamond" w:cs="Times New Roman"/>
          <w:sz w:val="24"/>
          <w:szCs w:val="24"/>
        </w:rPr>
        <w:t xml:space="preserve">, dan aspek </w:t>
      </w:r>
      <w:r w:rsidRPr="009060A0">
        <w:rPr>
          <w:rFonts w:ascii="Garamond" w:hAnsi="Garamond" w:cs="Times New Roman"/>
          <w:sz w:val="24"/>
          <w:szCs w:val="24"/>
          <w:lang w:val="id-ID"/>
        </w:rPr>
        <w:t xml:space="preserve">kurangnya ahli wakaf yang profesional. Dari ketiga aspek tersebut, kurangnya ahli wakaf yang professional menjadi masalah utama pada sisi syariah pengelolaan wakaf produktif dengan nilai bobot sebesar 0.5303, diikuti oleh aspek Syafii’-sentris dengan nilai bobot 0.2381, dan aspek Tidak adanya DPS pada lembaga wakaf memiliki bobot terendah dengan nilai sebesar 0.2315. Nilai </w:t>
      </w:r>
      <w:r w:rsidRPr="009060A0">
        <w:rPr>
          <w:rFonts w:ascii="Garamond" w:hAnsi="Garamond" w:cs="Times New Roman"/>
          <w:i/>
          <w:sz w:val="24"/>
          <w:szCs w:val="24"/>
          <w:lang w:val="id-ID"/>
        </w:rPr>
        <w:t>rater agreement</w:t>
      </w:r>
      <w:r w:rsidRPr="009060A0">
        <w:rPr>
          <w:rFonts w:ascii="Garamond" w:hAnsi="Garamond" w:cs="Times New Roman"/>
          <w:sz w:val="24"/>
          <w:szCs w:val="24"/>
          <w:lang w:val="id-ID"/>
        </w:rPr>
        <w:t xml:space="preserve"> dari </w:t>
      </w:r>
      <w:r w:rsidRPr="009060A0">
        <w:rPr>
          <w:rFonts w:ascii="Garamond" w:hAnsi="Garamond" w:cs="Times New Roman"/>
          <w:i/>
          <w:sz w:val="24"/>
          <w:szCs w:val="24"/>
          <w:lang w:val="id-ID"/>
        </w:rPr>
        <w:t xml:space="preserve">cluster </w:t>
      </w:r>
      <w:r w:rsidRPr="009060A0">
        <w:rPr>
          <w:rFonts w:ascii="Garamond" w:hAnsi="Garamond" w:cs="Times New Roman"/>
          <w:sz w:val="24"/>
          <w:szCs w:val="24"/>
          <w:lang w:val="id-ID"/>
        </w:rPr>
        <w:t>ini sebesar 0.3112 (W= 0.3112). Nilai ini berada pada skala ‘moderate sampai kuat’, yang menandakan bahwa para pakar cukup sepakat dalam menentukan prioritas masalah pada sisi syariah.</w:t>
      </w:r>
    </w:p>
    <w:p w14:paraId="3CEAD5DF" w14:textId="77777777" w:rsidR="00784DEE" w:rsidRPr="009060A0" w:rsidRDefault="00784DEE" w:rsidP="00E7574B">
      <w:pPr>
        <w:spacing w:after="0" w:line="240" w:lineRule="auto"/>
        <w:jc w:val="center"/>
        <w:rPr>
          <w:rFonts w:ascii="Garamond" w:hAnsi="Garamond" w:cs="Times New Roman"/>
          <w:b/>
          <w:sz w:val="24"/>
          <w:szCs w:val="24"/>
          <w:lang w:val="id-ID"/>
        </w:rPr>
      </w:pPr>
    </w:p>
    <w:p w14:paraId="75F8EB4A" w14:textId="10E1574B" w:rsidR="00C75CC4" w:rsidRPr="00A644AE" w:rsidRDefault="00C75CC4" w:rsidP="00A644AE">
      <w:pPr>
        <w:spacing w:after="0" w:line="240" w:lineRule="auto"/>
        <w:jc w:val="center"/>
        <w:rPr>
          <w:rFonts w:ascii="Garamond" w:hAnsi="Garamond" w:cs="Times New Roman"/>
          <w:sz w:val="24"/>
          <w:szCs w:val="24"/>
          <w:lang w:val="id-ID"/>
        </w:rPr>
      </w:pPr>
      <w:r w:rsidRPr="00A644AE">
        <w:rPr>
          <w:rFonts w:ascii="Garamond" w:hAnsi="Garamond" w:cs="Times New Roman"/>
          <w:sz w:val="24"/>
          <w:szCs w:val="24"/>
          <w:lang w:val="id-ID"/>
        </w:rPr>
        <w:t>Hasil Sintesis Sub Kriteria</w:t>
      </w:r>
    </w:p>
    <w:p w14:paraId="696766CC" w14:textId="4E0CB7E6" w:rsidR="00C75CC4" w:rsidRPr="00A644AE" w:rsidRDefault="00C75CC4" w:rsidP="00A644AE">
      <w:pPr>
        <w:spacing w:after="0" w:line="240" w:lineRule="auto"/>
        <w:jc w:val="center"/>
        <w:rPr>
          <w:rFonts w:ascii="Garamond" w:hAnsi="Garamond" w:cs="Times New Roman"/>
          <w:sz w:val="24"/>
          <w:szCs w:val="24"/>
        </w:rPr>
      </w:pPr>
      <w:r w:rsidRPr="00A644AE">
        <w:rPr>
          <w:rFonts w:ascii="Garamond" w:hAnsi="Garamond" w:cs="Times New Roman"/>
          <w:sz w:val="24"/>
          <w:szCs w:val="24"/>
          <w:lang w:val="id-ID"/>
        </w:rPr>
        <w:t>Masalah Pengembangan Wakaf Produktif d</w:t>
      </w:r>
      <w:r w:rsidRPr="00A644AE">
        <w:rPr>
          <w:rFonts w:ascii="Garamond" w:hAnsi="Garamond" w:cs="Times New Roman"/>
          <w:sz w:val="24"/>
          <w:szCs w:val="24"/>
        </w:rPr>
        <w:t xml:space="preserve">i </w:t>
      </w:r>
      <w:r w:rsidRPr="00A644AE">
        <w:rPr>
          <w:rFonts w:ascii="Garamond" w:hAnsi="Garamond" w:cs="Times New Roman"/>
          <w:sz w:val="24"/>
          <w:szCs w:val="24"/>
          <w:lang w:val="id-ID"/>
        </w:rPr>
        <w:t>Indonesia</w:t>
      </w:r>
    </w:p>
    <w:p w14:paraId="3EDF961F" w14:textId="77777777" w:rsidR="00C75CC4" w:rsidRPr="00974C72" w:rsidRDefault="00C75CC4" w:rsidP="00A644AE">
      <w:pPr>
        <w:spacing w:after="0" w:line="240" w:lineRule="auto"/>
        <w:ind w:left="810"/>
        <w:jc w:val="both"/>
        <w:rPr>
          <w:rFonts w:ascii="Garamond" w:hAnsi="Garamond" w:cs="Times New Roman"/>
          <w:sz w:val="24"/>
          <w:szCs w:val="24"/>
        </w:rPr>
      </w:pPr>
      <w:r w:rsidRPr="00974C72">
        <w:rPr>
          <w:rFonts w:ascii="Garamond" w:hAnsi="Garamond" w:cs="Times New Roman"/>
          <w:sz w:val="24"/>
          <w:szCs w:val="24"/>
        </w:rPr>
        <w:t>Cluster Strategi</w:t>
      </w:r>
    </w:p>
    <w:p w14:paraId="228F0053" w14:textId="77777777" w:rsidR="00C75CC4" w:rsidRPr="009060A0" w:rsidRDefault="00C75CC4" w:rsidP="00E7574B">
      <w:pPr>
        <w:spacing w:after="0" w:line="240" w:lineRule="auto"/>
        <w:jc w:val="center"/>
        <w:rPr>
          <w:rFonts w:ascii="Garamond" w:hAnsi="Garamond" w:cs="Times New Roman"/>
          <w:sz w:val="24"/>
          <w:szCs w:val="24"/>
        </w:rPr>
      </w:pPr>
      <w:r w:rsidRPr="009060A0">
        <w:rPr>
          <w:rFonts w:ascii="Garamond" w:hAnsi="Garamond" w:cs="Times New Roman"/>
          <w:noProof/>
          <w:sz w:val="24"/>
          <w:szCs w:val="24"/>
          <w:lang w:val="en-US"/>
        </w:rPr>
        <w:drawing>
          <wp:inline distT="0" distB="0" distL="0" distR="0" wp14:anchorId="12711AED" wp14:editId="1822B2CB">
            <wp:extent cx="4572000" cy="1992086"/>
            <wp:effectExtent l="0" t="0" r="0" b="82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C6DD9C" w14:textId="77777777" w:rsidR="008E54C4" w:rsidRDefault="008E54C4" w:rsidP="00E7574B">
      <w:pPr>
        <w:spacing w:after="0" w:line="240" w:lineRule="auto"/>
        <w:ind w:left="360" w:firstLine="540"/>
        <w:jc w:val="both"/>
        <w:rPr>
          <w:rFonts w:ascii="Garamond" w:hAnsi="Garamond" w:cs="Times New Roman"/>
          <w:sz w:val="24"/>
          <w:szCs w:val="24"/>
        </w:rPr>
      </w:pPr>
    </w:p>
    <w:p w14:paraId="630C3A8E" w14:textId="77777777" w:rsidR="00C75CC4" w:rsidRDefault="00C75CC4" w:rsidP="008E54C4">
      <w:pPr>
        <w:spacing w:after="0" w:line="240" w:lineRule="auto"/>
        <w:ind w:firstLine="720"/>
        <w:jc w:val="both"/>
        <w:rPr>
          <w:rFonts w:ascii="Garamond" w:hAnsi="Garamond" w:cs="Times New Roman"/>
          <w:sz w:val="24"/>
          <w:szCs w:val="24"/>
        </w:rPr>
      </w:pPr>
      <w:r w:rsidRPr="009060A0">
        <w:rPr>
          <w:rFonts w:ascii="Garamond" w:hAnsi="Garamond" w:cs="Times New Roman"/>
          <w:sz w:val="24"/>
          <w:szCs w:val="24"/>
        </w:rPr>
        <w:t>Berdasarkan diagram di atas terdapat empat aspek strategi peningkatan pengelolaan wakaf produktif, yaitu, aspek</w:t>
      </w:r>
      <w:r w:rsidRPr="009060A0">
        <w:rPr>
          <w:rFonts w:ascii="Garamond" w:hAnsi="Garamond" w:cs="Times New Roman"/>
          <w:sz w:val="24"/>
          <w:szCs w:val="24"/>
          <w:lang w:val="id-ID"/>
        </w:rPr>
        <w:t xml:space="preserve"> pembentukan lembaga pendidikan, sosialisasi, dan edukasi wakaf</w:t>
      </w:r>
      <w:r w:rsidRPr="009060A0">
        <w:rPr>
          <w:rFonts w:ascii="Garamond" w:hAnsi="Garamond" w:cs="Times New Roman"/>
          <w:sz w:val="24"/>
          <w:szCs w:val="24"/>
        </w:rPr>
        <w:t xml:space="preserve">, aspek </w:t>
      </w:r>
      <w:r w:rsidRPr="009060A0">
        <w:rPr>
          <w:rFonts w:ascii="Garamond" w:hAnsi="Garamond" w:cs="Times New Roman"/>
          <w:sz w:val="24"/>
          <w:szCs w:val="24"/>
          <w:lang w:val="id-ID"/>
        </w:rPr>
        <w:t>dukungan regulasi dari pemerintah</w:t>
      </w:r>
      <w:r w:rsidRPr="009060A0">
        <w:rPr>
          <w:rFonts w:ascii="Garamond" w:hAnsi="Garamond" w:cs="Times New Roman"/>
          <w:sz w:val="24"/>
          <w:szCs w:val="24"/>
        </w:rPr>
        <w:t>, aspek penguatan sistem informasi dan teknologi wakaf, dan aspek</w:t>
      </w:r>
      <w:r w:rsidRPr="009060A0">
        <w:rPr>
          <w:rFonts w:ascii="Garamond" w:hAnsi="Garamond" w:cs="Times New Roman"/>
          <w:sz w:val="24"/>
          <w:szCs w:val="24"/>
          <w:lang w:val="id-ID"/>
        </w:rPr>
        <w:t xml:space="preserve"> penguatan tata kelola (Good Nazhir Governance)</w:t>
      </w:r>
      <w:r w:rsidRPr="009060A0">
        <w:rPr>
          <w:rFonts w:ascii="Garamond" w:hAnsi="Garamond" w:cs="Times New Roman"/>
          <w:sz w:val="24"/>
          <w:szCs w:val="24"/>
        </w:rPr>
        <w:t xml:space="preserve">.  Dari keempat aspek tersebut, penguatan sistem informasi dan teknologi wakaf menjadi prioritas utama untuk meningkatkan pengelolaan wakaf produktif dengan nilai bobot sebesar 0.2569, diikuti oleh aspek </w:t>
      </w:r>
      <w:r w:rsidRPr="009060A0">
        <w:rPr>
          <w:rFonts w:ascii="Garamond" w:hAnsi="Garamond" w:cs="Times New Roman"/>
          <w:sz w:val="24"/>
          <w:szCs w:val="24"/>
          <w:lang w:val="id-ID"/>
        </w:rPr>
        <w:t>penguatan tata kelola (Good Nazhir Governance)</w:t>
      </w:r>
      <w:r w:rsidRPr="009060A0">
        <w:rPr>
          <w:rFonts w:ascii="Garamond" w:hAnsi="Garamond" w:cs="Times New Roman"/>
          <w:sz w:val="24"/>
          <w:szCs w:val="24"/>
        </w:rPr>
        <w:t xml:space="preserve"> dengan nilai bobot sebesar 0.2553, kemudian aspek </w:t>
      </w:r>
      <w:r w:rsidRPr="009060A0">
        <w:rPr>
          <w:rFonts w:ascii="Garamond" w:hAnsi="Garamond" w:cs="Times New Roman"/>
          <w:sz w:val="24"/>
          <w:szCs w:val="24"/>
          <w:lang w:val="id-ID"/>
        </w:rPr>
        <w:t>pembentukan lembaga pendidikan, sosialisasi, dan edukasi wakaf</w:t>
      </w:r>
      <w:r w:rsidRPr="009060A0">
        <w:rPr>
          <w:rFonts w:ascii="Garamond" w:hAnsi="Garamond" w:cs="Times New Roman"/>
          <w:sz w:val="24"/>
          <w:szCs w:val="24"/>
        </w:rPr>
        <w:t xml:space="preserve"> dengan nilai bobot sebesar 0.2448, dan aspek </w:t>
      </w:r>
      <w:r w:rsidRPr="009060A0">
        <w:rPr>
          <w:rFonts w:ascii="Garamond" w:hAnsi="Garamond" w:cs="Times New Roman"/>
          <w:sz w:val="24"/>
          <w:szCs w:val="24"/>
          <w:lang w:val="id-ID"/>
        </w:rPr>
        <w:t>dukungan regulasi dari pemerintah</w:t>
      </w:r>
      <w:r w:rsidRPr="009060A0">
        <w:rPr>
          <w:rFonts w:ascii="Garamond" w:hAnsi="Garamond" w:cs="Times New Roman"/>
          <w:sz w:val="24"/>
          <w:szCs w:val="24"/>
        </w:rPr>
        <w:t xml:space="preserve"> dengan nilai bobot terendah sebesar 0.2423. Nilai </w:t>
      </w:r>
      <w:r w:rsidRPr="009060A0">
        <w:rPr>
          <w:rFonts w:ascii="Garamond" w:hAnsi="Garamond" w:cs="Times New Roman"/>
          <w:i/>
          <w:sz w:val="24"/>
          <w:szCs w:val="24"/>
        </w:rPr>
        <w:t>rater agreement</w:t>
      </w:r>
      <w:r w:rsidRPr="009060A0">
        <w:rPr>
          <w:rFonts w:ascii="Garamond" w:hAnsi="Garamond" w:cs="Times New Roman"/>
          <w:sz w:val="24"/>
          <w:szCs w:val="24"/>
        </w:rPr>
        <w:t xml:space="preserve"> dari </w:t>
      </w:r>
      <w:r w:rsidRPr="009060A0">
        <w:rPr>
          <w:rFonts w:ascii="Garamond" w:hAnsi="Garamond" w:cs="Times New Roman"/>
          <w:i/>
          <w:sz w:val="24"/>
          <w:szCs w:val="24"/>
        </w:rPr>
        <w:t xml:space="preserve">cluster </w:t>
      </w:r>
      <w:r w:rsidRPr="009060A0">
        <w:rPr>
          <w:rFonts w:ascii="Garamond" w:hAnsi="Garamond" w:cs="Times New Roman"/>
          <w:sz w:val="24"/>
          <w:szCs w:val="24"/>
        </w:rPr>
        <w:t>ini sebesar 0.0418 (W = 0.0418). Nilai tersebut menandakan bahwa jawaban para pakar mengenai prioritas strategi untuk meningkatkan pengelolaan wakaf produktif sangat variatif.</w:t>
      </w:r>
    </w:p>
    <w:p w14:paraId="7D048C9F" w14:textId="77777777" w:rsidR="008E54C4" w:rsidRPr="009060A0" w:rsidRDefault="008E54C4" w:rsidP="008E54C4">
      <w:pPr>
        <w:spacing w:after="0" w:line="240" w:lineRule="auto"/>
        <w:ind w:firstLine="720"/>
        <w:jc w:val="both"/>
        <w:rPr>
          <w:rFonts w:ascii="Garamond" w:hAnsi="Garamond" w:cs="Times New Roman"/>
          <w:sz w:val="24"/>
          <w:szCs w:val="24"/>
        </w:rPr>
      </w:pPr>
    </w:p>
    <w:p w14:paraId="6C94FC7F" w14:textId="05410254" w:rsidR="00C75CC4" w:rsidRDefault="008E54C4" w:rsidP="008E54C4">
      <w:pPr>
        <w:spacing w:after="0" w:line="240" w:lineRule="auto"/>
        <w:jc w:val="center"/>
        <w:rPr>
          <w:rFonts w:ascii="Garamond" w:hAnsi="Garamond" w:cs="Times New Roman"/>
          <w:b/>
          <w:bCs/>
          <w:sz w:val="24"/>
          <w:szCs w:val="24"/>
        </w:rPr>
      </w:pPr>
      <w:r>
        <w:rPr>
          <w:rFonts w:ascii="Garamond" w:hAnsi="Garamond" w:cs="Times New Roman"/>
          <w:b/>
          <w:bCs/>
          <w:sz w:val="24"/>
          <w:szCs w:val="24"/>
        </w:rPr>
        <w:t>KES</w:t>
      </w:r>
      <w:r w:rsidRPr="009060A0">
        <w:rPr>
          <w:rFonts w:ascii="Garamond" w:hAnsi="Garamond" w:cs="Times New Roman"/>
          <w:b/>
          <w:bCs/>
          <w:sz w:val="24"/>
          <w:szCs w:val="24"/>
        </w:rPr>
        <w:t>IMPULAN</w:t>
      </w:r>
    </w:p>
    <w:p w14:paraId="2A02F562" w14:textId="77777777" w:rsidR="008E54C4" w:rsidRPr="009060A0" w:rsidRDefault="008E54C4" w:rsidP="008E54C4">
      <w:pPr>
        <w:spacing w:after="0" w:line="240" w:lineRule="auto"/>
        <w:jc w:val="center"/>
        <w:rPr>
          <w:rFonts w:ascii="Garamond" w:hAnsi="Garamond" w:cs="Times New Roman"/>
          <w:b/>
          <w:bCs/>
          <w:sz w:val="24"/>
          <w:szCs w:val="24"/>
        </w:rPr>
      </w:pPr>
    </w:p>
    <w:p w14:paraId="6AC585E1" w14:textId="77777777" w:rsidR="006E0164" w:rsidRPr="009060A0" w:rsidRDefault="006E0164" w:rsidP="00E7574B">
      <w:pPr>
        <w:pStyle w:val="ListParagraph"/>
        <w:numPr>
          <w:ilvl w:val="0"/>
          <w:numId w:val="14"/>
        </w:numPr>
        <w:spacing w:after="0" w:line="240" w:lineRule="auto"/>
        <w:ind w:left="284" w:hanging="284"/>
        <w:jc w:val="both"/>
        <w:rPr>
          <w:rFonts w:ascii="Garamond" w:hAnsi="Garamond" w:cs="Times New Roman"/>
          <w:sz w:val="24"/>
          <w:szCs w:val="24"/>
        </w:rPr>
      </w:pPr>
      <w:r w:rsidRPr="009060A0">
        <w:rPr>
          <w:rFonts w:ascii="Garamond" w:hAnsi="Garamond" w:cs="Times New Roman"/>
          <w:sz w:val="24"/>
          <w:szCs w:val="24"/>
        </w:rPr>
        <w:t xml:space="preserve">Hasil penelitian menunjukan bahwa permasalahan yang muncul dalam pengembangan wakaf produktif di Indonesia terdiri dari empat aspek penting </w:t>
      </w:r>
      <w:proofErr w:type="gramStart"/>
      <w:r w:rsidRPr="009060A0">
        <w:rPr>
          <w:rFonts w:ascii="Garamond" w:hAnsi="Garamond" w:cs="Times New Roman"/>
          <w:sz w:val="24"/>
          <w:szCs w:val="24"/>
        </w:rPr>
        <w:t>yaitu :</w:t>
      </w:r>
      <w:proofErr w:type="gramEnd"/>
      <w:r w:rsidRPr="009060A0">
        <w:rPr>
          <w:rFonts w:ascii="Garamond" w:hAnsi="Garamond" w:cs="Times New Roman"/>
          <w:sz w:val="24"/>
          <w:szCs w:val="24"/>
        </w:rPr>
        <w:t xml:space="preserve"> aspek sumber daya manusia (SDM), aspek syariah, aspek regulasi dan aspek Informasi dan Teknologi. Penguraian aspek masalah secara keseluruhan menghasilkan urutan prioritas :1) Masalah Sumber Daya Manusia, dimana prioritas nomor satu adalah relatif rendahnya profesionalisme </w:t>
      </w:r>
      <w:r w:rsidRPr="009060A0">
        <w:rPr>
          <w:rFonts w:ascii="Garamond" w:hAnsi="Garamond" w:cs="Times New Roman"/>
          <w:i/>
          <w:iCs/>
          <w:sz w:val="24"/>
          <w:szCs w:val="24"/>
        </w:rPr>
        <w:t xml:space="preserve">Nazhir, </w:t>
      </w:r>
      <w:r w:rsidRPr="009060A0">
        <w:rPr>
          <w:rFonts w:ascii="Garamond" w:hAnsi="Garamond" w:cs="Times New Roman"/>
          <w:iCs/>
          <w:sz w:val="24"/>
          <w:szCs w:val="24"/>
        </w:rPr>
        <w:t>2) Masalah Informasi dan Tekonologi yaitu database wakaf belum terkomputerisasi, 3) Masalah Syariah yaitu kurangnya ahli wakaf yang profesional 4) Masalah Regulasi yaitu UU Wakaf tahun 2004 yang masih perlu penyempurnaan.</w:t>
      </w:r>
    </w:p>
    <w:p w14:paraId="42F29569" w14:textId="5EC8402A" w:rsidR="00D71F3E" w:rsidRPr="00A644AE" w:rsidRDefault="006E0164" w:rsidP="00A077F8">
      <w:pPr>
        <w:pStyle w:val="ListParagraph"/>
        <w:numPr>
          <w:ilvl w:val="0"/>
          <w:numId w:val="14"/>
        </w:numPr>
        <w:spacing w:after="0" w:line="240" w:lineRule="auto"/>
        <w:ind w:left="284" w:hanging="720"/>
        <w:jc w:val="both"/>
        <w:rPr>
          <w:rFonts w:ascii="Garamond" w:hAnsi="Garamond" w:cs="Times New Roman"/>
          <w:b/>
          <w:bCs/>
          <w:sz w:val="24"/>
          <w:szCs w:val="24"/>
        </w:rPr>
      </w:pPr>
      <w:r w:rsidRPr="00A644AE">
        <w:rPr>
          <w:rFonts w:ascii="Garamond" w:hAnsi="Garamond" w:cs="Times New Roman"/>
          <w:iCs/>
          <w:sz w:val="24"/>
          <w:szCs w:val="24"/>
        </w:rPr>
        <w:t xml:space="preserve">Strategi yang dapat dibangun untuk mengembangkan wakaf produktif berdasarkan urutannya terdiri </w:t>
      </w:r>
      <w:proofErr w:type="gramStart"/>
      <w:r w:rsidRPr="00A644AE">
        <w:rPr>
          <w:rFonts w:ascii="Garamond" w:hAnsi="Garamond" w:cs="Times New Roman"/>
          <w:iCs/>
          <w:sz w:val="24"/>
          <w:szCs w:val="24"/>
        </w:rPr>
        <w:t>dari :</w:t>
      </w:r>
      <w:proofErr w:type="gramEnd"/>
      <w:r w:rsidRPr="00A644AE">
        <w:rPr>
          <w:rFonts w:ascii="Garamond" w:hAnsi="Garamond" w:cs="Times New Roman"/>
          <w:iCs/>
          <w:sz w:val="24"/>
          <w:szCs w:val="24"/>
        </w:rPr>
        <w:t xml:space="preserve"> 1) Penguatan sistem informasi dan teknologi wakaf, 2) Aspek penguatan tata kelola </w:t>
      </w:r>
      <w:r w:rsidRPr="00A644AE">
        <w:rPr>
          <w:rFonts w:ascii="Garamond" w:hAnsi="Garamond" w:cs="Times New Roman"/>
          <w:i/>
          <w:iCs/>
          <w:sz w:val="24"/>
          <w:szCs w:val="24"/>
        </w:rPr>
        <w:t xml:space="preserve">(Good Nazhir Governance), </w:t>
      </w:r>
      <w:r w:rsidRPr="00A644AE">
        <w:rPr>
          <w:rFonts w:ascii="Garamond" w:hAnsi="Garamond" w:cs="Times New Roman"/>
          <w:iCs/>
          <w:sz w:val="24"/>
          <w:szCs w:val="24"/>
        </w:rPr>
        <w:t>3) Aspek pembentukan lembaga pendidikan, sosialisasi, dan edukasi wakaf, 4) Aspek dukungan regulasi dari pemerintah.</w:t>
      </w:r>
    </w:p>
    <w:p w14:paraId="639EB150" w14:textId="77777777" w:rsidR="00A644AE" w:rsidRPr="00A644AE" w:rsidRDefault="00A644AE" w:rsidP="00A644AE">
      <w:pPr>
        <w:pStyle w:val="ListParagraph"/>
        <w:spacing w:after="0" w:line="240" w:lineRule="auto"/>
        <w:ind w:left="284"/>
        <w:jc w:val="both"/>
        <w:rPr>
          <w:rFonts w:ascii="Garamond" w:hAnsi="Garamond" w:cs="Times New Roman"/>
          <w:b/>
          <w:bCs/>
          <w:sz w:val="24"/>
          <w:szCs w:val="24"/>
        </w:rPr>
      </w:pPr>
    </w:p>
    <w:p w14:paraId="22B70FCC" w14:textId="77777777" w:rsidR="003919F9" w:rsidRPr="009060A0" w:rsidRDefault="003919F9" w:rsidP="00E7574B">
      <w:pPr>
        <w:spacing w:after="0" w:line="240" w:lineRule="auto"/>
        <w:ind w:firstLine="720"/>
        <w:jc w:val="center"/>
        <w:rPr>
          <w:rFonts w:ascii="Garamond" w:hAnsi="Garamond" w:cs="Times New Roman"/>
          <w:b/>
          <w:bCs/>
          <w:sz w:val="24"/>
          <w:szCs w:val="24"/>
        </w:rPr>
      </w:pPr>
      <w:r w:rsidRPr="009060A0">
        <w:rPr>
          <w:rFonts w:ascii="Garamond" w:hAnsi="Garamond" w:cs="Times New Roman"/>
          <w:b/>
          <w:bCs/>
          <w:sz w:val="24"/>
          <w:szCs w:val="24"/>
        </w:rPr>
        <w:t>DAFTAR PUSTAKA</w:t>
      </w:r>
    </w:p>
    <w:p w14:paraId="63E5CE03" w14:textId="77777777" w:rsidR="003919F9" w:rsidRPr="009060A0" w:rsidRDefault="003919F9" w:rsidP="00E7574B">
      <w:pPr>
        <w:spacing w:after="0" w:line="240" w:lineRule="auto"/>
        <w:ind w:firstLine="720"/>
        <w:jc w:val="center"/>
        <w:rPr>
          <w:rFonts w:ascii="Garamond" w:hAnsi="Garamond" w:cs="Times New Roman"/>
          <w:sz w:val="24"/>
          <w:szCs w:val="24"/>
          <w:lang w:val="id-ID"/>
        </w:rPr>
      </w:pPr>
    </w:p>
    <w:p w14:paraId="021D3F2E"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r w:rsidRPr="009060A0">
        <w:rPr>
          <w:rFonts w:ascii="Garamond" w:hAnsi="Garamond" w:cs="Times New Roman"/>
          <w:sz w:val="24"/>
          <w:szCs w:val="24"/>
          <w:lang w:val="en-US"/>
        </w:rPr>
        <w:t xml:space="preserve">Abidin, H., &amp; Rukmini, M. (2004). Kritik dan Otokritik LSM: Membongkar Kejujuran dan Keterbukaan Lembaga Swadaya Masyarakat Indonesia. </w:t>
      </w:r>
      <w:r w:rsidRPr="009060A0">
        <w:rPr>
          <w:rFonts w:ascii="Garamond" w:hAnsi="Garamond" w:cs="Times New Roman"/>
          <w:i/>
          <w:iCs/>
          <w:sz w:val="24"/>
          <w:szCs w:val="24"/>
          <w:lang w:val="en-US"/>
        </w:rPr>
        <w:t xml:space="preserve">Jurnal Akuntansi. </w:t>
      </w:r>
      <w:r w:rsidRPr="009060A0">
        <w:rPr>
          <w:rFonts w:ascii="Garamond" w:hAnsi="Garamond" w:cs="Times New Roman"/>
          <w:sz w:val="24"/>
          <w:szCs w:val="24"/>
          <w:lang w:val="en-US"/>
        </w:rPr>
        <w:t>Jakarta: Piramedia.</w:t>
      </w:r>
    </w:p>
    <w:p w14:paraId="370D8561"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1CC2A087"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Adham, Fauzi Kamal. (2001), Al-Idarah al-Islamiyyah, Dirasah Muqaranah Bainah an-Nizham al-Islamiyyah Wa al-Wadh’iyyah al-Haditsah</w:t>
      </w:r>
      <w:r w:rsidRPr="009060A0">
        <w:rPr>
          <w:rFonts w:ascii="Garamond" w:hAnsi="Garamond" w:cs="Times New Roman"/>
          <w:i/>
          <w:iCs/>
          <w:sz w:val="24"/>
          <w:szCs w:val="24"/>
        </w:rPr>
        <w:t xml:space="preserve">, </w:t>
      </w:r>
      <w:r w:rsidRPr="009060A0">
        <w:rPr>
          <w:rFonts w:ascii="Garamond" w:hAnsi="Garamond" w:cs="Times New Roman"/>
          <w:sz w:val="24"/>
          <w:szCs w:val="24"/>
        </w:rPr>
        <w:t>Beirut</w:t>
      </w:r>
      <w:proofErr w:type="gramStart"/>
      <w:r w:rsidRPr="009060A0">
        <w:rPr>
          <w:rFonts w:ascii="Garamond" w:hAnsi="Garamond" w:cs="Times New Roman"/>
          <w:sz w:val="24"/>
          <w:szCs w:val="24"/>
        </w:rPr>
        <w:t>:Dar</w:t>
      </w:r>
      <w:proofErr w:type="gramEnd"/>
      <w:r w:rsidRPr="009060A0">
        <w:rPr>
          <w:rFonts w:ascii="Garamond" w:hAnsi="Garamond" w:cs="Times New Roman"/>
          <w:sz w:val="24"/>
          <w:szCs w:val="24"/>
        </w:rPr>
        <w:t xml:space="preserve"> An-Nafa’is.</w:t>
      </w:r>
    </w:p>
    <w:p w14:paraId="71950DB1"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7E3B3768"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Ahmed</w:t>
      </w:r>
      <w:r w:rsidRPr="009060A0">
        <w:rPr>
          <w:rFonts w:ascii="Garamond" w:hAnsi="Garamond" w:cs="Times New Roman"/>
          <w:sz w:val="24"/>
          <w:szCs w:val="24"/>
          <w:lang w:val="en-US"/>
        </w:rPr>
        <w:t>, Habib.</w:t>
      </w:r>
      <w:r w:rsidRPr="009060A0">
        <w:rPr>
          <w:rFonts w:ascii="Garamond" w:hAnsi="Garamond" w:cs="Times New Roman"/>
          <w:sz w:val="24"/>
          <w:szCs w:val="24"/>
        </w:rPr>
        <w:t xml:space="preserve"> (</w:t>
      </w:r>
      <w:r w:rsidRPr="009060A0">
        <w:rPr>
          <w:rFonts w:ascii="Garamond" w:hAnsi="Garamond" w:cs="Times New Roman"/>
          <w:sz w:val="24"/>
          <w:szCs w:val="24"/>
          <w:lang w:val="en-US"/>
        </w:rPr>
        <w:t>2007).</w:t>
      </w:r>
      <w:r w:rsidRPr="009060A0">
        <w:rPr>
          <w:rFonts w:ascii="Garamond" w:hAnsi="Garamond" w:cs="Times New Roman"/>
          <w:sz w:val="24"/>
          <w:szCs w:val="24"/>
        </w:rPr>
        <w:t xml:space="preserve">Waqf Based Microfinance: Realizing </w:t>
      </w:r>
      <w:proofErr w:type="gramStart"/>
      <w:r w:rsidRPr="009060A0">
        <w:rPr>
          <w:rFonts w:ascii="Garamond" w:hAnsi="Garamond" w:cs="Times New Roman"/>
          <w:sz w:val="24"/>
          <w:szCs w:val="24"/>
        </w:rPr>
        <w:t>The</w:t>
      </w:r>
      <w:proofErr w:type="gramEnd"/>
      <w:r w:rsidRPr="009060A0">
        <w:rPr>
          <w:rFonts w:ascii="Garamond" w:hAnsi="Garamond" w:cs="Times New Roman"/>
          <w:sz w:val="24"/>
          <w:szCs w:val="24"/>
        </w:rPr>
        <w:t xml:space="preserve"> Sosial Role of Islamic Finance. </w:t>
      </w:r>
      <w:r w:rsidRPr="009060A0">
        <w:rPr>
          <w:rFonts w:ascii="Garamond" w:hAnsi="Garamond" w:cs="Times New Roman"/>
          <w:i/>
          <w:sz w:val="24"/>
          <w:szCs w:val="24"/>
          <w:lang w:val="en-US"/>
        </w:rPr>
        <w:t>Paper Presented</w:t>
      </w:r>
      <w:r w:rsidRPr="009060A0">
        <w:rPr>
          <w:rFonts w:ascii="Garamond" w:hAnsi="Garamond" w:cs="Times New Roman"/>
          <w:i/>
          <w:sz w:val="24"/>
          <w:szCs w:val="24"/>
        </w:rPr>
        <w:t xml:space="preserve"> the International Seminar on “Integrating Awqaf in the Islamic Financial Sector”</w:t>
      </w:r>
      <w:r w:rsidRPr="009060A0">
        <w:rPr>
          <w:rFonts w:ascii="Garamond" w:hAnsi="Garamond" w:cs="Times New Roman"/>
          <w:sz w:val="24"/>
          <w:szCs w:val="24"/>
        </w:rPr>
        <w:t>.</w:t>
      </w:r>
    </w:p>
    <w:p w14:paraId="40C99794"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p>
    <w:p w14:paraId="10C8D9EB"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Amalia, E. (2009). Keadilan Distributif dalam Ekonomi Islam. Jakarta: PT Rajagrafindo.</w:t>
      </w:r>
    </w:p>
    <w:p w14:paraId="045CB4FC"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7397EC41"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Ambrose, Aslam</w:t>
      </w:r>
      <w:r w:rsidRPr="009060A0">
        <w:rPr>
          <w:rFonts w:ascii="Garamond" w:hAnsi="Garamond" w:cs="Times New Roman"/>
          <w:sz w:val="24"/>
          <w:szCs w:val="24"/>
          <w:lang w:val="en-US"/>
        </w:rPr>
        <w:t xml:space="preserve"> Mohamed</w:t>
      </w:r>
      <w:r w:rsidRPr="009060A0">
        <w:rPr>
          <w:rFonts w:ascii="Garamond" w:hAnsi="Garamond" w:cs="Times New Roman"/>
          <w:sz w:val="24"/>
          <w:szCs w:val="24"/>
        </w:rPr>
        <w:t>, Hanafi</w:t>
      </w:r>
      <w:r w:rsidRPr="009060A0">
        <w:rPr>
          <w:rFonts w:ascii="Garamond" w:hAnsi="Garamond" w:cs="Times New Roman"/>
          <w:sz w:val="24"/>
          <w:szCs w:val="24"/>
          <w:lang w:val="en-US"/>
        </w:rPr>
        <w:t xml:space="preserve"> Hanira, </w:t>
      </w:r>
      <w:r w:rsidRPr="009060A0">
        <w:rPr>
          <w:rFonts w:ascii="Garamond" w:hAnsi="Garamond" w:cs="Times New Roman"/>
          <w:sz w:val="24"/>
          <w:szCs w:val="24"/>
        </w:rPr>
        <w:t>The Possible Role of Waqf in Ensuring A Sustainable Malaysian Federal Government Debt</w:t>
      </w:r>
      <w:r w:rsidRPr="009060A0">
        <w:rPr>
          <w:rFonts w:ascii="Garamond" w:hAnsi="Garamond" w:cs="Times New Roman"/>
          <w:i/>
          <w:sz w:val="24"/>
          <w:szCs w:val="24"/>
          <w:lang w:val="en-US"/>
        </w:rPr>
        <w:t xml:space="preserve">, </w:t>
      </w:r>
      <w:r w:rsidRPr="009060A0">
        <w:rPr>
          <w:rFonts w:ascii="Garamond" w:hAnsi="Garamond" w:cs="Times New Roman"/>
          <w:i/>
          <w:iCs/>
          <w:sz w:val="24"/>
          <w:szCs w:val="24"/>
        </w:rPr>
        <w:t>Journal Elsevier Procedia Economics and Finance</w:t>
      </w:r>
      <w:r w:rsidRPr="009060A0">
        <w:rPr>
          <w:rFonts w:ascii="Garamond" w:hAnsi="Garamond" w:cs="Times New Roman"/>
          <w:sz w:val="24"/>
          <w:szCs w:val="24"/>
        </w:rPr>
        <w:t xml:space="preserve"> 31</w:t>
      </w:r>
      <w:r w:rsidRPr="009060A0">
        <w:rPr>
          <w:rFonts w:ascii="Garamond" w:hAnsi="Garamond" w:cs="Times New Roman"/>
          <w:sz w:val="24"/>
          <w:szCs w:val="24"/>
          <w:lang w:val="en-US"/>
        </w:rPr>
        <w:t xml:space="preserve"> </w:t>
      </w:r>
      <w:r w:rsidRPr="009060A0">
        <w:rPr>
          <w:rFonts w:ascii="Garamond" w:hAnsi="Garamond" w:cs="Times New Roman"/>
          <w:sz w:val="24"/>
          <w:szCs w:val="24"/>
        </w:rPr>
        <w:t xml:space="preserve">(2015) 333 – 345. </w:t>
      </w:r>
    </w:p>
    <w:p w14:paraId="264F691C"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p>
    <w:p w14:paraId="4F801570"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Arsyad, Lincolin. Kusuma, E.S. (2014). Ekonomika Industri, Pendekatan Struktur, Perilaku, dan Kinerja</w:t>
      </w:r>
      <w:r w:rsidRPr="009060A0">
        <w:rPr>
          <w:rFonts w:ascii="Garamond" w:hAnsi="Garamond" w:cs="Times New Roman"/>
          <w:i/>
          <w:iCs/>
          <w:sz w:val="24"/>
          <w:szCs w:val="24"/>
        </w:rPr>
        <w:t xml:space="preserve">. </w:t>
      </w:r>
      <w:r w:rsidRPr="009060A0">
        <w:rPr>
          <w:rFonts w:ascii="Garamond" w:hAnsi="Garamond" w:cs="Times New Roman"/>
          <w:sz w:val="24"/>
          <w:szCs w:val="24"/>
        </w:rPr>
        <w:t>Yogyakarta</w:t>
      </w:r>
      <w:proofErr w:type="gramStart"/>
      <w:r w:rsidRPr="009060A0">
        <w:rPr>
          <w:rFonts w:ascii="Garamond" w:hAnsi="Garamond" w:cs="Times New Roman"/>
          <w:sz w:val="24"/>
          <w:szCs w:val="24"/>
        </w:rPr>
        <w:t>:UPP</w:t>
      </w:r>
      <w:proofErr w:type="gramEnd"/>
      <w:r w:rsidRPr="009060A0">
        <w:rPr>
          <w:rFonts w:ascii="Garamond" w:hAnsi="Garamond" w:cs="Times New Roman"/>
          <w:sz w:val="24"/>
          <w:szCs w:val="24"/>
        </w:rPr>
        <w:t xml:space="preserve"> STIM YKPN.</w:t>
      </w:r>
    </w:p>
    <w:p w14:paraId="7FC3415A"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00AF0778"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Ascarya, (2005). Analytic Network Process (ANP) Pendekatan Baru Studi Kualitatif”.</w:t>
      </w:r>
      <w:r w:rsidRPr="009060A0">
        <w:rPr>
          <w:rFonts w:ascii="Garamond" w:hAnsi="Garamond" w:cs="Times New Roman"/>
          <w:i/>
          <w:sz w:val="24"/>
          <w:szCs w:val="24"/>
        </w:rPr>
        <w:t xml:space="preserve"> </w:t>
      </w:r>
      <w:r w:rsidRPr="009060A0">
        <w:rPr>
          <w:rFonts w:ascii="Garamond" w:hAnsi="Garamond" w:cs="Times New Roman"/>
          <w:sz w:val="24"/>
          <w:szCs w:val="24"/>
        </w:rPr>
        <w:t xml:space="preserve">Makalah disampaikan pada </w:t>
      </w:r>
      <w:r w:rsidRPr="009060A0">
        <w:rPr>
          <w:rFonts w:ascii="Garamond" w:hAnsi="Garamond" w:cs="Times New Roman"/>
          <w:i/>
          <w:iCs/>
          <w:sz w:val="24"/>
          <w:szCs w:val="24"/>
        </w:rPr>
        <w:t>Seminar Intern Program Magister Akuntansi Fakultas Ekonomi di Universitas Trisakti</w:t>
      </w:r>
      <w:r w:rsidRPr="009060A0">
        <w:rPr>
          <w:rFonts w:ascii="Garamond" w:hAnsi="Garamond" w:cs="Times New Roman"/>
          <w:sz w:val="24"/>
          <w:szCs w:val="24"/>
        </w:rPr>
        <w:t>. Jakarta.</w:t>
      </w:r>
    </w:p>
    <w:p w14:paraId="55BE3E1D"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7E61CF3A"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Ascarya, &amp; Dimson, E. (2007), Endowment Asset Management (Investment Strategies in Oxford and Camridge), Oxford University Press. New York, NY.</w:t>
      </w:r>
    </w:p>
    <w:p w14:paraId="0957D092"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08E9251E" w14:textId="77777777" w:rsidR="003919F9" w:rsidRPr="009060A0" w:rsidRDefault="003919F9" w:rsidP="008E54C4">
      <w:pPr>
        <w:pStyle w:val="NoSpacing"/>
        <w:ind w:left="993" w:hanging="993"/>
        <w:jc w:val="both"/>
        <w:rPr>
          <w:rFonts w:ascii="Garamond" w:hAnsi="Garamond" w:cs="Times New Roman"/>
          <w:sz w:val="24"/>
          <w:szCs w:val="24"/>
        </w:rPr>
      </w:pPr>
      <w:r w:rsidRPr="009060A0">
        <w:rPr>
          <w:rFonts w:ascii="Garamond" w:hAnsi="Garamond" w:cs="Times New Roman"/>
          <w:sz w:val="24"/>
          <w:szCs w:val="24"/>
        </w:rPr>
        <w:t>Ascarya, Sukmana R., &amp; Rahmawati, (2017). Cash Waqf and Islamic Microfinance Institutions: Business Model in Indonesia,</w:t>
      </w:r>
      <w:r w:rsidRPr="009060A0">
        <w:rPr>
          <w:rFonts w:ascii="Garamond" w:hAnsi="Garamond" w:cs="Times New Roman"/>
          <w:i/>
          <w:iCs/>
          <w:sz w:val="24"/>
          <w:szCs w:val="24"/>
        </w:rPr>
        <w:t xml:space="preserve"> Paper presented at the “2</w:t>
      </w:r>
      <w:r w:rsidRPr="009060A0">
        <w:rPr>
          <w:rFonts w:ascii="Garamond" w:hAnsi="Garamond" w:cs="Times New Roman"/>
          <w:i/>
          <w:iCs/>
          <w:sz w:val="24"/>
          <w:szCs w:val="24"/>
          <w:vertAlign w:val="superscript"/>
        </w:rPr>
        <w:t>nd</w:t>
      </w:r>
      <w:r w:rsidRPr="009060A0">
        <w:rPr>
          <w:rFonts w:ascii="Garamond" w:hAnsi="Garamond" w:cs="Times New Roman"/>
          <w:i/>
          <w:iCs/>
          <w:sz w:val="24"/>
          <w:szCs w:val="24"/>
        </w:rPr>
        <w:t xml:space="preserve"> Islamic Finance, Banking &amp; Business Ethics Global Conference 2017</w:t>
      </w:r>
      <w:r w:rsidRPr="009060A0">
        <w:rPr>
          <w:rFonts w:ascii="Garamond" w:hAnsi="Garamond" w:cs="Times New Roman"/>
          <w:sz w:val="24"/>
          <w:szCs w:val="24"/>
        </w:rPr>
        <w:t xml:space="preserve">, INCEIF April 18-19, 2017, </w:t>
      </w:r>
      <w:proofErr w:type="gramStart"/>
      <w:r w:rsidRPr="009060A0">
        <w:rPr>
          <w:rFonts w:ascii="Garamond" w:hAnsi="Garamond" w:cs="Times New Roman"/>
          <w:sz w:val="24"/>
          <w:szCs w:val="24"/>
        </w:rPr>
        <w:t>Kuala</w:t>
      </w:r>
      <w:proofErr w:type="gramEnd"/>
      <w:r w:rsidRPr="009060A0">
        <w:rPr>
          <w:rFonts w:ascii="Garamond" w:hAnsi="Garamond" w:cs="Times New Roman"/>
          <w:sz w:val="24"/>
          <w:szCs w:val="24"/>
        </w:rPr>
        <w:t xml:space="preserve"> Lumpur, Malaysia.</w:t>
      </w:r>
    </w:p>
    <w:p w14:paraId="7341AC96" w14:textId="77777777" w:rsidR="003919F9" w:rsidRPr="009060A0" w:rsidRDefault="003919F9" w:rsidP="008E54C4">
      <w:pPr>
        <w:pStyle w:val="NoSpacing"/>
        <w:ind w:left="993" w:hanging="993"/>
        <w:jc w:val="both"/>
        <w:rPr>
          <w:rFonts w:ascii="Garamond" w:hAnsi="Garamond" w:cs="Times New Roman"/>
          <w:sz w:val="24"/>
          <w:szCs w:val="24"/>
        </w:rPr>
      </w:pPr>
    </w:p>
    <w:p w14:paraId="3986FBA4" w14:textId="77777777" w:rsidR="003919F9" w:rsidRPr="009060A0" w:rsidRDefault="003919F9" w:rsidP="008E54C4">
      <w:pPr>
        <w:pStyle w:val="NoSpacing"/>
        <w:ind w:left="993" w:hanging="993"/>
        <w:jc w:val="both"/>
        <w:rPr>
          <w:rFonts w:ascii="Garamond" w:hAnsi="Garamond" w:cs="Times New Roman"/>
          <w:sz w:val="24"/>
          <w:szCs w:val="24"/>
        </w:rPr>
      </w:pPr>
      <w:r w:rsidRPr="009060A0">
        <w:rPr>
          <w:rFonts w:ascii="Garamond" w:hAnsi="Garamond" w:cs="Times New Roman"/>
          <w:sz w:val="24"/>
          <w:szCs w:val="24"/>
        </w:rPr>
        <w:t>Aziz, Muhammad, (2017). Peran Badan Wakaf Indonesia (BWI) dalam mengembangkan Prospek Wakaf Uang di Indonesia</w:t>
      </w:r>
      <w:r w:rsidRPr="009060A0">
        <w:rPr>
          <w:rFonts w:ascii="Garamond" w:hAnsi="Garamond" w:cs="Times New Roman"/>
          <w:i/>
          <w:iCs/>
          <w:sz w:val="24"/>
          <w:szCs w:val="24"/>
        </w:rPr>
        <w:t xml:space="preserve">, </w:t>
      </w:r>
      <w:r w:rsidRPr="009060A0">
        <w:rPr>
          <w:rFonts w:ascii="Garamond" w:hAnsi="Garamond" w:cs="Times New Roman"/>
          <w:sz w:val="24"/>
          <w:szCs w:val="24"/>
        </w:rPr>
        <w:t>Journal JES, Vol 2, 2017.</w:t>
      </w:r>
    </w:p>
    <w:p w14:paraId="0A7093E1" w14:textId="77777777" w:rsidR="003919F9" w:rsidRPr="009060A0" w:rsidRDefault="003919F9" w:rsidP="008E54C4">
      <w:pPr>
        <w:pStyle w:val="NoSpacing"/>
        <w:ind w:left="993" w:hanging="993"/>
        <w:jc w:val="both"/>
        <w:rPr>
          <w:rFonts w:ascii="Garamond" w:hAnsi="Garamond" w:cs="Times New Roman"/>
          <w:sz w:val="24"/>
          <w:szCs w:val="24"/>
        </w:rPr>
      </w:pPr>
    </w:p>
    <w:p w14:paraId="1BE5D54A"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Birton, Nur A., </w:t>
      </w:r>
      <w:proofErr w:type="gramStart"/>
      <w:r w:rsidRPr="009060A0">
        <w:rPr>
          <w:rFonts w:ascii="Garamond" w:hAnsi="Garamond" w:cs="Times New Roman"/>
          <w:sz w:val="24"/>
          <w:szCs w:val="24"/>
        </w:rPr>
        <w:t>dkk.,</w:t>
      </w:r>
      <w:proofErr w:type="gramEnd"/>
      <w:r w:rsidRPr="009060A0">
        <w:rPr>
          <w:rFonts w:ascii="Garamond" w:hAnsi="Garamond" w:cs="Times New Roman"/>
          <w:sz w:val="24"/>
          <w:szCs w:val="24"/>
        </w:rPr>
        <w:t xml:space="preserve"> 2001, Prospek dan Tantangan Koperasi Syariah di Pasar-pasar DKI Jakarta,</w:t>
      </w:r>
      <w:r w:rsidRPr="009060A0">
        <w:rPr>
          <w:rFonts w:ascii="Garamond" w:hAnsi="Garamond" w:cs="Times New Roman"/>
          <w:i/>
          <w:iCs/>
          <w:sz w:val="24"/>
          <w:szCs w:val="24"/>
        </w:rPr>
        <w:t xml:space="preserve"> </w:t>
      </w:r>
      <w:r w:rsidRPr="009060A0">
        <w:rPr>
          <w:rFonts w:ascii="Garamond" w:hAnsi="Garamond" w:cs="Times New Roman"/>
          <w:sz w:val="24"/>
          <w:szCs w:val="24"/>
        </w:rPr>
        <w:t>Jakarta: Puslitbang FE UMJ, 2001.</w:t>
      </w:r>
    </w:p>
    <w:p w14:paraId="5B343459"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p>
    <w:p w14:paraId="7CC92A92" w14:textId="77777777" w:rsidR="003919F9" w:rsidRPr="009060A0" w:rsidRDefault="003919F9" w:rsidP="008E54C4">
      <w:pPr>
        <w:spacing w:after="0" w:line="240" w:lineRule="auto"/>
        <w:ind w:left="900" w:hanging="900"/>
        <w:jc w:val="both"/>
        <w:rPr>
          <w:rFonts w:ascii="Garamond" w:hAnsi="Garamond" w:cs="Times New Roman"/>
          <w:sz w:val="24"/>
          <w:szCs w:val="24"/>
        </w:rPr>
      </w:pPr>
      <w:r w:rsidRPr="009060A0">
        <w:rPr>
          <w:rFonts w:ascii="Garamond" w:hAnsi="Garamond" w:cs="Times New Roman"/>
          <w:sz w:val="24"/>
          <w:szCs w:val="24"/>
        </w:rPr>
        <w:t>Budiman, A.A, 2011, Akuntabilitas Pengelola lembaga Wakaf</w:t>
      </w:r>
      <w:r w:rsidRPr="009060A0">
        <w:rPr>
          <w:rFonts w:ascii="Garamond" w:hAnsi="Garamond" w:cs="Times New Roman"/>
          <w:i/>
          <w:iCs/>
          <w:sz w:val="24"/>
          <w:szCs w:val="24"/>
        </w:rPr>
        <w:t>,</w:t>
      </w:r>
      <w:r w:rsidRPr="009060A0">
        <w:rPr>
          <w:rFonts w:ascii="Garamond" w:hAnsi="Garamond" w:cs="Times New Roman"/>
          <w:sz w:val="24"/>
          <w:szCs w:val="24"/>
        </w:rPr>
        <w:t xml:space="preserve"> </w:t>
      </w:r>
      <w:r w:rsidRPr="009060A0">
        <w:rPr>
          <w:rFonts w:ascii="Garamond" w:hAnsi="Garamond" w:cs="Times New Roman"/>
          <w:i/>
          <w:iCs/>
          <w:sz w:val="24"/>
          <w:szCs w:val="24"/>
        </w:rPr>
        <w:t>Jurnal Walisongo</w:t>
      </w:r>
      <w:r w:rsidRPr="009060A0">
        <w:rPr>
          <w:rFonts w:ascii="Garamond" w:hAnsi="Garamond" w:cs="Times New Roman"/>
          <w:sz w:val="24"/>
          <w:szCs w:val="24"/>
        </w:rPr>
        <w:t>, Vol 19, Nomor 1, hlm 75-102.</w:t>
      </w:r>
    </w:p>
    <w:p w14:paraId="4C7326FD" w14:textId="77777777" w:rsidR="003919F9" w:rsidRPr="009060A0" w:rsidRDefault="003919F9" w:rsidP="008E54C4">
      <w:pPr>
        <w:spacing w:after="0" w:line="240" w:lineRule="auto"/>
        <w:ind w:left="900" w:hanging="900"/>
        <w:jc w:val="both"/>
        <w:rPr>
          <w:rFonts w:ascii="Garamond" w:hAnsi="Garamond" w:cs="Times New Roman"/>
          <w:sz w:val="24"/>
          <w:szCs w:val="24"/>
        </w:rPr>
      </w:pPr>
    </w:p>
    <w:p w14:paraId="78AB8CCD"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r w:rsidRPr="009060A0">
        <w:rPr>
          <w:rFonts w:ascii="Garamond" w:hAnsi="Garamond" w:cs="Times New Roman"/>
          <w:sz w:val="24"/>
          <w:szCs w:val="24"/>
          <w:lang w:val="fr-FR"/>
        </w:rPr>
        <w:t>Carpenter, V. dan Feroz</w:t>
      </w:r>
      <w:proofErr w:type="gramStart"/>
      <w:r w:rsidRPr="009060A0">
        <w:rPr>
          <w:rFonts w:ascii="Garamond" w:hAnsi="Garamond" w:cs="Times New Roman"/>
          <w:sz w:val="24"/>
          <w:szCs w:val="24"/>
          <w:lang w:val="fr-FR"/>
        </w:rPr>
        <w:t>,H</w:t>
      </w:r>
      <w:proofErr w:type="gramEnd"/>
      <w:r w:rsidRPr="009060A0">
        <w:rPr>
          <w:rFonts w:ascii="Garamond" w:hAnsi="Garamond" w:cs="Times New Roman"/>
          <w:sz w:val="24"/>
          <w:szCs w:val="24"/>
          <w:lang w:val="fr-FR"/>
        </w:rPr>
        <w:t xml:space="preserve">. (2001). </w:t>
      </w:r>
      <w:r w:rsidRPr="009060A0">
        <w:rPr>
          <w:rFonts w:ascii="Garamond" w:hAnsi="Garamond" w:cs="Times New Roman"/>
          <w:sz w:val="24"/>
          <w:szCs w:val="24"/>
          <w:lang w:val="en-US"/>
        </w:rPr>
        <w:t>Institutional Theory and Accounting Rule Choice.</w:t>
      </w:r>
      <w:r w:rsidRPr="009060A0">
        <w:rPr>
          <w:rFonts w:ascii="Garamond" w:hAnsi="Garamond" w:cs="Times New Roman"/>
          <w:i/>
          <w:iCs/>
          <w:sz w:val="24"/>
          <w:szCs w:val="24"/>
          <w:lang w:val="en-US"/>
        </w:rPr>
        <w:t xml:space="preserve"> </w:t>
      </w:r>
      <w:r w:rsidRPr="009060A0">
        <w:rPr>
          <w:rFonts w:ascii="Garamond" w:hAnsi="Garamond" w:cs="Times New Roman"/>
          <w:sz w:val="24"/>
          <w:szCs w:val="24"/>
          <w:lang w:val="en-US"/>
        </w:rPr>
        <w:t>Accounting, Organization and Society Vol.26, 565-596.</w:t>
      </w:r>
    </w:p>
    <w:p w14:paraId="68458CF5"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p>
    <w:p w14:paraId="4F3D6FD7"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Chandra Hari</w:t>
      </w:r>
      <w:proofErr w:type="gramStart"/>
      <w:r w:rsidRPr="009060A0">
        <w:rPr>
          <w:rFonts w:ascii="Garamond" w:hAnsi="Garamond" w:cs="Times New Roman"/>
          <w:sz w:val="24"/>
          <w:szCs w:val="24"/>
        </w:rPr>
        <w:t>,,</w:t>
      </w:r>
      <w:proofErr w:type="gramEnd"/>
      <w:r w:rsidRPr="009060A0">
        <w:rPr>
          <w:rFonts w:ascii="Garamond" w:hAnsi="Garamond" w:cs="Times New Roman"/>
          <w:sz w:val="24"/>
          <w:szCs w:val="24"/>
        </w:rPr>
        <w:t xml:space="preserve"> Rahman Asmak Ab., (2010) Waqf Investment : A Case Study of Dompet Dhuafa Republika, Indonesia</w:t>
      </w:r>
      <w:r w:rsidRPr="009060A0">
        <w:rPr>
          <w:rFonts w:ascii="Garamond" w:hAnsi="Garamond" w:cs="Times New Roman"/>
          <w:sz w:val="24"/>
          <w:szCs w:val="24"/>
          <w:lang w:val="en-US"/>
        </w:rPr>
        <w:t>”</w:t>
      </w:r>
      <w:r w:rsidRPr="009060A0">
        <w:rPr>
          <w:rFonts w:ascii="Garamond" w:hAnsi="Garamond" w:cs="Times New Roman"/>
          <w:i/>
          <w:sz w:val="24"/>
          <w:szCs w:val="24"/>
          <w:lang w:val="en-US"/>
        </w:rPr>
        <w:t xml:space="preserve">, </w:t>
      </w:r>
      <w:r w:rsidRPr="009060A0">
        <w:rPr>
          <w:rFonts w:ascii="Garamond" w:hAnsi="Garamond" w:cs="Times New Roman"/>
          <w:i/>
          <w:iCs/>
          <w:sz w:val="24"/>
          <w:szCs w:val="24"/>
        </w:rPr>
        <w:t>Journal Syariah</w:t>
      </w:r>
      <w:r w:rsidRPr="009060A0">
        <w:rPr>
          <w:rFonts w:ascii="Garamond" w:hAnsi="Garamond" w:cs="Times New Roman"/>
          <w:sz w:val="24"/>
          <w:szCs w:val="24"/>
        </w:rPr>
        <w:t xml:space="preserve"> jilid 18 Bil.1 163-190 </w:t>
      </w:r>
    </w:p>
    <w:p w14:paraId="02F866F9"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p>
    <w:p w14:paraId="0E930619" w14:textId="77777777" w:rsidR="003919F9" w:rsidRPr="009060A0" w:rsidRDefault="003919F9" w:rsidP="008E54C4">
      <w:pPr>
        <w:spacing w:after="0" w:line="240" w:lineRule="auto"/>
        <w:ind w:left="900" w:hanging="900"/>
        <w:jc w:val="both"/>
        <w:rPr>
          <w:rFonts w:ascii="Garamond" w:hAnsi="Garamond" w:cs="Times New Roman"/>
          <w:sz w:val="24"/>
          <w:szCs w:val="24"/>
        </w:rPr>
      </w:pPr>
      <w:bookmarkStart w:id="3" w:name="_Hlk49522766"/>
      <w:r w:rsidRPr="009060A0">
        <w:rPr>
          <w:rFonts w:ascii="Garamond" w:hAnsi="Garamond" w:cs="Times New Roman"/>
          <w:sz w:val="24"/>
          <w:szCs w:val="24"/>
        </w:rPr>
        <w:t xml:space="preserve">Chowdhury. (2012). Problems of Waqf administration and proposal for </w:t>
      </w:r>
      <w:proofErr w:type="gramStart"/>
      <w:r w:rsidRPr="009060A0">
        <w:rPr>
          <w:rFonts w:ascii="Garamond" w:hAnsi="Garamond" w:cs="Times New Roman"/>
          <w:sz w:val="24"/>
          <w:szCs w:val="24"/>
        </w:rPr>
        <w:t>improvement :</w:t>
      </w:r>
      <w:proofErr w:type="gramEnd"/>
      <w:r w:rsidRPr="009060A0">
        <w:rPr>
          <w:rFonts w:ascii="Garamond" w:hAnsi="Garamond" w:cs="Times New Roman"/>
          <w:sz w:val="24"/>
          <w:szCs w:val="24"/>
        </w:rPr>
        <w:t xml:space="preserve"> A study in Malaysia</w:t>
      </w:r>
      <w:r w:rsidRPr="009060A0">
        <w:rPr>
          <w:rFonts w:ascii="Garamond" w:hAnsi="Garamond" w:cs="Times New Roman"/>
          <w:i/>
          <w:sz w:val="24"/>
          <w:szCs w:val="24"/>
        </w:rPr>
        <w:t>, Journal of Internet Banking &amp; Commerce</w:t>
      </w:r>
      <w:r w:rsidRPr="009060A0">
        <w:rPr>
          <w:rFonts w:ascii="Garamond" w:hAnsi="Garamond" w:cs="Times New Roman"/>
          <w:sz w:val="24"/>
          <w:szCs w:val="24"/>
        </w:rPr>
        <w:t xml:space="preserve"> 17, 1-8 </w:t>
      </w:r>
    </w:p>
    <w:p w14:paraId="395DA3EF" w14:textId="77777777" w:rsidR="003919F9" w:rsidRPr="009060A0" w:rsidRDefault="003919F9" w:rsidP="008E54C4">
      <w:pPr>
        <w:spacing w:after="0" w:line="240" w:lineRule="auto"/>
        <w:ind w:left="900" w:hanging="900"/>
        <w:jc w:val="both"/>
        <w:rPr>
          <w:rFonts w:ascii="Garamond" w:hAnsi="Garamond" w:cs="Times New Roman"/>
          <w:sz w:val="24"/>
          <w:szCs w:val="24"/>
        </w:rPr>
      </w:pPr>
    </w:p>
    <w:bookmarkEnd w:id="3"/>
    <w:p w14:paraId="5866D0CE" w14:textId="77777777" w:rsidR="003919F9" w:rsidRPr="009060A0" w:rsidRDefault="003919F9" w:rsidP="008E54C4">
      <w:pPr>
        <w:spacing w:after="0" w:line="240" w:lineRule="auto"/>
        <w:ind w:left="851" w:hanging="851"/>
        <w:jc w:val="both"/>
        <w:rPr>
          <w:rFonts w:ascii="Garamond" w:hAnsi="Garamond" w:cs="Times New Roman"/>
          <w:sz w:val="24"/>
          <w:szCs w:val="24"/>
        </w:rPr>
      </w:pPr>
      <w:r w:rsidRPr="009060A0">
        <w:rPr>
          <w:rFonts w:ascii="Garamond" w:hAnsi="Garamond" w:cs="Times New Roman"/>
          <w:sz w:val="24"/>
          <w:szCs w:val="24"/>
        </w:rPr>
        <w:t>Chowdury</w:t>
      </w:r>
      <w:proofErr w:type="gramStart"/>
      <w:r w:rsidRPr="009060A0">
        <w:rPr>
          <w:rFonts w:ascii="Garamond" w:hAnsi="Garamond" w:cs="Times New Roman"/>
          <w:sz w:val="24"/>
          <w:szCs w:val="24"/>
        </w:rPr>
        <w:t>,M.S</w:t>
      </w:r>
      <w:proofErr w:type="gramEnd"/>
      <w:r w:rsidRPr="009060A0">
        <w:rPr>
          <w:rFonts w:ascii="Garamond" w:hAnsi="Garamond" w:cs="Times New Roman"/>
          <w:sz w:val="24"/>
          <w:szCs w:val="24"/>
        </w:rPr>
        <w:t>., Chowdury, I.A, Muhammad, M.Z and Yasoa,M.R. (2012), Problem Administration and Proposals for Improvement : a Study in Malaysia</w:t>
      </w:r>
      <w:r w:rsidRPr="009060A0">
        <w:rPr>
          <w:rFonts w:ascii="Garamond" w:hAnsi="Garamond" w:cs="Times New Roman"/>
          <w:i/>
          <w:iCs/>
          <w:sz w:val="24"/>
          <w:szCs w:val="24"/>
        </w:rPr>
        <w:t>, Journal of Internet Banking and Commerce</w:t>
      </w:r>
      <w:r w:rsidRPr="009060A0">
        <w:rPr>
          <w:rFonts w:ascii="Garamond" w:hAnsi="Garamond" w:cs="Times New Roman"/>
          <w:sz w:val="24"/>
          <w:szCs w:val="24"/>
        </w:rPr>
        <w:t>, pp.2-6</w:t>
      </w:r>
    </w:p>
    <w:p w14:paraId="7B654586" w14:textId="77777777" w:rsidR="003919F9" w:rsidRPr="009060A0" w:rsidRDefault="003919F9" w:rsidP="008E54C4">
      <w:pPr>
        <w:spacing w:after="0" w:line="240" w:lineRule="auto"/>
        <w:ind w:left="851" w:hanging="851"/>
        <w:jc w:val="both"/>
        <w:rPr>
          <w:rFonts w:ascii="Garamond" w:hAnsi="Garamond" w:cs="Times New Roman"/>
          <w:sz w:val="24"/>
          <w:szCs w:val="24"/>
        </w:rPr>
      </w:pPr>
    </w:p>
    <w:p w14:paraId="77292BF3" w14:textId="77777777" w:rsidR="003919F9" w:rsidRPr="009060A0" w:rsidRDefault="003919F9" w:rsidP="008E54C4">
      <w:pPr>
        <w:spacing w:after="0" w:line="240" w:lineRule="auto"/>
        <w:ind w:left="900" w:hanging="900"/>
        <w:jc w:val="both"/>
        <w:rPr>
          <w:rFonts w:ascii="Garamond" w:hAnsi="Garamond" w:cs="Times New Roman"/>
          <w:sz w:val="24"/>
          <w:szCs w:val="24"/>
        </w:rPr>
      </w:pPr>
      <w:r w:rsidRPr="009060A0">
        <w:rPr>
          <w:rFonts w:ascii="Garamond" w:hAnsi="Garamond" w:cs="Times New Roman"/>
          <w:sz w:val="24"/>
          <w:szCs w:val="24"/>
        </w:rPr>
        <w:t xml:space="preserve">Cizakca, M. (1998), Awqaf in history and its implications for modern Islamic Economies, </w:t>
      </w:r>
      <w:r w:rsidRPr="009060A0">
        <w:rPr>
          <w:rFonts w:ascii="Garamond" w:hAnsi="Garamond" w:cs="Times New Roman"/>
          <w:i/>
          <w:iCs/>
          <w:sz w:val="24"/>
          <w:szCs w:val="24"/>
        </w:rPr>
        <w:t>Islamic Economic Studies</w:t>
      </w:r>
      <w:r w:rsidRPr="009060A0">
        <w:rPr>
          <w:rFonts w:ascii="Garamond" w:hAnsi="Garamond" w:cs="Times New Roman"/>
          <w:sz w:val="24"/>
          <w:szCs w:val="24"/>
        </w:rPr>
        <w:t>, Vol.6 No.1, pp. 43-70.</w:t>
      </w:r>
    </w:p>
    <w:p w14:paraId="0187F64D" w14:textId="77777777" w:rsidR="003919F9" w:rsidRPr="009060A0" w:rsidRDefault="003919F9" w:rsidP="008E54C4">
      <w:pPr>
        <w:spacing w:after="0" w:line="240" w:lineRule="auto"/>
        <w:ind w:left="900" w:hanging="900"/>
        <w:jc w:val="both"/>
        <w:rPr>
          <w:rFonts w:ascii="Garamond" w:hAnsi="Garamond" w:cs="Times New Roman"/>
          <w:sz w:val="24"/>
          <w:szCs w:val="24"/>
        </w:rPr>
      </w:pPr>
    </w:p>
    <w:p w14:paraId="5800A689" w14:textId="77777777" w:rsidR="003919F9" w:rsidRPr="009060A0" w:rsidRDefault="003919F9" w:rsidP="008E54C4">
      <w:pPr>
        <w:spacing w:after="0" w:line="240" w:lineRule="auto"/>
        <w:ind w:left="851" w:hanging="851"/>
        <w:rPr>
          <w:rFonts w:ascii="Garamond" w:hAnsi="Garamond" w:cs="Times New Roman"/>
          <w:sz w:val="24"/>
          <w:szCs w:val="24"/>
        </w:rPr>
      </w:pPr>
      <w:r w:rsidRPr="009060A0">
        <w:rPr>
          <w:rFonts w:ascii="Garamond" w:hAnsi="Garamond" w:cs="Times New Roman"/>
          <w:sz w:val="24"/>
          <w:szCs w:val="24"/>
        </w:rPr>
        <w:t xml:space="preserve">Coase R. (1937). The nature of firm. </w:t>
      </w:r>
      <w:r w:rsidRPr="009060A0">
        <w:rPr>
          <w:rFonts w:ascii="Garamond" w:hAnsi="Garamond" w:cs="Times New Roman"/>
          <w:i/>
          <w:iCs/>
          <w:sz w:val="24"/>
          <w:szCs w:val="24"/>
        </w:rPr>
        <w:t>Economica News Series,</w:t>
      </w:r>
      <w:r w:rsidRPr="009060A0">
        <w:rPr>
          <w:rFonts w:ascii="Garamond" w:hAnsi="Garamond" w:cs="Times New Roman"/>
          <w:sz w:val="24"/>
          <w:szCs w:val="24"/>
        </w:rPr>
        <w:t xml:space="preserve"> Vol 4 (16): 386-405.</w:t>
      </w:r>
      <w:r w:rsidRPr="009060A0">
        <w:rPr>
          <w:rFonts w:ascii="Garamond" w:hAnsi="Garamond" w:cs="Times New Roman"/>
          <w:i/>
          <w:iCs/>
          <w:sz w:val="24"/>
          <w:szCs w:val="24"/>
        </w:rPr>
        <w:t xml:space="preserve"> </w:t>
      </w:r>
    </w:p>
    <w:p w14:paraId="2C01C950" w14:textId="77777777" w:rsidR="003919F9" w:rsidRPr="009060A0" w:rsidRDefault="003919F9" w:rsidP="008E54C4">
      <w:pPr>
        <w:spacing w:after="0" w:line="240" w:lineRule="auto"/>
        <w:ind w:left="851" w:hanging="851"/>
        <w:rPr>
          <w:rFonts w:ascii="Garamond" w:hAnsi="Garamond" w:cs="Times New Roman"/>
          <w:sz w:val="24"/>
          <w:szCs w:val="24"/>
        </w:rPr>
      </w:pPr>
    </w:p>
    <w:p w14:paraId="5B94C473"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bookmarkStart w:id="4" w:name="_Hlk49523766"/>
      <w:r w:rsidRPr="009060A0">
        <w:rPr>
          <w:rFonts w:ascii="Garamond" w:hAnsi="Garamond" w:cs="Times New Roman"/>
          <w:sz w:val="24"/>
          <w:szCs w:val="24"/>
        </w:rPr>
        <w:t>Dahlan</w:t>
      </w:r>
      <w:r w:rsidRPr="009060A0">
        <w:rPr>
          <w:rFonts w:ascii="Garamond" w:hAnsi="Garamond" w:cs="Times New Roman"/>
          <w:sz w:val="24"/>
          <w:szCs w:val="24"/>
          <w:lang w:val="en-US"/>
        </w:rPr>
        <w:t xml:space="preserve">, R. (2016). </w:t>
      </w:r>
      <w:r w:rsidRPr="009060A0">
        <w:rPr>
          <w:rFonts w:ascii="Garamond" w:hAnsi="Garamond" w:cs="Times New Roman"/>
          <w:sz w:val="24"/>
          <w:szCs w:val="24"/>
        </w:rPr>
        <w:t>Analisis Kelembagaan Badan Wakaf Indonesia</w:t>
      </w:r>
      <w:r w:rsidRPr="009060A0">
        <w:rPr>
          <w:rFonts w:ascii="Garamond" w:hAnsi="Garamond" w:cs="Times New Roman"/>
          <w:sz w:val="24"/>
          <w:szCs w:val="24"/>
          <w:lang w:val="en-US"/>
        </w:rPr>
        <w:t>,</w:t>
      </w:r>
      <w:r w:rsidRPr="009060A0">
        <w:rPr>
          <w:rFonts w:ascii="Garamond" w:hAnsi="Garamond" w:cs="Times New Roman"/>
          <w:sz w:val="24"/>
          <w:szCs w:val="24"/>
        </w:rPr>
        <w:t xml:space="preserve"> </w:t>
      </w:r>
      <w:r w:rsidRPr="009060A0">
        <w:rPr>
          <w:rFonts w:ascii="Garamond" w:hAnsi="Garamond" w:cs="Times New Roman"/>
          <w:i/>
          <w:iCs/>
          <w:sz w:val="24"/>
          <w:szCs w:val="24"/>
        </w:rPr>
        <w:t>Journal Bisnis dan Manajemen</w:t>
      </w:r>
      <w:r w:rsidRPr="009060A0">
        <w:rPr>
          <w:rFonts w:ascii="Garamond" w:hAnsi="Garamond" w:cs="Times New Roman"/>
          <w:sz w:val="24"/>
          <w:szCs w:val="24"/>
        </w:rPr>
        <w:t xml:space="preserve"> Volume 6 (1)</w:t>
      </w:r>
    </w:p>
    <w:p w14:paraId="75414711"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p>
    <w:p w14:paraId="64504877"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Dahwan. (2008). Pengelolaan Benda Wakaf Produktif, </w:t>
      </w:r>
      <w:r w:rsidRPr="009060A0">
        <w:rPr>
          <w:rFonts w:ascii="Garamond" w:hAnsi="Garamond" w:cs="Times New Roman"/>
          <w:i/>
          <w:iCs/>
          <w:sz w:val="24"/>
          <w:szCs w:val="24"/>
        </w:rPr>
        <w:t>Jurnal Aplikasi Ilmu-ilmu Agama,</w:t>
      </w:r>
      <w:r w:rsidRPr="009060A0">
        <w:rPr>
          <w:rFonts w:ascii="Garamond" w:hAnsi="Garamond" w:cs="Times New Roman"/>
          <w:sz w:val="24"/>
          <w:szCs w:val="24"/>
        </w:rPr>
        <w:t xml:space="preserve"> Vol.IX, </w:t>
      </w:r>
      <w:proofErr w:type="gramStart"/>
      <w:r w:rsidRPr="009060A0">
        <w:rPr>
          <w:rFonts w:ascii="Garamond" w:hAnsi="Garamond" w:cs="Times New Roman"/>
          <w:sz w:val="24"/>
          <w:szCs w:val="24"/>
        </w:rPr>
        <w:t>No.1 :</w:t>
      </w:r>
      <w:proofErr w:type="gramEnd"/>
      <w:r w:rsidRPr="009060A0">
        <w:rPr>
          <w:rFonts w:ascii="Garamond" w:hAnsi="Garamond" w:cs="Times New Roman"/>
          <w:sz w:val="24"/>
          <w:szCs w:val="24"/>
        </w:rPr>
        <w:t xml:space="preserve"> 71-85.</w:t>
      </w:r>
    </w:p>
    <w:p w14:paraId="76F8EFA5" w14:textId="77777777" w:rsidR="003919F9" w:rsidRPr="009060A0" w:rsidRDefault="003919F9" w:rsidP="008E54C4">
      <w:pPr>
        <w:spacing w:after="0" w:line="240" w:lineRule="auto"/>
        <w:ind w:left="993" w:hanging="993"/>
        <w:jc w:val="both"/>
        <w:rPr>
          <w:rFonts w:ascii="Garamond" w:hAnsi="Garamond" w:cs="Times New Roman"/>
          <w:sz w:val="24"/>
          <w:szCs w:val="24"/>
        </w:rPr>
      </w:pPr>
    </w:p>
    <w:bookmarkEnd w:id="4"/>
    <w:p w14:paraId="470E74CB"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Departemen Agama, (2004). Pola Pembinaan Lembaga Pengelola Wakaf (Nazhir)</w:t>
      </w:r>
      <w:r w:rsidRPr="009060A0">
        <w:rPr>
          <w:rFonts w:ascii="Garamond" w:hAnsi="Garamond" w:cs="Times New Roman"/>
          <w:i/>
          <w:iCs/>
          <w:sz w:val="24"/>
          <w:szCs w:val="24"/>
        </w:rPr>
        <w:t xml:space="preserve">, </w:t>
      </w:r>
      <w:proofErr w:type="gramStart"/>
      <w:r w:rsidRPr="009060A0">
        <w:rPr>
          <w:rFonts w:ascii="Garamond" w:hAnsi="Garamond" w:cs="Times New Roman"/>
          <w:sz w:val="24"/>
          <w:szCs w:val="24"/>
        </w:rPr>
        <w:t>Jakarta :</w:t>
      </w:r>
      <w:proofErr w:type="gramEnd"/>
      <w:r w:rsidRPr="009060A0">
        <w:rPr>
          <w:rFonts w:ascii="Garamond" w:hAnsi="Garamond" w:cs="Times New Roman"/>
          <w:sz w:val="24"/>
          <w:szCs w:val="24"/>
        </w:rPr>
        <w:t xml:space="preserve"> Depag.</w:t>
      </w:r>
    </w:p>
    <w:p w14:paraId="10A3604C"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66B20133"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Dham, Fauzi Kamal, (2001). Al-Idarah al-Islamiyyah, Dirasah Muqaranah Baina an-Nizham al-Islamiyyah Wa al-Wadh’iyyah al-Haditsah,</w:t>
      </w:r>
      <w:r w:rsidRPr="009060A0">
        <w:rPr>
          <w:rFonts w:ascii="Garamond" w:hAnsi="Garamond" w:cs="Times New Roman"/>
          <w:i/>
          <w:iCs/>
          <w:sz w:val="24"/>
          <w:szCs w:val="24"/>
        </w:rPr>
        <w:t xml:space="preserve"> </w:t>
      </w:r>
      <w:proofErr w:type="gramStart"/>
      <w:r w:rsidRPr="009060A0">
        <w:rPr>
          <w:rFonts w:ascii="Garamond" w:hAnsi="Garamond" w:cs="Times New Roman"/>
          <w:sz w:val="24"/>
          <w:szCs w:val="24"/>
        </w:rPr>
        <w:t>Beirut :</w:t>
      </w:r>
      <w:proofErr w:type="gramEnd"/>
      <w:r w:rsidRPr="009060A0">
        <w:rPr>
          <w:rFonts w:ascii="Garamond" w:hAnsi="Garamond" w:cs="Times New Roman"/>
          <w:sz w:val="24"/>
          <w:szCs w:val="24"/>
        </w:rPr>
        <w:t xml:space="preserve"> Dar An-Nafa’is. Dalam Kamil, 2016. Ekonomi Islam, Kelembagaan, dan Konteks Keindonesiaan</w:t>
      </w:r>
      <w:r w:rsidRPr="009060A0">
        <w:rPr>
          <w:rFonts w:ascii="Garamond" w:hAnsi="Garamond" w:cs="Times New Roman"/>
          <w:i/>
          <w:iCs/>
          <w:sz w:val="24"/>
          <w:szCs w:val="24"/>
        </w:rPr>
        <w:t xml:space="preserve">. </w:t>
      </w:r>
      <w:proofErr w:type="gramStart"/>
      <w:r w:rsidRPr="009060A0">
        <w:rPr>
          <w:rFonts w:ascii="Garamond" w:hAnsi="Garamond" w:cs="Times New Roman"/>
          <w:sz w:val="24"/>
          <w:szCs w:val="24"/>
        </w:rPr>
        <w:t>Jakarta :</w:t>
      </w:r>
      <w:proofErr w:type="gramEnd"/>
      <w:r w:rsidRPr="009060A0">
        <w:rPr>
          <w:rFonts w:ascii="Garamond" w:hAnsi="Garamond" w:cs="Times New Roman"/>
          <w:sz w:val="24"/>
          <w:szCs w:val="24"/>
        </w:rPr>
        <w:t xml:space="preserve"> Rajagrafindo Persada.</w:t>
      </w:r>
    </w:p>
    <w:p w14:paraId="55E4E734"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4986A263"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r w:rsidRPr="009060A0">
        <w:rPr>
          <w:rFonts w:ascii="Garamond" w:hAnsi="Garamond" w:cs="Times New Roman"/>
          <w:sz w:val="24"/>
          <w:szCs w:val="24"/>
          <w:lang w:val="en-US"/>
        </w:rPr>
        <w:t>Dimaggio, P dan Powell</w:t>
      </w:r>
      <w:proofErr w:type="gramStart"/>
      <w:r w:rsidRPr="009060A0">
        <w:rPr>
          <w:rFonts w:ascii="Garamond" w:hAnsi="Garamond" w:cs="Times New Roman"/>
          <w:sz w:val="24"/>
          <w:szCs w:val="24"/>
          <w:lang w:val="en-US"/>
        </w:rPr>
        <w:t>,W</w:t>
      </w:r>
      <w:proofErr w:type="gramEnd"/>
      <w:r w:rsidRPr="009060A0">
        <w:rPr>
          <w:rFonts w:ascii="Garamond" w:hAnsi="Garamond" w:cs="Times New Roman"/>
          <w:sz w:val="24"/>
          <w:szCs w:val="24"/>
          <w:lang w:val="en-US"/>
        </w:rPr>
        <w:t xml:space="preserve">. (1983). The Iron Cage </w:t>
      </w:r>
      <w:proofErr w:type="gramStart"/>
      <w:r w:rsidRPr="009060A0">
        <w:rPr>
          <w:rFonts w:ascii="Garamond" w:hAnsi="Garamond" w:cs="Times New Roman"/>
          <w:sz w:val="24"/>
          <w:szCs w:val="24"/>
          <w:lang w:val="en-US"/>
        </w:rPr>
        <w:t>Revisited :</w:t>
      </w:r>
      <w:proofErr w:type="gramEnd"/>
      <w:r w:rsidRPr="009060A0">
        <w:rPr>
          <w:rFonts w:ascii="Garamond" w:hAnsi="Garamond" w:cs="Times New Roman"/>
          <w:sz w:val="24"/>
          <w:szCs w:val="24"/>
          <w:lang w:val="en-US"/>
        </w:rPr>
        <w:t xml:space="preserve"> Institutional Isomorphism and Collective Rationality in Organization Fields,</w:t>
      </w:r>
      <w:r w:rsidRPr="009060A0">
        <w:rPr>
          <w:rFonts w:ascii="Garamond" w:hAnsi="Garamond" w:cs="Times New Roman"/>
          <w:i/>
          <w:iCs/>
          <w:sz w:val="24"/>
          <w:szCs w:val="24"/>
          <w:lang w:val="en-US"/>
        </w:rPr>
        <w:t xml:space="preserve"> American Sosiological Review</w:t>
      </w:r>
      <w:r w:rsidRPr="009060A0">
        <w:rPr>
          <w:rFonts w:ascii="Garamond" w:hAnsi="Garamond" w:cs="Times New Roman"/>
          <w:sz w:val="24"/>
          <w:szCs w:val="24"/>
          <w:lang w:val="en-US"/>
        </w:rPr>
        <w:t xml:space="preserve"> ,Vol.48 pp 147-160.</w:t>
      </w:r>
    </w:p>
    <w:p w14:paraId="4D108A67"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p>
    <w:p w14:paraId="0E9A747A" w14:textId="77777777" w:rsidR="003919F9" w:rsidRPr="009060A0" w:rsidRDefault="003919F9" w:rsidP="008E54C4">
      <w:pPr>
        <w:spacing w:after="0" w:line="240" w:lineRule="auto"/>
        <w:ind w:left="993" w:hanging="993"/>
        <w:jc w:val="both"/>
        <w:rPr>
          <w:rFonts w:ascii="Garamond" w:hAnsi="Garamond" w:cs="Times New Roman"/>
          <w:sz w:val="24"/>
          <w:szCs w:val="24"/>
        </w:rPr>
      </w:pPr>
      <w:bookmarkStart w:id="5" w:name="_Hlk49523623"/>
      <w:r w:rsidRPr="009060A0">
        <w:rPr>
          <w:rFonts w:ascii="Garamond" w:hAnsi="Garamond" w:cs="Times New Roman"/>
          <w:sz w:val="24"/>
          <w:szCs w:val="24"/>
        </w:rPr>
        <w:t>Faisal, M, (2019), Sikap, Norma Subjektif, Religiusitas, dan Partisipasi Terhadap Wakaf Tunai,</w:t>
      </w:r>
      <w:r w:rsidRPr="009060A0">
        <w:rPr>
          <w:rFonts w:ascii="Garamond" w:hAnsi="Garamond" w:cs="Times New Roman"/>
          <w:i/>
          <w:iCs/>
          <w:sz w:val="24"/>
          <w:szCs w:val="24"/>
        </w:rPr>
        <w:t xml:space="preserve"> Jurnal Studi Ekonomi dan Bisnis Islam</w:t>
      </w:r>
      <w:r w:rsidRPr="009060A0">
        <w:rPr>
          <w:rFonts w:ascii="Garamond" w:hAnsi="Garamond" w:cs="Times New Roman"/>
          <w:sz w:val="24"/>
          <w:szCs w:val="24"/>
        </w:rPr>
        <w:t>, Universitas Yarsi, Vol.4. No.1</w:t>
      </w:r>
    </w:p>
    <w:p w14:paraId="567324BE"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1A555E40"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r w:rsidRPr="009060A0">
        <w:rPr>
          <w:rFonts w:ascii="Garamond" w:hAnsi="Garamond" w:cs="Times New Roman"/>
          <w:sz w:val="24"/>
          <w:szCs w:val="24"/>
          <w:lang w:val="en-US"/>
        </w:rPr>
        <w:t xml:space="preserve">Falkman, P dan Tagesson, T. (2008).  Accrual Accounting Does Not Necessarily Mean Accrual </w:t>
      </w:r>
      <w:proofErr w:type="gramStart"/>
      <w:r w:rsidRPr="009060A0">
        <w:rPr>
          <w:rFonts w:ascii="Garamond" w:hAnsi="Garamond" w:cs="Times New Roman"/>
          <w:sz w:val="24"/>
          <w:szCs w:val="24"/>
          <w:lang w:val="en-US"/>
        </w:rPr>
        <w:t>Accounting :</w:t>
      </w:r>
      <w:proofErr w:type="gramEnd"/>
      <w:r w:rsidRPr="009060A0">
        <w:rPr>
          <w:rFonts w:ascii="Garamond" w:hAnsi="Garamond" w:cs="Times New Roman"/>
          <w:sz w:val="24"/>
          <w:szCs w:val="24"/>
          <w:lang w:val="en-US"/>
        </w:rPr>
        <w:t xml:space="preserve"> Factors that Counteract Compliance with Accounting Standards in Swedish Municipal Accounting,</w:t>
      </w:r>
      <w:r w:rsidRPr="009060A0">
        <w:rPr>
          <w:rFonts w:ascii="Garamond" w:hAnsi="Garamond" w:cs="Times New Roman"/>
          <w:i/>
          <w:iCs/>
          <w:sz w:val="24"/>
          <w:szCs w:val="24"/>
          <w:lang w:val="en-US"/>
        </w:rPr>
        <w:t xml:space="preserve"> Scandinavian Journal of Management</w:t>
      </w:r>
      <w:r w:rsidRPr="009060A0">
        <w:rPr>
          <w:rFonts w:ascii="Garamond" w:hAnsi="Garamond" w:cs="Times New Roman"/>
          <w:sz w:val="24"/>
          <w:szCs w:val="24"/>
          <w:lang w:val="en-US"/>
        </w:rPr>
        <w:t xml:space="preserve"> Vol.24 : 271-283.</w:t>
      </w:r>
    </w:p>
    <w:p w14:paraId="580D6CD4"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p>
    <w:bookmarkEnd w:id="5"/>
    <w:p w14:paraId="1614E7F8"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Fathurrahman, (2012), Wakaf dan Usaha Penanggulangan Kemiskinan Tinjauan Hukum Islam Peraturan Perundangan di Indonesia (Studi Kasus Pengelolaan Wakaf di Kabupaten Bandung), Disertasi tidak dipublikasikan, Universitas Indonesia.</w:t>
      </w:r>
    </w:p>
    <w:p w14:paraId="3B13DE99"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044F74B1"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lang w:val="en-US"/>
        </w:rPr>
        <w:t xml:space="preserve">Fauza, N, (2015). </w:t>
      </w:r>
      <w:r w:rsidRPr="009060A0">
        <w:rPr>
          <w:rFonts w:ascii="Garamond" w:hAnsi="Garamond" w:cs="Times New Roman"/>
          <w:sz w:val="24"/>
          <w:szCs w:val="24"/>
        </w:rPr>
        <w:t xml:space="preserve">Rekonstruksi Pengelolaan Wakaf: Belajar Pengelolaan Wakaf </w:t>
      </w:r>
      <w:r w:rsidRPr="009060A0">
        <w:rPr>
          <w:rFonts w:ascii="Garamond" w:hAnsi="Garamond" w:cs="Times New Roman"/>
          <w:sz w:val="24"/>
          <w:szCs w:val="24"/>
          <w:lang w:val="en-US"/>
        </w:rPr>
        <w:t>d</w:t>
      </w:r>
      <w:r w:rsidRPr="009060A0">
        <w:rPr>
          <w:rFonts w:ascii="Garamond" w:hAnsi="Garamond" w:cs="Times New Roman"/>
          <w:sz w:val="24"/>
          <w:szCs w:val="24"/>
        </w:rPr>
        <w:t xml:space="preserve">ari Bangladesh </w:t>
      </w:r>
      <w:r w:rsidRPr="009060A0">
        <w:rPr>
          <w:rFonts w:ascii="Garamond" w:hAnsi="Garamond" w:cs="Times New Roman"/>
          <w:sz w:val="24"/>
          <w:szCs w:val="24"/>
          <w:lang w:val="en-US"/>
        </w:rPr>
        <w:t>d</w:t>
      </w:r>
      <w:r w:rsidRPr="009060A0">
        <w:rPr>
          <w:rFonts w:ascii="Garamond" w:hAnsi="Garamond" w:cs="Times New Roman"/>
          <w:sz w:val="24"/>
          <w:szCs w:val="24"/>
        </w:rPr>
        <w:t>an Malaysia</w:t>
      </w:r>
      <w:r w:rsidRPr="009060A0">
        <w:rPr>
          <w:rFonts w:ascii="Garamond" w:hAnsi="Garamond" w:cs="Times New Roman"/>
          <w:sz w:val="24"/>
          <w:szCs w:val="24"/>
          <w:lang w:val="en-US"/>
        </w:rPr>
        <w:t xml:space="preserve">, Jurnal Universum </w:t>
      </w:r>
      <w:r w:rsidRPr="009060A0">
        <w:rPr>
          <w:rFonts w:ascii="Garamond" w:hAnsi="Garamond" w:cs="Times New Roman"/>
          <w:sz w:val="24"/>
          <w:szCs w:val="24"/>
        </w:rPr>
        <w:t xml:space="preserve">Vol. 9 No. 2 Juli 2015 </w:t>
      </w:r>
      <w:r w:rsidRPr="009060A0">
        <w:rPr>
          <w:rFonts w:ascii="Garamond" w:hAnsi="Garamond" w:cs="Times New Roman"/>
          <w:sz w:val="24"/>
          <w:szCs w:val="24"/>
          <w:lang w:val="en-US"/>
        </w:rPr>
        <w:t>hlm.</w:t>
      </w:r>
      <w:r w:rsidRPr="009060A0">
        <w:rPr>
          <w:rFonts w:ascii="Garamond" w:hAnsi="Garamond" w:cs="Times New Roman"/>
          <w:sz w:val="24"/>
          <w:szCs w:val="24"/>
        </w:rPr>
        <w:t xml:space="preserve">161-171 </w:t>
      </w:r>
    </w:p>
    <w:p w14:paraId="773C6D5C"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p>
    <w:p w14:paraId="643C5210"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Gopi</w:t>
      </w:r>
      <w:proofErr w:type="gramStart"/>
      <w:r w:rsidRPr="009060A0">
        <w:rPr>
          <w:rFonts w:ascii="Garamond" w:hAnsi="Garamond" w:cs="Times New Roman"/>
          <w:sz w:val="24"/>
          <w:szCs w:val="24"/>
        </w:rPr>
        <w:t>,M</w:t>
      </w:r>
      <w:proofErr w:type="gramEnd"/>
      <w:r w:rsidRPr="009060A0">
        <w:rPr>
          <w:rFonts w:ascii="Garamond" w:hAnsi="Garamond" w:cs="Times New Roman"/>
          <w:sz w:val="24"/>
          <w:szCs w:val="24"/>
        </w:rPr>
        <w:t xml:space="preserve">. Ramayah,T. 2007. Applicability of theory of planned behavior in predicting intention to trade online, </w:t>
      </w:r>
      <w:r w:rsidRPr="009060A0">
        <w:rPr>
          <w:rFonts w:ascii="Garamond" w:hAnsi="Garamond" w:cs="Times New Roman"/>
          <w:i/>
          <w:iCs/>
          <w:sz w:val="24"/>
          <w:szCs w:val="24"/>
        </w:rPr>
        <w:t>International Journal of Emerging Markets</w:t>
      </w:r>
      <w:r w:rsidRPr="009060A0">
        <w:rPr>
          <w:rFonts w:ascii="Garamond" w:hAnsi="Garamond" w:cs="Times New Roman"/>
          <w:sz w:val="24"/>
          <w:szCs w:val="24"/>
        </w:rPr>
        <w:t>. Vol.2 No.4, pp 348-360.</w:t>
      </w:r>
    </w:p>
    <w:p w14:paraId="79252286"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20AA7268"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Gray, Rob, David L</w:t>
      </w:r>
      <w:proofErr w:type="gramStart"/>
      <w:r w:rsidRPr="009060A0">
        <w:rPr>
          <w:rFonts w:ascii="Garamond" w:hAnsi="Garamond" w:cs="Times New Roman"/>
          <w:sz w:val="24"/>
          <w:szCs w:val="24"/>
        </w:rPr>
        <w:t>,Owen</w:t>
      </w:r>
      <w:proofErr w:type="gramEnd"/>
      <w:r w:rsidRPr="009060A0">
        <w:rPr>
          <w:rFonts w:ascii="Garamond" w:hAnsi="Garamond" w:cs="Times New Roman"/>
          <w:sz w:val="24"/>
          <w:szCs w:val="24"/>
        </w:rPr>
        <w:t>, Keith Mounders, (1991). Accountability, Corporate Social Reporting and the Social Audit, Journal of Business, Finance, and Accounting” (</w:t>
      </w:r>
      <w:proofErr w:type="gramStart"/>
      <w:r w:rsidRPr="009060A0">
        <w:rPr>
          <w:rFonts w:ascii="Garamond" w:hAnsi="Garamond" w:cs="Times New Roman"/>
          <w:sz w:val="24"/>
          <w:szCs w:val="24"/>
        </w:rPr>
        <w:t>Spring</w:t>
      </w:r>
      <w:proofErr w:type="gramEnd"/>
      <w:r w:rsidRPr="009060A0">
        <w:rPr>
          <w:rFonts w:ascii="Garamond" w:hAnsi="Garamond" w:cs="Times New Roman"/>
          <w:sz w:val="24"/>
          <w:szCs w:val="24"/>
        </w:rPr>
        <w:t>),</w:t>
      </w:r>
      <w:r w:rsidRPr="009060A0">
        <w:rPr>
          <w:rFonts w:ascii="Garamond" w:hAnsi="Garamond" w:cs="Times New Roman"/>
          <w:i/>
          <w:iCs/>
          <w:sz w:val="24"/>
          <w:szCs w:val="24"/>
        </w:rPr>
        <w:t xml:space="preserve"> hlm 39-50. </w:t>
      </w:r>
      <w:r w:rsidRPr="009060A0">
        <w:rPr>
          <w:rFonts w:ascii="Garamond" w:hAnsi="Garamond" w:cs="Times New Roman"/>
          <w:sz w:val="24"/>
          <w:szCs w:val="24"/>
        </w:rPr>
        <w:t>Dalam Muhammad Rifki, 2006, Akuntabilitas Keuangan pada Organisasi Pengelola Zakat (OPZ) di Daerah Istimewa Yogyakarta,</w:t>
      </w:r>
      <w:r w:rsidRPr="009060A0">
        <w:rPr>
          <w:rFonts w:ascii="Garamond" w:hAnsi="Garamond" w:cs="Times New Roman"/>
          <w:i/>
          <w:iCs/>
          <w:sz w:val="24"/>
          <w:szCs w:val="24"/>
        </w:rPr>
        <w:t xml:space="preserve"> Jurnal Akuntansi dan Investasi</w:t>
      </w:r>
      <w:r w:rsidRPr="009060A0">
        <w:rPr>
          <w:rFonts w:ascii="Garamond" w:hAnsi="Garamond" w:cs="Times New Roman"/>
          <w:sz w:val="24"/>
          <w:szCs w:val="24"/>
        </w:rPr>
        <w:t>, Vol.7.No.1, hlm.34-55, Universitas Islam Indonesia.</w:t>
      </w:r>
    </w:p>
    <w:p w14:paraId="45F3BFD8"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3313A6EC" w14:textId="77777777" w:rsidR="003919F9" w:rsidRPr="009060A0" w:rsidRDefault="003919F9" w:rsidP="008E54C4">
      <w:pPr>
        <w:spacing w:after="0" w:line="240" w:lineRule="auto"/>
        <w:ind w:left="993" w:hanging="993"/>
        <w:jc w:val="both"/>
        <w:rPr>
          <w:rFonts w:ascii="Garamond" w:hAnsi="Garamond" w:cs="Times New Roman"/>
          <w:i/>
          <w:sz w:val="24"/>
          <w:szCs w:val="24"/>
        </w:rPr>
      </w:pPr>
    </w:p>
    <w:p w14:paraId="13F78354" w14:textId="77777777" w:rsidR="003919F9" w:rsidRPr="009060A0" w:rsidRDefault="003919F9" w:rsidP="008E54C4">
      <w:pPr>
        <w:tabs>
          <w:tab w:val="left" w:pos="1634"/>
        </w:tabs>
        <w:spacing w:after="0" w:line="240" w:lineRule="auto"/>
        <w:ind w:left="993" w:hanging="993"/>
        <w:jc w:val="both"/>
        <w:rPr>
          <w:rFonts w:ascii="Garamond" w:hAnsi="Garamond" w:cs="Times New Roman"/>
          <w:sz w:val="24"/>
          <w:szCs w:val="24"/>
        </w:rPr>
      </w:pPr>
      <w:r w:rsidRPr="009060A0">
        <w:rPr>
          <w:rFonts w:ascii="Garamond" w:hAnsi="Garamond" w:cs="Times New Roman"/>
          <w:iCs/>
          <w:sz w:val="24"/>
          <w:szCs w:val="24"/>
        </w:rPr>
        <w:t xml:space="preserve">Hanefah, M.M, (2010), Waqf Models </w:t>
      </w:r>
      <w:proofErr w:type="gramStart"/>
      <w:r w:rsidRPr="009060A0">
        <w:rPr>
          <w:rFonts w:ascii="Garamond" w:hAnsi="Garamond" w:cs="Times New Roman"/>
          <w:iCs/>
          <w:sz w:val="24"/>
          <w:szCs w:val="24"/>
        </w:rPr>
        <w:t>In</w:t>
      </w:r>
      <w:proofErr w:type="gramEnd"/>
      <w:r w:rsidRPr="009060A0">
        <w:rPr>
          <w:rFonts w:ascii="Garamond" w:hAnsi="Garamond" w:cs="Times New Roman"/>
          <w:iCs/>
          <w:sz w:val="24"/>
          <w:szCs w:val="24"/>
        </w:rPr>
        <w:t xml:space="preserve"> Iskandar Malaysia: An Analysis,</w:t>
      </w:r>
      <w:r w:rsidRPr="009060A0">
        <w:rPr>
          <w:rFonts w:ascii="Garamond" w:hAnsi="Garamond" w:cs="Times New Roman"/>
          <w:i/>
          <w:sz w:val="24"/>
          <w:szCs w:val="24"/>
        </w:rPr>
        <w:t xml:space="preserve"> </w:t>
      </w:r>
      <w:r w:rsidRPr="009060A0">
        <w:rPr>
          <w:rFonts w:ascii="Garamond" w:hAnsi="Garamond" w:cs="Times New Roman"/>
          <w:i/>
          <w:iCs/>
          <w:sz w:val="24"/>
          <w:szCs w:val="24"/>
        </w:rPr>
        <w:t>Conference Proceedings, The 4th Islamic Banking, Accounting and Finance Seminar</w:t>
      </w:r>
      <w:r w:rsidRPr="009060A0">
        <w:rPr>
          <w:rFonts w:ascii="Garamond" w:hAnsi="Garamond" w:cs="Times New Roman"/>
          <w:sz w:val="24"/>
          <w:szCs w:val="24"/>
        </w:rPr>
        <w:t>. International Islamic University Malaysia.</w:t>
      </w:r>
    </w:p>
    <w:p w14:paraId="1975EDF5" w14:textId="77777777" w:rsidR="003919F9" w:rsidRPr="009060A0" w:rsidRDefault="003919F9" w:rsidP="008E54C4">
      <w:pPr>
        <w:tabs>
          <w:tab w:val="left" w:pos="1634"/>
        </w:tabs>
        <w:spacing w:after="0" w:line="240" w:lineRule="auto"/>
        <w:ind w:left="993" w:hanging="993"/>
        <w:jc w:val="both"/>
        <w:rPr>
          <w:rFonts w:ascii="Garamond" w:hAnsi="Garamond" w:cs="Times New Roman"/>
          <w:i/>
          <w:sz w:val="24"/>
          <w:szCs w:val="24"/>
        </w:rPr>
      </w:pPr>
    </w:p>
    <w:p w14:paraId="5C368B92"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Hashim, M. (2012), Islamic perception of business ethics and the impact of secular thoughts on islamic business ethics, </w:t>
      </w:r>
      <w:r w:rsidRPr="009060A0">
        <w:rPr>
          <w:rFonts w:ascii="Garamond" w:hAnsi="Garamond" w:cs="Times New Roman"/>
          <w:i/>
          <w:iCs/>
          <w:sz w:val="24"/>
          <w:szCs w:val="24"/>
        </w:rPr>
        <w:t>International Journal of Academic Research in Business and Social Sciences</w:t>
      </w:r>
      <w:r w:rsidRPr="009060A0">
        <w:rPr>
          <w:rFonts w:ascii="Garamond" w:hAnsi="Garamond" w:cs="Times New Roman"/>
          <w:sz w:val="24"/>
          <w:szCs w:val="24"/>
        </w:rPr>
        <w:t xml:space="preserve">, Vol. 2 No. 3, pp. 98-120. </w:t>
      </w:r>
    </w:p>
    <w:p w14:paraId="33954964"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012D43A5"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Helmanita, K., (2005). </w:t>
      </w:r>
      <w:r w:rsidRPr="009060A0">
        <w:rPr>
          <w:rFonts w:ascii="Garamond" w:hAnsi="Garamond" w:cs="Times New Roman"/>
          <w:i/>
          <w:iCs/>
          <w:sz w:val="24"/>
          <w:szCs w:val="24"/>
        </w:rPr>
        <w:t xml:space="preserve">“Mengelola Filantropi Islam dengan Manajemen </w:t>
      </w:r>
      <w:proofErr w:type="gramStart"/>
      <w:r w:rsidRPr="009060A0">
        <w:rPr>
          <w:rFonts w:ascii="Garamond" w:hAnsi="Garamond" w:cs="Times New Roman"/>
          <w:i/>
          <w:iCs/>
          <w:sz w:val="24"/>
          <w:szCs w:val="24"/>
        </w:rPr>
        <w:t>Modern :</w:t>
      </w:r>
      <w:proofErr w:type="gramEnd"/>
      <w:r w:rsidRPr="009060A0">
        <w:rPr>
          <w:rFonts w:ascii="Garamond" w:hAnsi="Garamond" w:cs="Times New Roman"/>
          <w:i/>
          <w:iCs/>
          <w:sz w:val="24"/>
          <w:szCs w:val="24"/>
        </w:rPr>
        <w:t xml:space="preserve"> Pegalaman Dompet Dhuafa’’, </w:t>
      </w:r>
      <w:r w:rsidRPr="009060A0">
        <w:rPr>
          <w:rFonts w:ascii="Garamond" w:hAnsi="Garamond" w:cs="Times New Roman"/>
          <w:sz w:val="24"/>
          <w:szCs w:val="24"/>
        </w:rPr>
        <w:t>Jakarta.</w:t>
      </w:r>
    </w:p>
    <w:p w14:paraId="4088BAE7"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5876FEF8"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Herlina, Lusi, (2004). “Pengembangan Transparansi dan Akuntabilitas di KPPM”, Jakarta: PIRAC, Ford Foundation dan Tifa.</w:t>
      </w:r>
      <w:r w:rsidRPr="009060A0">
        <w:rPr>
          <w:rFonts w:ascii="Garamond" w:hAnsi="Garamond" w:cs="Times New Roman"/>
          <w:i/>
          <w:iCs/>
          <w:sz w:val="24"/>
          <w:szCs w:val="24"/>
        </w:rPr>
        <w:t xml:space="preserve"> </w:t>
      </w:r>
      <w:r w:rsidRPr="009060A0">
        <w:rPr>
          <w:rFonts w:ascii="Garamond" w:hAnsi="Garamond" w:cs="Times New Roman"/>
          <w:sz w:val="24"/>
          <w:szCs w:val="24"/>
        </w:rPr>
        <w:t>Dalam Muhammad Rifki, 2006, “Akuntabilitas Keuangan pada Organisasi Pengelola Zakat (OPZ) di Daerah Istimewa Yogyakarta”,</w:t>
      </w:r>
      <w:r w:rsidRPr="009060A0">
        <w:rPr>
          <w:rFonts w:ascii="Garamond" w:hAnsi="Garamond" w:cs="Times New Roman"/>
          <w:i/>
          <w:iCs/>
          <w:sz w:val="24"/>
          <w:szCs w:val="24"/>
        </w:rPr>
        <w:t xml:space="preserve"> </w:t>
      </w:r>
      <w:r w:rsidRPr="009060A0">
        <w:rPr>
          <w:rFonts w:ascii="Garamond" w:hAnsi="Garamond" w:cs="Times New Roman"/>
          <w:sz w:val="24"/>
          <w:szCs w:val="24"/>
        </w:rPr>
        <w:t>Jurnal Akuntansi dan Inventasi, Vol.7.No.1, hlm.34-55, Universitas Islam Indonesia.</w:t>
      </w:r>
    </w:p>
    <w:p w14:paraId="6820473C"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3959AC27" w14:textId="77777777" w:rsidR="003919F9" w:rsidRPr="009060A0" w:rsidRDefault="003919F9" w:rsidP="008E54C4">
      <w:pPr>
        <w:spacing w:after="0" w:line="240" w:lineRule="auto"/>
        <w:ind w:left="993" w:hanging="993"/>
        <w:jc w:val="both"/>
        <w:rPr>
          <w:rFonts w:ascii="Garamond" w:hAnsi="Garamond" w:cs="Times New Roman"/>
          <w:sz w:val="24"/>
          <w:szCs w:val="24"/>
          <w:lang w:val="id-ID"/>
        </w:rPr>
      </w:pPr>
      <w:r w:rsidRPr="009060A0">
        <w:rPr>
          <w:rFonts w:ascii="Garamond" w:hAnsi="Garamond" w:cs="Times New Roman"/>
          <w:sz w:val="24"/>
          <w:szCs w:val="24"/>
          <w:lang w:val="id-ID"/>
        </w:rPr>
        <w:t xml:space="preserve">Huda, H, dkk (2016). Manajemen Pengelolaan Wakaf di Indonesia Timur. </w:t>
      </w:r>
      <w:r w:rsidRPr="009060A0">
        <w:rPr>
          <w:rFonts w:ascii="Garamond" w:hAnsi="Garamond" w:cs="Times New Roman"/>
          <w:i/>
          <w:sz w:val="24"/>
          <w:szCs w:val="24"/>
          <w:lang w:val="id-ID"/>
        </w:rPr>
        <w:t xml:space="preserve">Junral Ekonomi dan Keuangan, </w:t>
      </w:r>
      <w:r w:rsidRPr="009060A0">
        <w:rPr>
          <w:rFonts w:ascii="Garamond" w:hAnsi="Garamond" w:cs="Times New Roman"/>
          <w:sz w:val="24"/>
          <w:szCs w:val="24"/>
          <w:lang w:val="id-ID"/>
        </w:rPr>
        <w:t>Vol 20 No.1</w:t>
      </w:r>
    </w:p>
    <w:p w14:paraId="402E2876" w14:textId="77777777" w:rsidR="003919F9" w:rsidRPr="009060A0" w:rsidRDefault="003919F9" w:rsidP="008E54C4">
      <w:pPr>
        <w:spacing w:after="0" w:line="240" w:lineRule="auto"/>
        <w:ind w:left="993" w:hanging="993"/>
        <w:jc w:val="both"/>
        <w:rPr>
          <w:rFonts w:ascii="Garamond" w:hAnsi="Garamond" w:cs="Times New Roman"/>
          <w:sz w:val="24"/>
          <w:szCs w:val="24"/>
          <w:lang w:val="id-ID"/>
        </w:rPr>
      </w:pPr>
    </w:p>
    <w:p w14:paraId="45D31DF8"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id-ID"/>
        </w:rPr>
      </w:pPr>
      <w:r w:rsidRPr="009060A0">
        <w:rPr>
          <w:rFonts w:ascii="Garamond" w:hAnsi="Garamond" w:cs="Times New Roman"/>
          <w:sz w:val="24"/>
          <w:szCs w:val="24"/>
          <w:lang w:val="id-ID"/>
        </w:rPr>
        <w:t>Huda, N, (2014). Akuntabilitas sebagai Sebuah Solusi Pengelolaan Wakaf,</w:t>
      </w:r>
      <w:r w:rsidRPr="009060A0">
        <w:rPr>
          <w:rFonts w:ascii="Garamond" w:hAnsi="Garamond" w:cs="Times New Roman"/>
          <w:i/>
          <w:sz w:val="24"/>
          <w:szCs w:val="24"/>
          <w:lang w:val="id-ID"/>
        </w:rPr>
        <w:t xml:space="preserve"> </w:t>
      </w:r>
      <w:r w:rsidRPr="009060A0">
        <w:rPr>
          <w:rFonts w:ascii="Garamond" w:hAnsi="Garamond" w:cs="Times New Roman"/>
          <w:i/>
          <w:iCs/>
          <w:sz w:val="24"/>
          <w:szCs w:val="24"/>
          <w:lang w:val="id-ID"/>
        </w:rPr>
        <w:t>Journal Akuntansi Multiparadigma,</w:t>
      </w:r>
      <w:r w:rsidRPr="009060A0">
        <w:rPr>
          <w:rFonts w:ascii="Garamond" w:hAnsi="Garamond" w:cs="Times New Roman"/>
          <w:sz w:val="24"/>
          <w:szCs w:val="24"/>
          <w:lang w:val="id-ID"/>
        </w:rPr>
        <w:t xml:space="preserve"> Volume 5 Nomor 3.</w:t>
      </w:r>
    </w:p>
    <w:p w14:paraId="4F318A89"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id-ID"/>
        </w:rPr>
      </w:pPr>
    </w:p>
    <w:p w14:paraId="3A9C82A3"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Huda, N, dkk (2017). “Problems, Solutions and Strategies Priority for Waqf in Indonesia”. </w:t>
      </w:r>
      <w:r w:rsidRPr="009060A0">
        <w:rPr>
          <w:rFonts w:ascii="Garamond" w:hAnsi="Garamond" w:cs="Times New Roman"/>
          <w:i/>
          <w:iCs/>
          <w:sz w:val="24"/>
          <w:szCs w:val="24"/>
        </w:rPr>
        <w:t>Journal of Economic Cooperation and Development,</w:t>
      </w:r>
      <w:r w:rsidRPr="009060A0">
        <w:rPr>
          <w:rFonts w:ascii="Garamond" w:hAnsi="Garamond" w:cs="Times New Roman"/>
          <w:sz w:val="24"/>
          <w:szCs w:val="24"/>
        </w:rPr>
        <w:t xml:space="preserve"> Vol.38 No.1</w:t>
      </w:r>
    </w:p>
    <w:p w14:paraId="214C6B07"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rPr>
      </w:pPr>
    </w:p>
    <w:p w14:paraId="0BB2ADC8"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Hudgson, Geoffrey M, 1998. The Approach of Institusional Economics. </w:t>
      </w:r>
      <w:r w:rsidRPr="009060A0">
        <w:rPr>
          <w:rFonts w:ascii="Garamond" w:hAnsi="Garamond" w:cs="Times New Roman"/>
          <w:i/>
          <w:iCs/>
          <w:sz w:val="24"/>
          <w:szCs w:val="24"/>
        </w:rPr>
        <w:t xml:space="preserve">Journal of Economic Literature. </w:t>
      </w:r>
      <w:r w:rsidRPr="009060A0">
        <w:rPr>
          <w:rFonts w:ascii="Garamond" w:hAnsi="Garamond" w:cs="Times New Roman"/>
          <w:sz w:val="24"/>
          <w:szCs w:val="24"/>
        </w:rPr>
        <w:t xml:space="preserve">Vol.1, No.2, September-November: 30-58. </w:t>
      </w:r>
    </w:p>
    <w:p w14:paraId="60C19B02"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7E649542" w14:textId="77777777" w:rsidR="003919F9" w:rsidRPr="009060A0" w:rsidRDefault="003919F9" w:rsidP="008E54C4">
      <w:pPr>
        <w:spacing w:after="0" w:line="240" w:lineRule="auto"/>
        <w:ind w:left="709" w:hanging="709"/>
        <w:rPr>
          <w:rFonts w:ascii="Garamond" w:hAnsi="Garamond" w:cs="Times New Roman"/>
          <w:sz w:val="24"/>
          <w:szCs w:val="24"/>
        </w:rPr>
      </w:pPr>
      <w:r w:rsidRPr="009060A0">
        <w:rPr>
          <w:rFonts w:ascii="Garamond" w:hAnsi="Garamond" w:cs="Times New Roman"/>
          <w:sz w:val="24"/>
          <w:szCs w:val="24"/>
        </w:rPr>
        <w:t>Johari, F dkk. (2015). Factors that influence repeat contributionof cash waqf in Islamic Philantropy.</w:t>
      </w:r>
      <w:r w:rsidRPr="009060A0">
        <w:rPr>
          <w:rFonts w:ascii="Garamond" w:hAnsi="Garamond" w:cs="Times New Roman"/>
          <w:i/>
          <w:iCs/>
          <w:sz w:val="24"/>
          <w:szCs w:val="24"/>
        </w:rPr>
        <w:t xml:space="preserve"> Journal Malaysian Accounting Review</w:t>
      </w:r>
      <w:r w:rsidRPr="009060A0">
        <w:rPr>
          <w:rFonts w:ascii="Garamond" w:hAnsi="Garamond" w:cs="Times New Roman"/>
          <w:sz w:val="24"/>
          <w:szCs w:val="24"/>
        </w:rPr>
        <w:t>, Volume 14 No.2, pp 55-78</w:t>
      </w:r>
    </w:p>
    <w:p w14:paraId="73BEF6A4" w14:textId="77777777" w:rsidR="003919F9" w:rsidRPr="009060A0" w:rsidRDefault="003919F9" w:rsidP="008E54C4">
      <w:pPr>
        <w:spacing w:after="0" w:line="240" w:lineRule="auto"/>
        <w:ind w:left="709" w:hanging="709"/>
        <w:rPr>
          <w:rFonts w:ascii="Garamond" w:hAnsi="Garamond" w:cs="Times New Roman"/>
          <w:sz w:val="24"/>
          <w:szCs w:val="24"/>
        </w:rPr>
      </w:pPr>
    </w:p>
    <w:p w14:paraId="0008E08D"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Kahf, M. (1998), Financing development of awqaf properties, </w:t>
      </w:r>
      <w:r w:rsidRPr="009060A0">
        <w:rPr>
          <w:rFonts w:ascii="Garamond" w:hAnsi="Garamond" w:cs="Times New Roman"/>
          <w:i/>
          <w:iCs/>
          <w:sz w:val="24"/>
          <w:szCs w:val="24"/>
        </w:rPr>
        <w:t>International Seminar on awqaf and economic development</w:t>
      </w:r>
      <w:r w:rsidRPr="009060A0">
        <w:rPr>
          <w:rFonts w:ascii="Garamond" w:hAnsi="Garamond" w:cs="Times New Roman"/>
          <w:sz w:val="24"/>
          <w:szCs w:val="24"/>
        </w:rPr>
        <w:t>, Pan Pacific Hotel, Kuala Lumpur, 2-4 March.</w:t>
      </w:r>
    </w:p>
    <w:p w14:paraId="6F9B3525"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3052C7ED"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Kamil, S. (2016), </w:t>
      </w:r>
      <w:r w:rsidRPr="009060A0">
        <w:rPr>
          <w:rFonts w:ascii="Garamond" w:hAnsi="Garamond" w:cs="Times New Roman"/>
          <w:i/>
          <w:iCs/>
          <w:sz w:val="24"/>
          <w:szCs w:val="24"/>
        </w:rPr>
        <w:t>“</w:t>
      </w:r>
      <w:r w:rsidRPr="009060A0">
        <w:rPr>
          <w:rFonts w:ascii="Garamond" w:hAnsi="Garamond" w:cs="Times New Roman"/>
          <w:sz w:val="24"/>
          <w:szCs w:val="24"/>
        </w:rPr>
        <w:t xml:space="preserve">Ekonomi Islam, Kelembagaan, dan Konteks </w:t>
      </w:r>
      <w:proofErr w:type="gramStart"/>
      <w:r w:rsidRPr="009060A0">
        <w:rPr>
          <w:rFonts w:ascii="Garamond" w:hAnsi="Garamond" w:cs="Times New Roman"/>
          <w:sz w:val="24"/>
          <w:szCs w:val="24"/>
        </w:rPr>
        <w:t>Keindonesiaan :</w:t>
      </w:r>
      <w:proofErr w:type="gramEnd"/>
      <w:r w:rsidRPr="009060A0">
        <w:rPr>
          <w:rFonts w:ascii="Garamond" w:hAnsi="Garamond" w:cs="Times New Roman"/>
          <w:sz w:val="24"/>
          <w:szCs w:val="24"/>
        </w:rPr>
        <w:t xml:space="preserve"> dari Politik Makro Ekonomi Hingga Realisasi Mikro”, Jakarta : PT RajaGrafindo Persada.</w:t>
      </w:r>
    </w:p>
    <w:p w14:paraId="72CC9D8B"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2EC4E485"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Kholid, M dkk. (2007). Waqf Management through Sukuk al Intifa’a</w:t>
      </w:r>
      <w:proofErr w:type="gramStart"/>
      <w:r w:rsidRPr="009060A0">
        <w:rPr>
          <w:rFonts w:ascii="Garamond" w:hAnsi="Garamond" w:cs="Times New Roman"/>
          <w:sz w:val="24"/>
          <w:szCs w:val="24"/>
        </w:rPr>
        <w:t>:A</w:t>
      </w:r>
      <w:proofErr w:type="gramEnd"/>
      <w:r w:rsidRPr="009060A0">
        <w:rPr>
          <w:rFonts w:ascii="Garamond" w:hAnsi="Garamond" w:cs="Times New Roman"/>
          <w:sz w:val="24"/>
          <w:szCs w:val="24"/>
        </w:rPr>
        <w:t xml:space="preserve"> Generic Model. </w:t>
      </w:r>
      <w:r w:rsidRPr="009060A0">
        <w:rPr>
          <w:rFonts w:ascii="Garamond" w:hAnsi="Garamond" w:cs="Times New Roman"/>
          <w:i/>
          <w:iCs/>
          <w:sz w:val="24"/>
          <w:szCs w:val="24"/>
        </w:rPr>
        <w:t>Journal Awqaf</w:t>
      </w:r>
      <w:r w:rsidRPr="009060A0">
        <w:rPr>
          <w:rFonts w:ascii="Garamond" w:hAnsi="Garamond" w:cs="Times New Roman"/>
          <w:sz w:val="24"/>
          <w:szCs w:val="24"/>
        </w:rPr>
        <w:t xml:space="preserve">, </w:t>
      </w:r>
      <w:proofErr w:type="gramStart"/>
      <w:r w:rsidRPr="009060A0">
        <w:rPr>
          <w:rFonts w:ascii="Garamond" w:hAnsi="Garamond" w:cs="Times New Roman"/>
          <w:sz w:val="24"/>
          <w:szCs w:val="24"/>
        </w:rPr>
        <w:t>Vol.9 ,No.17</w:t>
      </w:r>
      <w:proofErr w:type="gramEnd"/>
      <w:r w:rsidRPr="009060A0">
        <w:rPr>
          <w:rFonts w:ascii="Garamond" w:hAnsi="Garamond" w:cs="Times New Roman"/>
          <w:sz w:val="24"/>
          <w:szCs w:val="24"/>
        </w:rPr>
        <w:t xml:space="preserve">, 11-27 </w:t>
      </w:r>
    </w:p>
    <w:p w14:paraId="527F8214" w14:textId="77777777" w:rsidR="003919F9" w:rsidRPr="009060A0" w:rsidRDefault="003919F9" w:rsidP="008E54C4">
      <w:pPr>
        <w:spacing w:after="0" w:line="240" w:lineRule="auto"/>
        <w:ind w:left="851" w:hanging="851"/>
        <w:jc w:val="both"/>
        <w:rPr>
          <w:rFonts w:ascii="Garamond" w:hAnsi="Garamond" w:cs="Times New Roman"/>
          <w:sz w:val="24"/>
          <w:szCs w:val="24"/>
        </w:rPr>
      </w:pPr>
    </w:p>
    <w:p w14:paraId="00AE2936" w14:textId="77777777" w:rsidR="003919F9" w:rsidRPr="009060A0" w:rsidRDefault="003919F9" w:rsidP="008E54C4">
      <w:pPr>
        <w:spacing w:after="0" w:line="240" w:lineRule="auto"/>
        <w:ind w:left="993" w:hanging="993"/>
        <w:rPr>
          <w:rFonts w:ascii="Garamond" w:hAnsi="Garamond" w:cs="Times New Roman"/>
          <w:sz w:val="24"/>
          <w:szCs w:val="24"/>
        </w:rPr>
      </w:pPr>
      <w:r w:rsidRPr="009060A0">
        <w:rPr>
          <w:rFonts w:ascii="Garamond" w:hAnsi="Garamond" w:cs="Times New Roman"/>
          <w:sz w:val="24"/>
          <w:szCs w:val="24"/>
        </w:rPr>
        <w:t>Lamuri</w:t>
      </w:r>
      <w:proofErr w:type="gramStart"/>
      <w:r w:rsidRPr="009060A0">
        <w:rPr>
          <w:rFonts w:ascii="Garamond" w:hAnsi="Garamond" w:cs="Times New Roman"/>
          <w:sz w:val="24"/>
          <w:szCs w:val="24"/>
        </w:rPr>
        <w:t>,A.B</w:t>
      </w:r>
      <w:proofErr w:type="gramEnd"/>
      <w:r w:rsidRPr="009060A0">
        <w:rPr>
          <w:rFonts w:ascii="Garamond" w:hAnsi="Garamond" w:cs="Times New Roman"/>
          <w:sz w:val="24"/>
          <w:szCs w:val="24"/>
        </w:rPr>
        <w:t xml:space="preserve">. (2014). </w:t>
      </w:r>
      <w:r w:rsidRPr="009060A0">
        <w:rPr>
          <w:rFonts w:ascii="Garamond" w:hAnsi="Garamond" w:cs="Times New Roman"/>
          <w:i/>
          <w:iCs/>
          <w:sz w:val="24"/>
          <w:szCs w:val="24"/>
        </w:rPr>
        <w:t xml:space="preserve">“Pengelolaan Wakaf Alkhairaat Palu Sulawesi Tengah”, </w:t>
      </w:r>
      <w:r w:rsidRPr="009060A0">
        <w:rPr>
          <w:rFonts w:ascii="Garamond" w:hAnsi="Garamond" w:cs="Times New Roman"/>
          <w:sz w:val="24"/>
          <w:szCs w:val="24"/>
        </w:rPr>
        <w:t>Jurnal Studia Islamika, Vol 11 No.2 hal.315-346.</w:t>
      </w:r>
    </w:p>
    <w:p w14:paraId="346FBE55" w14:textId="77777777" w:rsidR="003919F9" w:rsidRPr="009060A0" w:rsidRDefault="003919F9" w:rsidP="008E54C4">
      <w:pPr>
        <w:spacing w:after="0" w:line="240" w:lineRule="auto"/>
        <w:ind w:left="993" w:hanging="993"/>
        <w:rPr>
          <w:rFonts w:ascii="Garamond" w:hAnsi="Garamond" w:cs="Times New Roman"/>
          <w:sz w:val="24"/>
          <w:szCs w:val="24"/>
        </w:rPr>
      </w:pPr>
    </w:p>
    <w:p w14:paraId="3DE581D2"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r w:rsidRPr="009060A0">
        <w:rPr>
          <w:rFonts w:ascii="Garamond" w:hAnsi="Garamond" w:cs="Times New Roman"/>
          <w:sz w:val="24"/>
          <w:szCs w:val="24"/>
          <w:lang w:val="en-US"/>
        </w:rPr>
        <w:t xml:space="preserve">Laswad, F., Fisher, R., dan Oyelere, P. (2001). Local Authorities and Financial Reporting on the Internet, </w:t>
      </w:r>
      <w:r w:rsidRPr="009060A0">
        <w:rPr>
          <w:rFonts w:ascii="Garamond" w:hAnsi="Garamond" w:cs="Times New Roman"/>
          <w:i/>
          <w:iCs/>
          <w:sz w:val="24"/>
          <w:szCs w:val="24"/>
          <w:lang w:val="en-US"/>
        </w:rPr>
        <w:t>Chartered Accountants Journal</w:t>
      </w:r>
      <w:r w:rsidRPr="009060A0">
        <w:rPr>
          <w:rFonts w:ascii="Garamond" w:hAnsi="Garamond" w:cs="Times New Roman"/>
          <w:sz w:val="24"/>
          <w:szCs w:val="24"/>
          <w:lang w:val="en-US"/>
        </w:rPr>
        <w:t>, 58-60.</w:t>
      </w:r>
    </w:p>
    <w:p w14:paraId="28B22A72" w14:textId="77777777" w:rsidR="003919F9" w:rsidRPr="009060A0" w:rsidRDefault="003919F9" w:rsidP="008E54C4">
      <w:pPr>
        <w:pStyle w:val="ListParagraph"/>
        <w:spacing w:after="0" w:line="240" w:lineRule="auto"/>
        <w:ind w:left="993" w:hanging="993"/>
        <w:jc w:val="both"/>
        <w:rPr>
          <w:rFonts w:ascii="Garamond" w:hAnsi="Garamond" w:cs="Times New Roman"/>
          <w:sz w:val="24"/>
          <w:szCs w:val="24"/>
          <w:lang w:val="en-US"/>
        </w:rPr>
      </w:pPr>
    </w:p>
    <w:p w14:paraId="56132EC8"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Latief, H, (2017). “</w:t>
      </w:r>
      <w:r w:rsidRPr="009060A0">
        <w:rPr>
          <w:rFonts w:ascii="Garamond" w:hAnsi="Garamond" w:cs="Times New Roman"/>
          <w:i/>
          <w:iCs/>
          <w:sz w:val="24"/>
          <w:szCs w:val="24"/>
        </w:rPr>
        <w:t xml:space="preserve">Politik Filantropi Islam di </w:t>
      </w:r>
      <w:proofErr w:type="gramStart"/>
      <w:r w:rsidRPr="009060A0">
        <w:rPr>
          <w:rFonts w:ascii="Garamond" w:hAnsi="Garamond" w:cs="Times New Roman"/>
          <w:i/>
          <w:iCs/>
          <w:sz w:val="24"/>
          <w:szCs w:val="24"/>
        </w:rPr>
        <w:t>Indonesia :</w:t>
      </w:r>
      <w:proofErr w:type="gramEnd"/>
      <w:r w:rsidRPr="009060A0">
        <w:rPr>
          <w:rFonts w:ascii="Garamond" w:hAnsi="Garamond" w:cs="Times New Roman"/>
          <w:i/>
          <w:iCs/>
          <w:sz w:val="24"/>
          <w:szCs w:val="24"/>
        </w:rPr>
        <w:t xml:space="preserve"> Negara, Pasar, Dan Masyarakat Sipil”, </w:t>
      </w:r>
      <w:r w:rsidRPr="009060A0">
        <w:rPr>
          <w:rFonts w:ascii="Garamond" w:hAnsi="Garamond" w:cs="Times New Roman"/>
          <w:iCs/>
          <w:sz w:val="24"/>
          <w:szCs w:val="24"/>
        </w:rPr>
        <w:t>Yogyakarta</w:t>
      </w:r>
      <w:r w:rsidRPr="009060A0">
        <w:rPr>
          <w:rFonts w:ascii="Garamond" w:hAnsi="Garamond" w:cs="Times New Roman"/>
          <w:i/>
          <w:iCs/>
          <w:sz w:val="24"/>
          <w:szCs w:val="24"/>
        </w:rPr>
        <w:t xml:space="preserve"> </w:t>
      </w:r>
      <w:r w:rsidRPr="009060A0">
        <w:rPr>
          <w:rFonts w:ascii="Garamond" w:hAnsi="Garamond" w:cs="Times New Roman"/>
          <w:sz w:val="24"/>
          <w:szCs w:val="24"/>
        </w:rPr>
        <w:t>: Penerbit Ombak.</w:t>
      </w:r>
    </w:p>
    <w:p w14:paraId="38F6808E" w14:textId="77777777" w:rsidR="003919F9" w:rsidRPr="009060A0" w:rsidRDefault="003919F9" w:rsidP="008E54C4">
      <w:pPr>
        <w:spacing w:after="0" w:line="240" w:lineRule="auto"/>
        <w:ind w:left="993" w:hanging="993"/>
        <w:jc w:val="both"/>
        <w:rPr>
          <w:rFonts w:ascii="Garamond" w:hAnsi="Garamond" w:cs="Times New Roman"/>
          <w:bCs/>
          <w:iCs/>
          <w:sz w:val="24"/>
          <w:szCs w:val="24"/>
        </w:rPr>
      </w:pPr>
    </w:p>
    <w:p w14:paraId="63AE8F84" w14:textId="77777777" w:rsidR="003919F9" w:rsidRPr="009060A0" w:rsidRDefault="003919F9" w:rsidP="008E54C4">
      <w:pPr>
        <w:pStyle w:val="FootnoteText"/>
        <w:ind w:left="993" w:hanging="993"/>
        <w:jc w:val="both"/>
        <w:rPr>
          <w:rFonts w:ascii="Garamond" w:hAnsi="Garamond"/>
          <w:sz w:val="24"/>
          <w:szCs w:val="24"/>
          <w:shd w:val="clear" w:color="auto" w:fill="FFFFFF"/>
        </w:rPr>
      </w:pPr>
      <w:r w:rsidRPr="009060A0">
        <w:rPr>
          <w:rFonts w:ascii="Garamond" w:hAnsi="Garamond"/>
          <w:sz w:val="24"/>
          <w:szCs w:val="24"/>
        </w:rPr>
        <w:t xml:space="preserve">Mohsin, Magda Ismail, (2007).The Institution of </w:t>
      </w:r>
      <w:proofErr w:type="gramStart"/>
      <w:r w:rsidRPr="009060A0">
        <w:rPr>
          <w:rFonts w:ascii="Garamond" w:hAnsi="Garamond"/>
          <w:sz w:val="24"/>
          <w:szCs w:val="24"/>
        </w:rPr>
        <w:t>Waqf :</w:t>
      </w:r>
      <w:proofErr w:type="gramEnd"/>
      <w:r w:rsidRPr="009060A0">
        <w:rPr>
          <w:rFonts w:ascii="Garamond" w:hAnsi="Garamond"/>
          <w:sz w:val="24"/>
          <w:szCs w:val="24"/>
        </w:rPr>
        <w:t xml:space="preserve"> A Non – Profit Institution to Financing the Needy Sector,</w:t>
      </w:r>
      <w:r w:rsidRPr="009060A0">
        <w:rPr>
          <w:rFonts w:ascii="Garamond" w:hAnsi="Garamond"/>
          <w:i/>
          <w:sz w:val="24"/>
          <w:szCs w:val="24"/>
        </w:rPr>
        <w:t xml:space="preserve"> </w:t>
      </w:r>
      <w:r w:rsidRPr="009060A0">
        <w:rPr>
          <w:rFonts w:ascii="Garamond" w:hAnsi="Garamond"/>
          <w:sz w:val="24"/>
          <w:szCs w:val="24"/>
          <w:shd w:val="clear" w:color="auto" w:fill="FFFFFF"/>
        </w:rPr>
        <w:t xml:space="preserve">Paper presented to a conference </w:t>
      </w:r>
      <w:r w:rsidRPr="009060A0">
        <w:rPr>
          <w:rFonts w:ascii="Garamond" w:hAnsi="Garamond"/>
          <w:i/>
          <w:sz w:val="24"/>
          <w:szCs w:val="24"/>
          <w:shd w:val="clear" w:color="auto" w:fill="FFFFFF"/>
        </w:rPr>
        <w:t>“Research and Development: The Bridge between Ideals and Realities”</w:t>
      </w:r>
      <w:r w:rsidRPr="009060A0">
        <w:rPr>
          <w:rFonts w:ascii="Garamond" w:hAnsi="Garamond"/>
          <w:sz w:val="24"/>
          <w:szCs w:val="24"/>
          <w:shd w:val="clear" w:color="auto" w:fill="FFFFFF"/>
        </w:rPr>
        <w:t>, IIUM International Conference on Islamic Banking and Finance.</w:t>
      </w:r>
    </w:p>
    <w:p w14:paraId="3AC4A32E" w14:textId="77777777" w:rsidR="003919F9" w:rsidRPr="009060A0" w:rsidRDefault="003919F9" w:rsidP="008E54C4">
      <w:pPr>
        <w:pStyle w:val="FootnoteText"/>
        <w:ind w:left="993" w:hanging="993"/>
        <w:jc w:val="both"/>
        <w:rPr>
          <w:rFonts w:ascii="Garamond" w:hAnsi="Garamond"/>
          <w:sz w:val="24"/>
          <w:szCs w:val="24"/>
          <w:shd w:val="clear" w:color="auto" w:fill="FFFFFF"/>
        </w:rPr>
      </w:pPr>
    </w:p>
    <w:p w14:paraId="24B4E897"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Mohsin, Magda Ismail, (2013). Financing through cash </w:t>
      </w:r>
      <w:proofErr w:type="gramStart"/>
      <w:r w:rsidRPr="009060A0">
        <w:rPr>
          <w:rFonts w:ascii="Garamond" w:hAnsi="Garamond" w:cs="Times New Roman"/>
          <w:sz w:val="24"/>
          <w:szCs w:val="24"/>
        </w:rPr>
        <w:t>waqf :</w:t>
      </w:r>
      <w:proofErr w:type="gramEnd"/>
      <w:r w:rsidRPr="009060A0">
        <w:rPr>
          <w:rFonts w:ascii="Garamond" w:hAnsi="Garamond" w:cs="Times New Roman"/>
          <w:sz w:val="24"/>
          <w:szCs w:val="24"/>
        </w:rPr>
        <w:t xml:space="preserve"> a revitalization to finance different needs. </w:t>
      </w:r>
      <w:r w:rsidRPr="009060A0">
        <w:rPr>
          <w:rFonts w:ascii="Garamond" w:hAnsi="Garamond" w:cs="Times New Roman"/>
          <w:i/>
          <w:iCs/>
          <w:sz w:val="24"/>
          <w:szCs w:val="24"/>
        </w:rPr>
        <w:t>International Journal of Islamic and Middle Eastern Finance and Management</w:t>
      </w:r>
      <w:proofErr w:type="gramStart"/>
      <w:r w:rsidRPr="009060A0">
        <w:rPr>
          <w:rFonts w:ascii="Garamond" w:hAnsi="Garamond" w:cs="Times New Roman"/>
          <w:i/>
          <w:iCs/>
          <w:sz w:val="24"/>
          <w:szCs w:val="24"/>
        </w:rPr>
        <w:t>,</w:t>
      </w:r>
      <w:r w:rsidRPr="009060A0">
        <w:rPr>
          <w:rFonts w:ascii="Garamond" w:hAnsi="Garamond" w:cs="Times New Roman"/>
          <w:sz w:val="24"/>
          <w:szCs w:val="24"/>
        </w:rPr>
        <w:t>Vol.6</w:t>
      </w:r>
      <w:proofErr w:type="gramEnd"/>
      <w:r w:rsidRPr="009060A0">
        <w:rPr>
          <w:rFonts w:ascii="Garamond" w:hAnsi="Garamond" w:cs="Times New Roman"/>
          <w:sz w:val="24"/>
          <w:szCs w:val="24"/>
        </w:rPr>
        <w:t xml:space="preserve"> No.4.</w:t>
      </w:r>
    </w:p>
    <w:p w14:paraId="4B4BAA44"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30CFE27F"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Mohsin, Magda Ismail, Hisham D., Murat C., Syed Othman A., Shaikh Hamzah A., Seyed Kazem S., Thamina A., &amp; Mohammed O. (2016). Financing </w:t>
      </w:r>
      <w:proofErr w:type="gramStart"/>
      <w:r w:rsidRPr="009060A0">
        <w:rPr>
          <w:rFonts w:ascii="Garamond" w:hAnsi="Garamond" w:cs="Times New Roman"/>
          <w:sz w:val="24"/>
          <w:szCs w:val="24"/>
        </w:rPr>
        <w:t>The</w:t>
      </w:r>
      <w:proofErr w:type="gramEnd"/>
      <w:r w:rsidRPr="009060A0">
        <w:rPr>
          <w:rFonts w:ascii="Garamond" w:hAnsi="Garamond" w:cs="Times New Roman"/>
          <w:sz w:val="24"/>
          <w:szCs w:val="24"/>
        </w:rPr>
        <w:t xml:space="preserve"> Development Of Old Waqf Properties; Classical Principles And Innovative Practices Around The World. </w:t>
      </w:r>
      <w:r w:rsidRPr="009060A0">
        <w:rPr>
          <w:rFonts w:ascii="Garamond" w:hAnsi="Garamond" w:cs="Times New Roman"/>
          <w:i/>
          <w:iCs/>
          <w:sz w:val="24"/>
          <w:szCs w:val="24"/>
        </w:rPr>
        <w:t>New York: Palgrave Macmillan; Springer Science Business Media.</w:t>
      </w:r>
      <w:r w:rsidRPr="009060A0">
        <w:rPr>
          <w:rFonts w:ascii="Garamond" w:hAnsi="Garamond" w:cs="Times New Roman"/>
          <w:sz w:val="24"/>
          <w:szCs w:val="24"/>
        </w:rPr>
        <w:t xml:space="preserve"> </w:t>
      </w:r>
    </w:p>
    <w:p w14:paraId="3230FC47"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1C4AF6FA" w14:textId="77777777" w:rsidR="003919F9" w:rsidRPr="009060A0" w:rsidRDefault="003919F9" w:rsidP="008E54C4">
      <w:pPr>
        <w:spacing w:after="0" w:line="240" w:lineRule="auto"/>
        <w:ind w:left="993" w:hanging="993"/>
        <w:jc w:val="both"/>
        <w:rPr>
          <w:rFonts w:ascii="Garamond" w:hAnsi="Garamond" w:cs="Times New Roman"/>
          <w:i/>
          <w:iCs/>
          <w:sz w:val="24"/>
          <w:szCs w:val="24"/>
          <w:shd w:val="clear" w:color="auto" w:fill="FFFFFF"/>
        </w:rPr>
      </w:pPr>
      <w:r w:rsidRPr="009060A0">
        <w:rPr>
          <w:rFonts w:ascii="Garamond" w:hAnsi="Garamond" w:cs="Times New Roman"/>
          <w:sz w:val="24"/>
          <w:szCs w:val="24"/>
          <w:shd w:val="clear" w:color="auto" w:fill="FFFFFF"/>
        </w:rPr>
        <w:t xml:space="preserve">Mohsin, Magda Ismail. (2017). Past, present and future of family waqf. In Syed Khalid Rashid (Ed.), Waqf laws and management (pp.46-56). Kuala Lumpur, Malaysia: </w:t>
      </w:r>
      <w:r w:rsidRPr="009060A0">
        <w:rPr>
          <w:rFonts w:ascii="Garamond" w:hAnsi="Garamond" w:cs="Times New Roman"/>
          <w:i/>
          <w:iCs/>
          <w:sz w:val="24"/>
          <w:szCs w:val="24"/>
          <w:shd w:val="clear" w:color="auto" w:fill="FFFFFF"/>
        </w:rPr>
        <w:t>IIUM Press.</w:t>
      </w:r>
    </w:p>
    <w:p w14:paraId="02F19DBB" w14:textId="77777777" w:rsidR="003919F9" w:rsidRPr="009060A0" w:rsidRDefault="003919F9" w:rsidP="008E54C4">
      <w:pPr>
        <w:spacing w:after="0" w:line="240" w:lineRule="auto"/>
        <w:ind w:left="993" w:hanging="993"/>
        <w:jc w:val="both"/>
        <w:rPr>
          <w:rFonts w:ascii="Garamond" w:hAnsi="Garamond" w:cs="Times New Roman"/>
          <w:i/>
          <w:iCs/>
          <w:sz w:val="24"/>
          <w:szCs w:val="24"/>
        </w:rPr>
      </w:pPr>
    </w:p>
    <w:p w14:paraId="0A3CB84C" w14:textId="77777777" w:rsidR="003919F9" w:rsidRPr="009060A0" w:rsidRDefault="003919F9" w:rsidP="008E54C4">
      <w:pPr>
        <w:spacing w:after="0" w:line="240" w:lineRule="auto"/>
        <w:ind w:left="993" w:hanging="993"/>
        <w:jc w:val="both"/>
        <w:rPr>
          <w:rFonts w:ascii="Garamond" w:hAnsi="Garamond" w:cs="Times New Roman"/>
          <w:bCs/>
          <w:i/>
          <w:sz w:val="24"/>
          <w:szCs w:val="24"/>
        </w:rPr>
      </w:pPr>
      <w:r w:rsidRPr="009060A0">
        <w:rPr>
          <w:rFonts w:ascii="Garamond" w:hAnsi="Garamond" w:cs="Times New Roman"/>
          <w:bCs/>
          <w:iCs/>
          <w:sz w:val="24"/>
          <w:szCs w:val="24"/>
        </w:rPr>
        <w:t>Mulyadi, Hakim, A.R, Mulazid, A.Z, Supriyono, Meiria, E. (2018). E-Zakat</w:t>
      </w:r>
      <w:proofErr w:type="gramStart"/>
      <w:r w:rsidRPr="009060A0">
        <w:rPr>
          <w:rFonts w:ascii="Garamond" w:hAnsi="Garamond" w:cs="Times New Roman"/>
          <w:bCs/>
          <w:iCs/>
          <w:sz w:val="24"/>
          <w:szCs w:val="24"/>
        </w:rPr>
        <w:t>:Redesign</w:t>
      </w:r>
      <w:proofErr w:type="gramEnd"/>
      <w:r w:rsidRPr="009060A0">
        <w:rPr>
          <w:rFonts w:ascii="Garamond" w:hAnsi="Garamond" w:cs="Times New Roman"/>
          <w:bCs/>
          <w:iCs/>
          <w:sz w:val="24"/>
          <w:szCs w:val="24"/>
        </w:rPr>
        <w:t xml:space="preserve"> the Collection and Distribution of Zakat. </w:t>
      </w:r>
      <w:r w:rsidRPr="009060A0">
        <w:rPr>
          <w:rFonts w:ascii="Garamond" w:hAnsi="Garamond" w:cs="Times New Roman"/>
          <w:bCs/>
          <w:i/>
          <w:sz w:val="24"/>
          <w:szCs w:val="24"/>
        </w:rPr>
        <w:t>International Conference in Islamic Finance, Economics and Business, KnE Social Sciences, pages 433.</w:t>
      </w:r>
    </w:p>
    <w:p w14:paraId="5676F947" w14:textId="77777777" w:rsidR="003919F9" w:rsidRPr="009060A0" w:rsidRDefault="003919F9" w:rsidP="008E54C4">
      <w:pPr>
        <w:spacing w:after="0" w:line="240" w:lineRule="auto"/>
        <w:ind w:left="993" w:hanging="993"/>
        <w:jc w:val="both"/>
        <w:rPr>
          <w:rFonts w:ascii="Garamond" w:hAnsi="Garamond" w:cs="Times New Roman"/>
          <w:bCs/>
          <w:iCs/>
          <w:sz w:val="24"/>
          <w:szCs w:val="24"/>
        </w:rPr>
      </w:pPr>
    </w:p>
    <w:p w14:paraId="2D45F612" w14:textId="77777777" w:rsidR="003919F9" w:rsidRPr="009060A0" w:rsidRDefault="003919F9" w:rsidP="008E54C4">
      <w:pPr>
        <w:spacing w:after="0" w:line="240" w:lineRule="auto"/>
        <w:ind w:left="993" w:hanging="993"/>
        <w:jc w:val="both"/>
        <w:rPr>
          <w:rFonts w:ascii="Garamond" w:hAnsi="Garamond" w:cs="Times New Roman"/>
          <w:bCs/>
          <w:iCs/>
          <w:sz w:val="24"/>
          <w:szCs w:val="24"/>
        </w:rPr>
      </w:pPr>
      <w:r w:rsidRPr="009060A0">
        <w:rPr>
          <w:rFonts w:ascii="Garamond" w:hAnsi="Garamond" w:cs="Times New Roman"/>
          <w:bCs/>
          <w:iCs/>
          <w:sz w:val="24"/>
          <w:szCs w:val="24"/>
        </w:rPr>
        <w:t>Munawwir, A.W. (1984). “Al-Munawwir, Kamus Arab Indonesia”</w:t>
      </w:r>
      <w:r w:rsidRPr="009060A0">
        <w:rPr>
          <w:rFonts w:ascii="Garamond" w:hAnsi="Garamond" w:cs="Times New Roman"/>
          <w:bCs/>
          <w:i/>
          <w:sz w:val="24"/>
          <w:szCs w:val="24"/>
        </w:rPr>
        <w:t xml:space="preserve">. </w:t>
      </w:r>
      <w:r w:rsidRPr="009060A0">
        <w:rPr>
          <w:rFonts w:ascii="Garamond" w:hAnsi="Garamond" w:cs="Times New Roman"/>
          <w:bCs/>
          <w:iCs/>
          <w:sz w:val="24"/>
          <w:szCs w:val="24"/>
        </w:rPr>
        <w:t xml:space="preserve">Jogjakarta: Pondok </w:t>
      </w:r>
      <w:proofErr w:type="gramStart"/>
      <w:r w:rsidRPr="009060A0">
        <w:rPr>
          <w:rFonts w:ascii="Garamond" w:hAnsi="Garamond" w:cs="Times New Roman"/>
          <w:bCs/>
          <w:iCs/>
          <w:sz w:val="24"/>
          <w:szCs w:val="24"/>
        </w:rPr>
        <w:t>Pesantren  Al</w:t>
      </w:r>
      <w:proofErr w:type="gramEnd"/>
      <w:r w:rsidRPr="009060A0">
        <w:rPr>
          <w:rFonts w:ascii="Garamond" w:hAnsi="Garamond" w:cs="Times New Roman"/>
          <w:bCs/>
          <w:iCs/>
          <w:sz w:val="24"/>
          <w:szCs w:val="24"/>
        </w:rPr>
        <w:t>-Munawwir, 1533.</w:t>
      </w:r>
    </w:p>
    <w:p w14:paraId="6FFDE08F" w14:textId="77777777" w:rsidR="003919F9" w:rsidRPr="009060A0" w:rsidRDefault="003919F9" w:rsidP="008E54C4">
      <w:pPr>
        <w:spacing w:after="0" w:line="240" w:lineRule="auto"/>
        <w:ind w:left="993" w:hanging="993"/>
        <w:jc w:val="both"/>
        <w:rPr>
          <w:rFonts w:ascii="Garamond" w:hAnsi="Garamond" w:cs="Times New Roman"/>
          <w:bCs/>
          <w:iCs/>
          <w:sz w:val="24"/>
          <w:szCs w:val="24"/>
        </w:rPr>
      </w:pPr>
    </w:p>
    <w:p w14:paraId="799CCDD9"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Nadya, F.A dkk. (2018). </w:t>
      </w:r>
      <w:r w:rsidRPr="009060A0">
        <w:rPr>
          <w:rFonts w:ascii="Garamond" w:hAnsi="Garamond" w:cs="Times New Roman"/>
          <w:iCs/>
          <w:sz w:val="24"/>
          <w:szCs w:val="24"/>
        </w:rPr>
        <w:t>Strategy of Optimalization Cash Waqf in Indonesia</w:t>
      </w:r>
      <w:r w:rsidRPr="009060A0">
        <w:rPr>
          <w:rFonts w:ascii="Garamond" w:hAnsi="Garamond" w:cs="Times New Roman"/>
          <w:sz w:val="24"/>
          <w:szCs w:val="24"/>
        </w:rPr>
        <w:t xml:space="preserve">, </w:t>
      </w:r>
      <w:r w:rsidRPr="009060A0">
        <w:rPr>
          <w:rFonts w:ascii="Garamond" w:hAnsi="Garamond" w:cs="Times New Roman"/>
          <w:i/>
          <w:iCs/>
          <w:sz w:val="24"/>
          <w:szCs w:val="24"/>
        </w:rPr>
        <w:t>Journal Syarikah,</w:t>
      </w:r>
      <w:r w:rsidRPr="009060A0">
        <w:rPr>
          <w:rFonts w:ascii="Garamond" w:hAnsi="Garamond" w:cs="Times New Roman"/>
          <w:sz w:val="24"/>
          <w:szCs w:val="24"/>
        </w:rPr>
        <w:t xml:space="preserve"> Vol 4 No 2 Desember.</w:t>
      </w:r>
    </w:p>
    <w:p w14:paraId="0F92006F"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6F276CE0" w14:textId="77777777" w:rsidR="003919F9" w:rsidRPr="009060A0" w:rsidRDefault="003919F9" w:rsidP="008E54C4">
      <w:pPr>
        <w:spacing w:after="0" w:line="240" w:lineRule="auto"/>
        <w:ind w:left="993" w:hanging="993"/>
        <w:jc w:val="both"/>
        <w:rPr>
          <w:rFonts w:ascii="Garamond" w:hAnsi="Garamond" w:cs="Times New Roman"/>
          <w:bCs/>
          <w:i/>
          <w:sz w:val="24"/>
          <w:szCs w:val="24"/>
        </w:rPr>
      </w:pPr>
      <w:r w:rsidRPr="009060A0">
        <w:rPr>
          <w:rFonts w:ascii="Garamond" w:hAnsi="Garamond" w:cs="Times New Roman"/>
          <w:bCs/>
          <w:iCs/>
          <w:sz w:val="24"/>
          <w:szCs w:val="24"/>
        </w:rPr>
        <w:t>Paksi, Girindra Mega, (2020). Wakaf Bergerak</w:t>
      </w:r>
      <w:proofErr w:type="gramStart"/>
      <w:r w:rsidRPr="009060A0">
        <w:rPr>
          <w:rFonts w:ascii="Garamond" w:hAnsi="Garamond" w:cs="Times New Roman"/>
          <w:bCs/>
          <w:iCs/>
          <w:sz w:val="24"/>
          <w:szCs w:val="24"/>
        </w:rPr>
        <w:t>:Teori</w:t>
      </w:r>
      <w:proofErr w:type="gramEnd"/>
      <w:r w:rsidRPr="009060A0">
        <w:rPr>
          <w:rFonts w:ascii="Garamond" w:hAnsi="Garamond" w:cs="Times New Roman"/>
          <w:bCs/>
          <w:iCs/>
          <w:sz w:val="24"/>
          <w:szCs w:val="24"/>
        </w:rPr>
        <w:t xml:space="preserve"> dan Praktik di Asia .Malang : </w:t>
      </w:r>
      <w:r w:rsidRPr="009060A0">
        <w:rPr>
          <w:rFonts w:ascii="Garamond" w:hAnsi="Garamond" w:cs="Times New Roman"/>
          <w:bCs/>
          <w:i/>
          <w:sz w:val="24"/>
          <w:szCs w:val="24"/>
        </w:rPr>
        <w:t>Penerbit Peneleh.</w:t>
      </w:r>
    </w:p>
    <w:p w14:paraId="5688C350" w14:textId="77777777" w:rsidR="003919F9" w:rsidRPr="009060A0" w:rsidRDefault="003919F9" w:rsidP="008E54C4">
      <w:pPr>
        <w:spacing w:after="0" w:line="240" w:lineRule="auto"/>
        <w:ind w:left="993" w:hanging="993"/>
        <w:jc w:val="both"/>
        <w:rPr>
          <w:rFonts w:ascii="Garamond" w:hAnsi="Garamond" w:cs="Times New Roman"/>
          <w:bCs/>
          <w:i/>
          <w:sz w:val="24"/>
          <w:szCs w:val="24"/>
        </w:rPr>
      </w:pPr>
    </w:p>
    <w:p w14:paraId="57B9AA4E" w14:textId="77777777" w:rsidR="003919F9" w:rsidRPr="009060A0" w:rsidRDefault="003919F9" w:rsidP="008E54C4">
      <w:pPr>
        <w:spacing w:after="0" w:line="240" w:lineRule="auto"/>
        <w:ind w:left="900" w:hanging="900"/>
        <w:jc w:val="both"/>
        <w:rPr>
          <w:rFonts w:ascii="Garamond" w:hAnsi="Garamond" w:cs="Times New Roman"/>
          <w:sz w:val="24"/>
          <w:szCs w:val="24"/>
        </w:rPr>
      </w:pPr>
      <w:r w:rsidRPr="009060A0">
        <w:rPr>
          <w:rFonts w:ascii="Garamond" w:hAnsi="Garamond" w:cs="Times New Roman"/>
          <w:sz w:val="24"/>
          <w:szCs w:val="24"/>
        </w:rPr>
        <w:t>Pina, V.Torres</w:t>
      </w:r>
      <w:proofErr w:type="gramStart"/>
      <w:r w:rsidRPr="009060A0">
        <w:rPr>
          <w:rFonts w:ascii="Garamond" w:hAnsi="Garamond" w:cs="Times New Roman"/>
          <w:sz w:val="24"/>
          <w:szCs w:val="24"/>
        </w:rPr>
        <w:t>,L</w:t>
      </w:r>
      <w:proofErr w:type="gramEnd"/>
      <w:r w:rsidRPr="009060A0">
        <w:rPr>
          <w:rFonts w:ascii="Garamond" w:hAnsi="Garamond" w:cs="Times New Roman"/>
          <w:sz w:val="24"/>
          <w:szCs w:val="24"/>
        </w:rPr>
        <w:t>. dan Royo, S. (2010). Is E-Government Promoting Convergence Towards More Accountbale Locar Government</w:t>
      </w:r>
      <w:proofErr w:type="gramStart"/>
      <w:r w:rsidRPr="009060A0">
        <w:rPr>
          <w:rFonts w:ascii="Garamond" w:hAnsi="Garamond" w:cs="Times New Roman"/>
          <w:sz w:val="24"/>
          <w:szCs w:val="24"/>
        </w:rPr>
        <w:t>?,</w:t>
      </w:r>
      <w:proofErr w:type="gramEnd"/>
      <w:r w:rsidRPr="009060A0">
        <w:rPr>
          <w:rFonts w:ascii="Garamond" w:hAnsi="Garamond" w:cs="Times New Roman"/>
          <w:sz w:val="24"/>
          <w:szCs w:val="24"/>
        </w:rPr>
        <w:t xml:space="preserve"> </w:t>
      </w:r>
      <w:r w:rsidRPr="009060A0">
        <w:rPr>
          <w:rFonts w:ascii="Garamond" w:hAnsi="Garamond" w:cs="Times New Roman"/>
          <w:i/>
          <w:iCs/>
          <w:sz w:val="24"/>
          <w:szCs w:val="24"/>
        </w:rPr>
        <w:t>International Public Management Journal</w:t>
      </w:r>
      <w:r w:rsidRPr="009060A0">
        <w:rPr>
          <w:rFonts w:ascii="Garamond" w:hAnsi="Garamond" w:cs="Times New Roman"/>
          <w:sz w:val="24"/>
          <w:szCs w:val="24"/>
        </w:rPr>
        <w:t xml:space="preserve"> 13 (4), 350-380.</w:t>
      </w:r>
    </w:p>
    <w:p w14:paraId="08C74ECD" w14:textId="77777777" w:rsidR="003919F9" w:rsidRPr="009060A0" w:rsidRDefault="003919F9" w:rsidP="008E54C4">
      <w:pPr>
        <w:spacing w:after="0" w:line="240" w:lineRule="auto"/>
        <w:ind w:left="900" w:hanging="900"/>
        <w:jc w:val="both"/>
        <w:rPr>
          <w:rFonts w:ascii="Garamond" w:hAnsi="Garamond" w:cs="Times New Roman"/>
          <w:sz w:val="24"/>
          <w:szCs w:val="24"/>
        </w:rPr>
      </w:pPr>
    </w:p>
    <w:p w14:paraId="6126C77E"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Radner, </w:t>
      </w:r>
      <w:proofErr w:type="gramStart"/>
      <w:r w:rsidRPr="009060A0">
        <w:rPr>
          <w:rFonts w:ascii="Garamond" w:hAnsi="Garamond" w:cs="Times New Roman"/>
          <w:sz w:val="24"/>
          <w:szCs w:val="24"/>
        </w:rPr>
        <w:t>R .(</w:t>
      </w:r>
      <w:proofErr w:type="gramEnd"/>
      <w:r w:rsidRPr="009060A0">
        <w:rPr>
          <w:rFonts w:ascii="Garamond" w:hAnsi="Garamond" w:cs="Times New Roman"/>
          <w:sz w:val="24"/>
          <w:szCs w:val="24"/>
        </w:rPr>
        <w:t>1996). Bounded Rationality, Indeterminacy, and the Theory of the Firm.</w:t>
      </w:r>
      <w:r w:rsidRPr="009060A0">
        <w:rPr>
          <w:rFonts w:ascii="Garamond" w:hAnsi="Garamond" w:cs="Times New Roman"/>
          <w:i/>
          <w:iCs/>
          <w:sz w:val="24"/>
          <w:szCs w:val="24"/>
        </w:rPr>
        <w:t xml:space="preserve"> The Economic Journal,</w:t>
      </w:r>
      <w:r w:rsidRPr="009060A0">
        <w:rPr>
          <w:rFonts w:ascii="Garamond" w:hAnsi="Garamond" w:cs="Times New Roman"/>
          <w:sz w:val="24"/>
          <w:szCs w:val="24"/>
        </w:rPr>
        <w:t xml:space="preserve"> Vol 106. Issue 438. September: 1360-1373.</w:t>
      </w:r>
    </w:p>
    <w:p w14:paraId="27C00F62"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0E1AD794" w14:textId="77777777" w:rsidR="003919F9" w:rsidRPr="009060A0" w:rsidRDefault="003919F9" w:rsidP="008E54C4">
      <w:pPr>
        <w:spacing w:after="0" w:line="240" w:lineRule="auto"/>
        <w:ind w:left="993" w:hanging="993"/>
        <w:jc w:val="both"/>
        <w:rPr>
          <w:rFonts w:ascii="Garamond" w:hAnsi="Garamond" w:cs="Times New Roman"/>
          <w:i/>
          <w:iCs/>
          <w:sz w:val="24"/>
          <w:szCs w:val="24"/>
        </w:rPr>
      </w:pPr>
      <w:r w:rsidRPr="009060A0">
        <w:rPr>
          <w:rFonts w:ascii="Garamond" w:hAnsi="Garamond" w:cs="Times New Roman"/>
          <w:sz w:val="24"/>
          <w:szCs w:val="24"/>
        </w:rPr>
        <w:t xml:space="preserve">Making with the Analytic Network Process. Economic, Political, Social and Technological Applications with Benefits, Opportunities, Cost and Risks, </w:t>
      </w:r>
      <w:r w:rsidRPr="009060A0">
        <w:rPr>
          <w:rFonts w:ascii="Garamond" w:hAnsi="Garamond" w:cs="Times New Roman"/>
          <w:i/>
          <w:iCs/>
          <w:sz w:val="24"/>
          <w:szCs w:val="24"/>
        </w:rPr>
        <w:t>Spinger.RWS.Publicatio</w:t>
      </w:r>
    </w:p>
    <w:p w14:paraId="36CD0C5A" w14:textId="77777777" w:rsidR="003919F9" w:rsidRPr="009060A0" w:rsidRDefault="003919F9" w:rsidP="008E54C4">
      <w:pPr>
        <w:spacing w:after="0" w:line="240" w:lineRule="auto"/>
        <w:ind w:left="993" w:hanging="993"/>
        <w:jc w:val="both"/>
        <w:rPr>
          <w:rFonts w:ascii="Garamond" w:hAnsi="Garamond" w:cs="Times New Roman"/>
          <w:i/>
          <w:iCs/>
          <w:sz w:val="24"/>
          <w:szCs w:val="24"/>
        </w:rPr>
      </w:pPr>
      <w:r w:rsidRPr="009060A0">
        <w:rPr>
          <w:rFonts w:ascii="Garamond" w:hAnsi="Garamond" w:cs="Times New Roman"/>
          <w:i/>
          <w:iCs/>
          <w:sz w:val="24"/>
          <w:szCs w:val="24"/>
        </w:rPr>
        <w:t xml:space="preserve"> </w:t>
      </w:r>
    </w:p>
    <w:p w14:paraId="735FAC63" w14:textId="77777777" w:rsidR="003919F9" w:rsidRPr="009060A0" w:rsidRDefault="003919F9" w:rsidP="008E54C4">
      <w:pPr>
        <w:spacing w:after="0" w:line="240" w:lineRule="auto"/>
        <w:ind w:left="993" w:hanging="993"/>
        <w:rPr>
          <w:rFonts w:ascii="Garamond" w:hAnsi="Garamond" w:cs="Times New Roman"/>
          <w:sz w:val="24"/>
          <w:szCs w:val="24"/>
        </w:rPr>
      </w:pPr>
      <w:bookmarkStart w:id="6" w:name="_Hlk49536279"/>
      <w:r w:rsidRPr="009060A0">
        <w:rPr>
          <w:rFonts w:ascii="Garamond" w:hAnsi="Garamond" w:cs="Times New Roman"/>
          <w:sz w:val="24"/>
          <w:szCs w:val="24"/>
        </w:rPr>
        <w:t xml:space="preserve">Ratnasari, R.T., &amp; Arifin, M.H. (2007). </w:t>
      </w:r>
      <w:r w:rsidRPr="009060A0">
        <w:rPr>
          <w:rFonts w:ascii="Garamond" w:hAnsi="Garamond" w:cs="Times New Roman"/>
          <w:i/>
          <w:iCs/>
          <w:sz w:val="24"/>
          <w:szCs w:val="24"/>
        </w:rPr>
        <w:t xml:space="preserve">“Theory of Planned Behavior in Intention to Pay Cash Waqf, </w:t>
      </w:r>
      <w:r w:rsidRPr="009060A0">
        <w:rPr>
          <w:rFonts w:ascii="Garamond" w:hAnsi="Garamond" w:cs="Times New Roman"/>
          <w:sz w:val="24"/>
          <w:szCs w:val="24"/>
        </w:rPr>
        <w:t>Repository Unair, 1-6.</w:t>
      </w:r>
      <w:bookmarkEnd w:id="6"/>
    </w:p>
    <w:p w14:paraId="38654E0C" w14:textId="77777777" w:rsidR="003919F9" w:rsidRPr="009060A0" w:rsidRDefault="003919F9" w:rsidP="008E54C4">
      <w:pPr>
        <w:spacing w:after="0" w:line="240" w:lineRule="auto"/>
        <w:ind w:left="993" w:hanging="993"/>
        <w:rPr>
          <w:rFonts w:ascii="Garamond" w:hAnsi="Garamond" w:cs="Times New Roman"/>
          <w:sz w:val="24"/>
          <w:szCs w:val="24"/>
        </w:rPr>
      </w:pPr>
    </w:p>
    <w:p w14:paraId="216FF468" w14:textId="77777777" w:rsidR="003919F9" w:rsidRPr="009060A0" w:rsidRDefault="003919F9" w:rsidP="008E54C4">
      <w:pPr>
        <w:spacing w:after="0" w:line="240" w:lineRule="auto"/>
        <w:ind w:left="993" w:hanging="993"/>
        <w:jc w:val="both"/>
        <w:rPr>
          <w:rFonts w:ascii="Garamond" w:hAnsi="Garamond" w:cs="Times New Roman"/>
          <w:i/>
          <w:iCs/>
          <w:sz w:val="24"/>
          <w:szCs w:val="24"/>
          <w:shd w:val="clear" w:color="auto" w:fill="FFFFFF"/>
        </w:rPr>
      </w:pPr>
      <w:r w:rsidRPr="009060A0">
        <w:rPr>
          <w:rFonts w:ascii="Garamond" w:hAnsi="Garamond" w:cs="Times New Roman"/>
          <w:sz w:val="24"/>
          <w:szCs w:val="24"/>
        </w:rPr>
        <w:t xml:space="preserve">Rusydiana, Devi A, (2017). Analisis Pengelolaan Dana Wakaf Uang di </w:t>
      </w:r>
      <w:proofErr w:type="gramStart"/>
      <w:r w:rsidRPr="009060A0">
        <w:rPr>
          <w:rFonts w:ascii="Garamond" w:hAnsi="Garamond" w:cs="Times New Roman"/>
          <w:sz w:val="24"/>
          <w:szCs w:val="24"/>
        </w:rPr>
        <w:t>Indonesia :</w:t>
      </w:r>
      <w:proofErr w:type="gramEnd"/>
      <w:r w:rsidRPr="009060A0">
        <w:rPr>
          <w:rFonts w:ascii="Garamond" w:hAnsi="Garamond" w:cs="Times New Roman"/>
          <w:sz w:val="24"/>
          <w:szCs w:val="24"/>
        </w:rPr>
        <w:t xml:space="preserve"> Pendekatan Metode Analytic Network Process (ANP). </w:t>
      </w:r>
      <w:r w:rsidRPr="009060A0">
        <w:rPr>
          <w:rFonts w:ascii="Garamond" w:hAnsi="Garamond" w:cs="Times New Roman"/>
          <w:i/>
          <w:iCs/>
          <w:sz w:val="24"/>
          <w:szCs w:val="24"/>
        </w:rPr>
        <w:t xml:space="preserve">Journal </w:t>
      </w:r>
      <w:r w:rsidRPr="009060A0">
        <w:rPr>
          <w:rFonts w:ascii="Garamond" w:hAnsi="Garamond" w:cs="Times New Roman"/>
          <w:i/>
          <w:iCs/>
          <w:sz w:val="24"/>
          <w:szCs w:val="24"/>
          <w:shd w:val="clear" w:color="auto" w:fill="FFFFFF"/>
        </w:rPr>
        <w:t>Al-Awqaf Jurnal Wakaf dan Ekonomi Islam.</w:t>
      </w:r>
    </w:p>
    <w:p w14:paraId="5F000FA6" w14:textId="77777777" w:rsidR="003919F9" w:rsidRPr="009060A0" w:rsidRDefault="003919F9" w:rsidP="008E54C4">
      <w:pPr>
        <w:spacing w:after="0" w:line="240" w:lineRule="auto"/>
        <w:ind w:left="993" w:hanging="993"/>
        <w:jc w:val="both"/>
        <w:rPr>
          <w:rFonts w:ascii="Garamond" w:hAnsi="Garamond" w:cs="Times New Roman"/>
          <w:i/>
          <w:iCs/>
          <w:sz w:val="24"/>
          <w:szCs w:val="24"/>
          <w:shd w:val="clear" w:color="auto" w:fill="FFFFFF"/>
        </w:rPr>
      </w:pPr>
    </w:p>
    <w:p w14:paraId="2065334A"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Saaty, Thomas L and Vargas, </w:t>
      </w:r>
      <w:proofErr w:type="gramStart"/>
      <w:r w:rsidRPr="009060A0">
        <w:rPr>
          <w:rFonts w:ascii="Garamond" w:hAnsi="Garamond" w:cs="Times New Roman"/>
          <w:sz w:val="24"/>
          <w:szCs w:val="24"/>
        </w:rPr>
        <w:t>Louis</w:t>
      </w:r>
      <w:r w:rsidRPr="009060A0">
        <w:rPr>
          <w:rFonts w:ascii="Garamond" w:hAnsi="Garamond" w:cs="Times New Roman"/>
          <w:sz w:val="24"/>
          <w:szCs w:val="24"/>
          <w:lang w:val="id-ID"/>
        </w:rPr>
        <w:t xml:space="preserve"> </w:t>
      </w:r>
      <w:r w:rsidRPr="009060A0">
        <w:rPr>
          <w:rFonts w:ascii="Garamond" w:hAnsi="Garamond" w:cs="Times New Roman"/>
          <w:sz w:val="24"/>
          <w:szCs w:val="24"/>
        </w:rPr>
        <w:t xml:space="preserve"> G</w:t>
      </w:r>
      <w:proofErr w:type="gramEnd"/>
      <w:r w:rsidRPr="009060A0">
        <w:rPr>
          <w:rFonts w:ascii="Garamond" w:hAnsi="Garamond" w:cs="Times New Roman"/>
          <w:sz w:val="24"/>
          <w:szCs w:val="24"/>
        </w:rPr>
        <w:t>, (2006). Decision, Pittsburgh.</w:t>
      </w:r>
    </w:p>
    <w:p w14:paraId="656D6B82"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31C23AF6"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Sabiq, Sayyid, (1365 H), Fiqh Al-Sunnah,</w:t>
      </w:r>
      <w:r w:rsidRPr="009060A0">
        <w:rPr>
          <w:rFonts w:ascii="Garamond" w:hAnsi="Garamond" w:cs="Times New Roman"/>
          <w:i/>
          <w:iCs/>
          <w:sz w:val="24"/>
          <w:szCs w:val="24"/>
        </w:rPr>
        <w:t xml:space="preserve"> </w:t>
      </w:r>
      <w:r w:rsidRPr="009060A0">
        <w:rPr>
          <w:rFonts w:ascii="Garamond" w:hAnsi="Garamond" w:cs="Times New Roman"/>
          <w:sz w:val="24"/>
          <w:szCs w:val="24"/>
        </w:rPr>
        <w:t>Jilid 1 dan III, Kairo: Dar al-Tsaqafah al-Islamiyyah.</w:t>
      </w:r>
    </w:p>
    <w:p w14:paraId="035CB5F4"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16BD092A"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Sulaiman, M. and Zakari, M.A. (2013), Efficiency and effectiveness of waqf institutions in Malaysia: toward financial sustainability, </w:t>
      </w:r>
      <w:r w:rsidRPr="009060A0">
        <w:rPr>
          <w:rFonts w:ascii="Garamond" w:hAnsi="Garamond" w:cs="Times New Roman"/>
          <w:i/>
          <w:iCs/>
          <w:sz w:val="24"/>
          <w:szCs w:val="24"/>
        </w:rPr>
        <w:t>9th International Conference in Islamic Economics and Finance</w:t>
      </w:r>
      <w:r w:rsidRPr="009060A0">
        <w:rPr>
          <w:rFonts w:ascii="Garamond" w:hAnsi="Garamond" w:cs="Times New Roman"/>
          <w:sz w:val="24"/>
          <w:szCs w:val="24"/>
        </w:rPr>
        <w:t>, Istanbul, 9-11 September</w:t>
      </w:r>
    </w:p>
    <w:p w14:paraId="6D155A96"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67410D86" w14:textId="77777777" w:rsidR="003919F9" w:rsidRPr="009060A0" w:rsidRDefault="003919F9" w:rsidP="008E54C4">
      <w:pPr>
        <w:spacing w:after="0" w:line="240" w:lineRule="auto"/>
        <w:ind w:left="993" w:hanging="993"/>
        <w:jc w:val="both"/>
        <w:rPr>
          <w:rFonts w:ascii="Garamond" w:hAnsi="Garamond" w:cs="Times New Roman"/>
          <w:sz w:val="24"/>
          <w:szCs w:val="24"/>
        </w:rPr>
      </w:pPr>
      <w:r w:rsidRPr="009060A0">
        <w:rPr>
          <w:rFonts w:ascii="Garamond" w:hAnsi="Garamond" w:cs="Times New Roman"/>
          <w:sz w:val="24"/>
          <w:szCs w:val="24"/>
        </w:rPr>
        <w:t xml:space="preserve">Sulthoni, Muhammad, Saad Md Norma. (2018). Waqf Fundrising Management: a Conceptual Comparison </w:t>
      </w:r>
      <w:proofErr w:type="gramStart"/>
      <w:r w:rsidRPr="009060A0">
        <w:rPr>
          <w:rFonts w:ascii="Garamond" w:hAnsi="Garamond" w:cs="Times New Roman"/>
          <w:sz w:val="24"/>
          <w:szCs w:val="24"/>
        </w:rPr>
        <w:t>Between</w:t>
      </w:r>
      <w:proofErr w:type="gramEnd"/>
      <w:r w:rsidRPr="009060A0">
        <w:rPr>
          <w:rFonts w:ascii="Garamond" w:hAnsi="Garamond" w:cs="Times New Roman"/>
          <w:sz w:val="24"/>
          <w:szCs w:val="24"/>
        </w:rPr>
        <w:t xml:space="preserve"> Traditional and Modern Methods in the Waqf Institutions,</w:t>
      </w:r>
      <w:r w:rsidRPr="009060A0">
        <w:rPr>
          <w:rFonts w:ascii="Garamond" w:hAnsi="Garamond" w:cs="Times New Roman"/>
          <w:i/>
          <w:iCs/>
          <w:sz w:val="24"/>
          <w:szCs w:val="24"/>
        </w:rPr>
        <w:t xml:space="preserve"> </w:t>
      </w:r>
      <w:r w:rsidRPr="009060A0">
        <w:rPr>
          <w:rFonts w:ascii="Garamond" w:hAnsi="Garamond" w:cs="Times New Roman"/>
          <w:sz w:val="24"/>
          <w:szCs w:val="24"/>
        </w:rPr>
        <w:t>Vol 8 No 1, 57-86.</w:t>
      </w:r>
    </w:p>
    <w:p w14:paraId="45B0B036" w14:textId="77777777" w:rsidR="003919F9" w:rsidRPr="009060A0" w:rsidRDefault="003919F9" w:rsidP="008E54C4">
      <w:pPr>
        <w:spacing w:after="0" w:line="240" w:lineRule="auto"/>
        <w:ind w:left="993" w:hanging="993"/>
        <w:jc w:val="both"/>
        <w:rPr>
          <w:rFonts w:ascii="Garamond" w:hAnsi="Garamond" w:cs="Times New Roman"/>
          <w:sz w:val="24"/>
          <w:szCs w:val="24"/>
        </w:rPr>
      </w:pPr>
    </w:p>
    <w:p w14:paraId="2664DBFD" w14:textId="77777777" w:rsidR="003919F9" w:rsidRPr="009060A0" w:rsidRDefault="003919F9" w:rsidP="008E54C4">
      <w:pPr>
        <w:spacing w:after="0" w:line="240" w:lineRule="auto"/>
        <w:ind w:left="993" w:hanging="993"/>
        <w:jc w:val="both"/>
        <w:rPr>
          <w:rFonts w:ascii="Garamond" w:hAnsi="Garamond" w:cs="Times New Roman"/>
          <w:bCs/>
          <w:iCs/>
          <w:sz w:val="24"/>
          <w:szCs w:val="24"/>
        </w:rPr>
      </w:pPr>
      <w:r w:rsidRPr="009060A0">
        <w:rPr>
          <w:rFonts w:ascii="Garamond" w:hAnsi="Garamond" w:cs="Times New Roman"/>
          <w:bCs/>
          <w:iCs/>
          <w:sz w:val="24"/>
          <w:szCs w:val="24"/>
        </w:rPr>
        <w:t xml:space="preserve">Ulpah, Maria &amp; Jahar, S. (2019). Investasi Wakaf </w:t>
      </w:r>
      <w:proofErr w:type="gramStart"/>
      <w:r w:rsidRPr="009060A0">
        <w:rPr>
          <w:rFonts w:ascii="Garamond" w:hAnsi="Garamond" w:cs="Times New Roman"/>
          <w:bCs/>
          <w:iCs/>
          <w:sz w:val="24"/>
          <w:szCs w:val="24"/>
        </w:rPr>
        <w:t>Uang :</w:t>
      </w:r>
      <w:proofErr w:type="gramEnd"/>
      <w:r w:rsidRPr="009060A0">
        <w:rPr>
          <w:rFonts w:ascii="Garamond" w:hAnsi="Garamond" w:cs="Times New Roman"/>
          <w:bCs/>
          <w:iCs/>
          <w:sz w:val="24"/>
          <w:szCs w:val="24"/>
        </w:rPr>
        <w:t xml:space="preserve"> Studi Kasus pada Dompet Dhuafa dan Al Azhar Peduli Umat,</w:t>
      </w:r>
      <w:r w:rsidRPr="009060A0">
        <w:rPr>
          <w:rFonts w:ascii="Garamond" w:hAnsi="Garamond" w:cs="Times New Roman"/>
          <w:bCs/>
          <w:i/>
          <w:sz w:val="24"/>
          <w:szCs w:val="24"/>
        </w:rPr>
        <w:t xml:space="preserve"> </w:t>
      </w:r>
      <w:r w:rsidRPr="009060A0">
        <w:rPr>
          <w:rFonts w:ascii="Garamond" w:hAnsi="Garamond" w:cs="Times New Roman"/>
          <w:bCs/>
          <w:iCs/>
          <w:sz w:val="24"/>
          <w:szCs w:val="24"/>
        </w:rPr>
        <w:t>Vol. 9 No.2</w:t>
      </w:r>
    </w:p>
    <w:p w14:paraId="0658409F" w14:textId="77777777" w:rsidR="003919F9" w:rsidRPr="009060A0" w:rsidRDefault="003919F9" w:rsidP="008E54C4">
      <w:pPr>
        <w:spacing w:after="0" w:line="240" w:lineRule="auto"/>
        <w:ind w:left="993" w:hanging="993"/>
        <w:jc w:val="both"/>
        <w:rPr>
          <w:rFonts w:ascii="Garamond" w:hAnsi="Garamond" w:cs="Times New Roman"/>
          <w:bCs/>
          <w:iCs/>
          <w:sz w:val="24"/>
          <w:szCs w:val="24"/>
        </w:rPr>
      </w:pPr>
    </w:p>
    <w:p w14:paraId="02B3C0B9" w14:textId="77777777" w:rsidR="003919F9" w:rsidRPr="009060A0" w:rsidRDefault="003919F9" w:rsidP="008E54C4">
      <w:pPr>
        <w:spacing w:after="0" w:line="240" w:lineRule="auto"/>
        <w:ind w:left="993" w:hanging="993"/>
        <w:jc w:val="both"/>
        <w:rPr>
          <w:rFonts w:ascii="Garamond" w:hAnsi="Garamond" w:cs="Times New Roman"/>
          <w:bCs/>
          <w:iCs/>
          <w:sz w:val="24"/>
          <w:szCs w:val="24"/>
        </w:rPr>
      </w:pPr>
      <w:r w:rsidRPr="009060A0">
        <w:rPr>
          <w:rFonts w:ascii="Garamond" w:hAnsi="Garamond" w:cs="Times New Roman"/>
          <w:bCs/>
          <w:iCs/>
          <w:sz w:val="24"/>
          <w:szCs w:val="24"/>
        </w:rPr>
        <w:t>Undang-undang No 41 tahun 2004.</w:t>
      </w:r>
    </w:p>
    <w:p w14:paraId="44F52C15" w14:textId="77777777" w:rsidR="003919F9" w:rsidRPr="009060A0" w:rsidRDefault="003919F9" w:rsidP="008E54C4">
      <w:pPr>
        <w:spacing w:after="0" w:line="240" w:lineRule="auto"/>
        <w:ind w:left="993" w:hanging="993"/>
        <w:jc w:val="both"/>
        <w:rPr>
          <w:rFonts w:ascii="Garamond" w:hAnsi="Garamond" w:cs="Times New Roman"/>
          <w:bCs/>
          <w:iCs/>
          <w:sz w:val="24"/>
          <w:szCs w:val="24"/>
        </w:rPr>
      </w:pPr>
    </w:p>
    <w:p w14:paraId="0CA90849" w14:textId="77777777" w:rsidR="003919F9" w:rsidRPr="009060A0" w:rsidRDefault="003919F9" w:rsidP="008E54C4">
      <w:pPr>
        <w:spacing w:after="0" w:line="240" w:lineRule="auto"/>
        <w:ind w:left="993" w:hanging="993"/>
        <w:jc w:val="both"/>
        <w:rPr>
          <w:rFonts w:ascii="Garamond" w:hAnsi="Garamond" w:cs="Times New Roman"/>
          <w:bCs/>
          <w:iCs/>
          <w:sz w:val="24"/>
          <w:szCs w:val="24"/>
        </w:rPr>
      </w:pPr>
      <w:r w:rsidRPr="009060A0">
        <w:rPr>
          <w:rFonts w:ascii="Garamond" w:hAnsi="Garamond" w:cs="Times New Roman"/>
          <w:bCs/>
          <w:iCs/>
          <w:sz w:val="24"/>
          <w:szCs w:val="24"/>
          <w:lang w:val="fr-FR"/>
        </w:rPr>
        <w:t xml:space="preserve">Yuliafitri, Indri, Rivaldi I.E. (2017). </w:t>
      </w:r>
      <w:r w:rsidRPr="009060A0">
        <w:rPr>
          <w:rFonts w:ascii="Garamond" w:hAnsi="Garamond" w:cs="Times New Roman"/>
          <w:bCs/>
          <w:iCs/>
          <w:sz w:val="24"/>
          <w:szCs w:val="24"/>
        </w:rPr>
        <w:t>Pengaruh Penerapan Prinsip-Prinsip Good Governance dan Promosi Terhadap Penerimaan Wakaf Tunai.</w:t>
      </w:r>
      <w:r w:rsidRPr="009060A0">
        <w:rPr>
          <w:rFonts w:ascii="Garamond" w:hAnsi="Garamond" w:cs="Times New Roman"/>
          <w:bCs/>
          <w:i/>
          <w:sz w:val="24"/>
          <w:szCs w:val="24"/>
        </w:rPr>
        <w:t xml:space="preserve"> </w:t>
      </w:r>
      <w:r w:rsidRPr="009060A0">
        <w:rPr>
          <w:rFonts w:ascii="Garamond" w:hAnsi="Garamond" w:cs="Times New Roman"/>
          <w:bCs/>
          <w:iCs/>
          <w:sz w:val="24"/>
          <w:szCs w:val="24"/>
        </w:rPr>
        <w:t>Jurnal Infestasi Vol.13 No.1 pp 217-226.</w:t>
      </w:r>
    </w:p>
    <w:p w14:paraId="4BAF9D27" w14:textId="77777777" w:rsidR="003919F9" w:rsidRPr="009060A0" w:rsidRDefault="003919F9" w:rsidP="008E54C4">
      <w:pPr>
        <w:spacing w:after="0" w:line="240" w:lineRule="auto"/>
        <w:ind w:left="993" w:hanging="993"/>
        <w:jc w:val="both"/>
        <w:rPr>
          <w:rFonts w:ascii="Garamond" w:hAnsi="Garamond" w:cs="Times New Roman"/>
          <w:bCs/>
          <w:iCs/>
          <w:sz w:val="24"/>
          <w:szCs w:val="24"/>
        </w:rPr>
      </w:pPr>
    </w:p>
    <w:p w14:paraId="58934318" w14:textId="6DAB0F2B" w:rsidR="00D71F3E" w:rsidRPr="009060A0" w:rsidRDefault="003919F9" w:rsidP="008E54C4">
      <w:pPr>
        <w:spacing w:after="0" w:line="240" w:lineRule="auto"/>
        <w:ind w:left="993" w:hanging="993"/>
        <w:jc w:val="both"/>
        <w:rPr>
          <w:rFonts w:ascii="Garamond" w:hAnsi="Garamond" w:cs="Times New Roman"/>
          <w:b/>
          <w:bCs/>
          <w:sz w:val="24"/>
          <w:szCs w:val="24"/>
        </w:rPr>
      </w:pPr>
      <w:r w:rsidRPr="009060A0">
        <w:rPr>
          <w:rFonts w:ascii="Garamond" w:hAnsi="Garamond" w:cs="Times New Roman"/>
          <w:sz w:val="24"/>
          <w:szCs w:val="24"/>
        </w:rPr>
        <w:t xml:space="preserve">Yustika, (2006). Ekonomi </w:t>
      </w:r>
      <w:proofErr w:type="gramStart"/>
      <w:r w:rsidRPr="009060A0">
        <w:rPr>
          <w:rFonts w:ascii="Garamond" w:hAnsi="Garamond" w:cs="Times New Roman"/>
          <w:sz w:val="24"/>
          <w:szCs w:val="24"/>
        </w:rPr>
        <w:t>Kelembagaan :</w:t>
      </w:r>
      <w:proofErr w:type="gramEnd"/>
      <w:r w:rsidRPr="009060A0">
        <w:rPr>
          <w:rFonts w:ascii="Garamond" w:hAnsi="Garamond" w:cs="Times New Roman"/>
          <w:sz w:val="24"/>
          <w:szCs w:val="24"/>
        </w:rPr>
        <w:t xml:space="preserve"> Definisi, Teori &amp; Strategi.</w:t>
      </w:r>
      <w:r w:rsidRPr="009060A0">
        <w:rPr>
          <w:rFonts w:ascii="Garamond" w:hAnsi="Garamond" w:cs="Times New Roman"/>
          <w:iCs/>
          <w:sz w:val="24"/>
          <w:szCs w:val="24"/>
        </w:rPr>
        <w:t xml:space="preserve"> </w:t>
      </w:r>
      <w:proofErr w:type="gramStart"/>
      <w:r w:rsidRPr="009060A0">
        <w:rPr>
          <w:rFonts w:ascii="Garamond" w:hAnsi="Garamond" w:cs="Times New Roman"/>
          <w:iCs/>
          <w:sz w:val="24"/>
          <w:szCs w:val="24"/>
        </w:rPr>
        <w:t>Malang</w:t>
      </w:r>
      <w:r w:rsidRPr="009060A0">
        <w:rPr>
          <w:rFonts w:ascii="Garamond" w:hAnsi="Garamond" w:cs="Times New Roman"/>
          <w:i/>
          <w:iCs/>
          <w:sz w:val="24"/>
          <w:szCs w:val="24"/>
        </w:rPr>
        <w:t xml:space="preserve"> :</w:t>
      </w:r>
      <w:proofErr w:type="gramEnd"/>
      <w:r w:rsidRPr="009060A0">
        <w:rPr>
          <w:rFonts w:ascii="Garamond" w:hAnsi="Garamond" w:cs="Times New Roman"/>
          <w:i/>
          <w:iCs/>
          <w:sz w:val="24"/>
          <w:szCs w:val="24"/>
        </w:rPr>
        <w:t xml:space="preserve"> Bayumedia Publishing.</w:t>
      </w:r>
    </w:p>
    <w:sectPr w:rsidR="00D71F3E" w:rsidRPr="009060A0" w:rsidSect="00675DF2">
      <w:pgSz w:w="11906" w:h="16838"/>
      <w:pgMar w:top="1699" w:right="1411" w:bottom="1411"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758F"/>
    <w:multiLevelType w:val="hybridMultilevel"/>
    <w:tmpl w:val="D6BEB89E"/>
    <w:lvl w:ilvl="0" w:tplc="203AB1B4">
      <w:start w:val="1"/>
      <w:numFmt w:val="decimal"/>
      <w:lvlText w:val="%1."/>
      <w:lvlJc w:val="left"/>
      <w:pPr>
        <w:ind w:left="36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15C028CB"/>
    <w:multiLevelType w:val="hybridMultilevel"/>
    <w:tmpl w:val="E60A978C"/>
    <w:lvl w:ilvl="0" w:tplc="7F9CEDD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nsid w:val="163B0750"/>
    <w:multiLevelType w:val="hybridMultilevel"/>
    <w:tmpl w:val="538EF63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7E56E51"/>
    <w:multiLevelType w:val="hybridMultilevel"/>
    <w:tmpl w:val="018CBD1E"/>
    <w:lvl w:ilvl="0" w:tplc="2E04A3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5654A14"/>
    <w:multiLevelType w:val="hybridMultilevel"/>
    <w:tmpl w:val="97F2C1FC"/>
    <w:lvl w:ilvl="0" w:tplc="188C32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A26A1B"/>
    <w:multiLevelType w:val="hybridMultilevel"/>
    <w:tmpl w:val="03BEE90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D32C0"/>
    <w:multiLevelType w:val="hybridMultilevel"/>
    <w:tmpl w:val="55507614"/>
    <w:lvl w:ilvl="0" w:tplc="4ACC098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39856729"/>
    <w:multiLevelType w:val="hybridMultilevel"/>
    <w:tmpl w:val="B7AA886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nsid w:val="3EA6232A"/>
    <w:multiLevelType w:val="hybridMultilevel"/>
    <w:tmpl w:val="69C08642"/>
    <w:lvl w:ilvl="0" w:tplc="801631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41E71F5"/>
    <w:multiLevelType w:val="hybridMultilevel"/>
    <w:tmpl w:val="E48698C2"/>
    <w:lvl w:ilvl="0" w:tplc="EED85A8A">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68E0075"/>
    <w:multiLevelType w:val="hybridMultilevel"/>
    <w:tmpl w:val="2F12143A"/>
    <w:lvl w:ilvl="0" w:tplc="44420E9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48BE6D56"/>
    <w:multiLevelType w:val="hybridMultilevel"/>
    <w:tmpl w:val="17DEF800"/>
    <w:lvl w:ilvl="0" w:tplc="D3B41AF8">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nsid w:val="4B746388"/>
    <w:multiLevelType w:val="hybridMultilevel"/>
    <w:tmpl w:val="B0DEDEBA"/>
    <w:lvl w:ilvl="0" w:tplc="3A367574">
      <w:start w:val="2"/>
      <w:numFmt w:val="upperLetter"/>
      <w:lvlText w:val="%1."/>
      <w:lvlJc w:val="left"/>
      <w:pPr>
        <w:ind w:left="580" w:hanging="360"/>
      </w:pPr>
      <w:rPr>
        <w:rFonts w:hint="default"/>
      </w:rPr>
    </w:lvl>
    <w:lvl w:ilvl="1" w:tplc="0409000F">
      <w:start w:val="1"/>
      <w:numFmt w:val="decimal"/>
      <w:lvlText w:val="%2."/>
      <w:lvlJc w:val="left"/>
      <w:pPr>
        <w:ind w:left="1300" w:hanging="360"/>
      </w:pPr>
    </w:lvl>
    <w:lvl w:ilvl="2" w:tplc="432ECB1C">
      <w:start w:val="4"/>
      <w:numFmt w:val="decimal"/>
      <w:lvlText w:val="%3"/>
      <w:lvlJc w:val="left"/>
      <w:pPr>
        <w:ind w:left="2200" w:hanging="360"/>
      </w:pPr>
      <w:rPr>
        <w:rFonts w:hint="default"/>
      </w:r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3">
    <w:nsid w:val="5205626D"/>
    <w:multiLevelType w:val="hybridMultilevel"/>
    <w:tmpl w:val="7BD624FE"/>
    <w:lvl w:ilvl="0" w:tplc="EB048D7E">
      <w:start w:val="3"/>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nsid w:val="56CF7FC5"/>
    <w:multiLevelType w:val="hybridMultilevel"/>
    <w:tmpl w:val="F2449992"/>
    <w:lvl w:ilvl="0" w:tplc="F5AE99F8">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5B6152FE"/>
    <w:multiLevelType w:val="hybridMultilevel"/>
    <w:tmpl w:val="E208F3FA"/>
    <w:lvl w:ilvl="0" w:tplc="506E0654">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5C0B62B0"/>
    <w:multiLevelType w:val="hybridMultilevel"/>
    <w:tmpl w:val="CFCE94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DEC6988"/>
    <w:multiLevelType w:val="hybridMultilevel"/>
    <w:tmpl w:val="88023296"/>
    <w:lvl w:ilvl="0" w:tplc="F14C96B8">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5F087438"/>
    <w:multiLevelType w:val="hybridMultilevel"/>
    <w:tmpl w:val="B75E025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5FCA13C0"/>
    <w:multiLevelType w:val="hybridMultilevel"/>
    <w:tmpl w:val="50E03810"/>
    <w:lvl w:ilvl="0" w:tplc="3F68C5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61F7048C"/>
    <w:multiLevelType w:val="hybridMultilevel"/>
    <w:tmpl w:val="B0D8DA5A"/>
    <w:lvl w:ilvl="0" w:tplc="4C909470">
      <w:start w:val="1"/>
      <w:numFmt w:val="decimal"/>
      <w:lvlText w:val="%1."/>
      <w:lvlJc w:val="left"/>
      <w:pPr>
        <w:ind w:left="1571" w:hanging="360"/>
      </w:pPr>
      <w:rPr>
        <w:rFonts w:ascii="Times New Roman" w:eastAsia="Times New Roman"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6FF6088A"/>
    <w:multiLevelType w:val="hybridMultilevel"/>
    <w:tmpl w:val="17AEB98A"/>
    <w:lvl w:ilvl="0" w:tplc="6B703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41126"/>
    <w:multiLevelType w:val="hybridMultilevel"/>
    <w:tmpl w:val="FDCCFEBA"/>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AF278EE"/>
    <w:multiLevelType w:val="hybridMultilevel"/>
    <w:tmpl w:val="4BB60B64"/>
    <w:lvl w:ilvl="0" w:tplc="A986FDF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4">
    <w:nsid w:val="7B52409A"/>
    <w:multiLevelType w:val="hybridMultilevel"/>
    <w:tmpl w:val="C8306E12"/>
    <w:lvl w:ilvl="0" w:tplc="1D70A700">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7EDA3773"/>
    <w:multiLevelType w:val="multilevel"/>
    <w:tmpl w:val="E6E8F16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F0E002A"/>
    <w:multiLevelType w:val="hybridMultilevel"/>
    <w:tmpl w:val="2006C9AE"/>
    <w:lvl w:ilvl="0" w:tplc="5D7274DA">
      <w:start w:val="1"/>
      <w:numFmt w:val="decimal"/>
      <w:lvlText w:val="%1."/>
      <w:lvlJc w:val="left"/>
      <w:pPr>
        <w:ind w:left="720" w:hanging="360"/>
      </w:pPr>
      <w:rPr>
        <w:rFonts w:hint="default"/>
      </w:rPr>
    </w:lvl>
    <w:lvl w:ilvl="1" w:tplc="AA9A76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FC890C4">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8"/>
  </w:num>
  <w:num w:numId="4">
    <w:abstractNumId w:val="3"/>
  </w:num>
  <w:num w:numId="5">
    <w:abstractNumId w:val="21"/>
  </w:num>
  <w:num w:numId="6">
    <w:abstractNumId w:val="22"/>
  </w:num>
  <w:num w:numId="7">
    <w:abstractNumId w:val="26"/>
  </w:num>
  <w:num w:numId="8">
    <w:abstractNumId w:val="18"/>
  </w:num>
  <w:num w:numId="9">
    <w:abstractNumId w:val="5"/>
  </w:num>
  <w:num w:numId="10">
    <w:abstractNumId w:val="19"/>
  </w:num>
  <w:num w:numId="11">
    <w:abstractNumId w:val="1"/>
  </w:num>
  <w:num w:numId="12">
    <w:abstractNumId w:val="7"/>
  </w:num>
  <w:num w:numId="13">
    <w:abstractNumId w:val="11"/>
  </w:num>
  <w:num w:numId="14">
    <w:abstractNumId w:val="0"/>
  </w:num>
  <w:num w:numId="15">
    <w:abstractNumId w:val="9"/>
  </w:num>
  <w:num w:numId="16">
    <w:abstractNumId w:val="20"/>
  </w:num>
  <w:num w:numId="17">
    <w:abstractNumId w:val="16"/>
  </w:num>
  <w:num w:numId="18">
    <w:abstractNumId w:val="2"/>
  </w:num>
  <w:num w:numId="19">
    <w:abstractNumId w:val="6"/>
  </w:num>
  <w:num w:numId="20">
    <w:abstractNumId w:val="23"/>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64"/>
    <w:rsid w:val="00021416"/>
    <w:rsid w:val="000746EF"/>
    <w:rsid w:val="000B345F"/>
    <w:rsid w:val="000C086F"/>
    <w:rsid w:val="000D4672"/>
    <w:rsid w:val="000F6C1C"/>
    <w:rsid w:val="0010318A"/>
    <w:rsid w:val="00111B5E"/>
    <w:rsid w:val="00123301"/>
    <w:rsid w:val="00131E83"/>
    <w:rsid w:val="001439CD"/>
    <w:rsid w:val="00177CA8"/>
    <w:rsid w:val="00187BCF"/>
    <w:rsid w:val="00194CA2"/>
    <w:rsid w:val="00197DED"/>
    <w:rsid w:val="001A41B1"/>
    <w:rsid w:val="001B6061"/>
    <w:rsid w:val="001C4874"/>
    <w:rsid w:val="001C4FF4"/>
    <w:rsid w:val="001C7651"/>
    <w:rsid w:val="001E3BDC"/>
    <w:rsid w:val="001E792F"/>
    <w:rsid w:val="00223198"/>
    <w:rsid w:val="00237DCA"/>
    <w:rsid w:val="002407F8"/>
    <w:rsid w:val="00241834"/>
    <w:rsid w:val="0026377A"/>
    <w:rsid w:val="002A43A2"/>
    <w:rsid w:val="002B56B2"/>
    <w:rsid w:val="00313035"/>
    <w:rsid w:val="003364CA"/>
    <w:rsid w:val="00344461"/>
    <w:rsid w:val="00350F7D"/>
    <w:rsid w:val="00361000"/>
    <w:rsid w:val="0036343D"/>
    <w:rsid w:val="003636F3"/>
    <w:rsid w:val="00380C3C"/>
    <w:rsid w:val="00387DC1"/>
    <w:rsid w:val="003919F9"/>
    <w:rsid w:val="003A6A0A"/>
    <w:rsid w:val="003B082F"/>
    <w:rsid w:val="003F15BE"/>
    <w:rsid w:val="0042772E"/>
    <w:rsid w:val="0043018D"/>
    <w:rsid w:val="00444975"/>
    <w:rsid w:val="00453716"/>
    <w:rsid w:val="00460A6A"/>
    <w:rsid w:val="00464508"/>
    <w:rsid w:val="00464664"/>
    <w:rsid w:val="0047723B"/>
    <w:rsid w:val="00487EAB"/>
    <w:rsid w:val="004B0951"/>
    <w:rsid w:val="004C2B28"/>
    <w:rsid w:val="004E0F55"/>
    <w:rsid w:val="004F0159"/>
    <w:rsid w:val="00502CEB"/>
    <w:rsid w:val="00545D1A"/>
    <w:rsid w:val="00556948"/>
    <w:rsid w:val="005B7BAC"/>
    <w:rsid w:val="005D3DE5"/>
    <w:rsid w:val="005D71E5"/>
    <w:rsid w:val="005E3833"/>
    <w:rsid w:val="005E3EF6"/>
    <w:rsid w:val="005E6218"/>
    <w:rsid w:val="00641DCF"/>
    <w:rsid w:val="00642EB8"/>
    <w:rsid w:val="00675DF2"/>
    <w:rsid w:val="006A785C"/>
    <w:rsid w:val="006C2DD4"/>
    <w:rsid w:val="006C41B6"/>
    <w:rsid w:val="006C5285"/>
    <w:rsid w:val="006D66C6"/>
    <w:rsid w:val="006E0164"/>
    <w:rsid w:val="006E529E"/>
    <w:rsid w:val="006F2022"/>
    <w:rsid w:val="0070735D"/>
    <w:rsid w:val="00711828"/>
    <w:rsid w:val="00721623"/>
    <w:rsid w:val="00745433"/>
    <w:rsid w:val="0075044D"/>
    <w:rsid w:val="00782D78"/>
    <w:rsid w:val="00784DEE"/>
    <w:rsid w:val="00796B2B"/>
    <w:rsid w:val="007E09A1"/>
    <w:rsid w:val="008025A3"/>
    <w:rsid w:val="00806A60"/>
    <w:rsid w:val="00810699"/>
    <w:rsid w:val="0088233A"/>
    <w:rsid w:val="008B5943"/>
    <w:rsid w:val="008C120F"/>
    <w:rsid w:val="008E54C4"/>
    <w:rsid w:val="008E5820"/>
    <w:rsid w:val="009060A0"/>
    <w:rsid w:val="0091645F"/>
    <w:rsid w:val="00974C72"/>
    <w:rsid w:val="009C4F4C"/>
    <w:rsid w:val="009D04AE"/>
    <w:rsid w:val="009E64E9"/>
    <w:rsid w:val="00A138B9"/>
    <w:rsid w:val="00A25644"/>
    <w:rsid w:val="00A45319"/>
    <w:rsid w:val="00A47972"/>
    <w:rsid w:val="00A619FA"/>
    <w:rsid w:val="00A644AE"/>
    <w:rsid w:val="00A74CC4"/>
    <w:rsid w:val="00A777B8"/>
    <w:rsid w:val="00AA4039"/>
    <w:rsid w:val="00AD13A2"/>
    <w:rsid w:val="00B016F7"/>
    <w:rsid w:val="00B8473C"/>
    <w:rsid w:val="00B9688E"/>
    <w:rsid w:val="00B97BBE"/>
    <w:rsid w:val="00BB5861"/>
    <w:rsid w:val="00BC08C7"/>
    <w:rsid w:val="00BC5FC0"/>
    <w:rsid w:val="00BC7AD8"/>
    <w:rsid w:val="00BE2B00"/>
    <w:rsid w:val="00C31DB1"/>
    <w:rsid w:val="00C460B3"/>
    <w:rsid w:val="00C552B8"/>
    <w:rsid w:val="00C70183"/>
    <w:rsid w:val="00C7064F"/>
    <w:rsid w:val="00C75CC4"/>
    <w:rsid w:val="00CB3523"/>
    <w:rsid w:val="00CC4A8D"/>
    <w:rsid w:val="00D37D77"/>
    <w:rsid w:val="00D42729"/>
    <w:rsid w:val="00D6726D"/>
    <w:rsid w:val="00D70699"/>
    <w:rsid w:val="00D71F3E"/>
    <w:rsid w:val="00D761CA"/>
    <w:rsid w:val="00DA0533"/>
    <w:rsid w:val="00DD090E"/>
    <w:rsid w:val="00E03BE0"/>
    <w:rsid w:val="00E60851"/>
    <w:rsid w:val="00E7574B"/>
    <w:rsid w:val="00E9627E"/>
    <w:rsid w:val="00EA14A5"/>
    <w:rsid w:val="00EA70AA"/>
    <w:rsid w:val="00EC7ED2"/>
    <w:rsid w:val="00EE74ED"/>
    <w:rsid w:val="00F518A6"/>
    <w:rsid w:val="00F56523"/>
    <w:rsid w:val="00F66564"/>
    <w:rsid w:val="00F74F22"/>
    <w:rsid w:val="00F844B0"/>
    <w:rsid w:val="00F97294"/>
    <w:rsid w:val="00FB205B"/>
    <w:rsid w:val="00FB7C0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EF4A"/>
  <w15:chartTrackingRefBased/>
  <w15:docId w15:val="{1189FE90-D76A-4472-9B67-955B5E0C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44D"/>
    <w:pPr>
      <w:spacing w:after="0" w:line="240" w:lineRule="auto"/>
    </w:pPr>
    <w:rPr>
      <w:lang w:val="en-US"/>
    </w:rPr>
  </w:style>
  <w:style w:type="paragraph" w:styleId="ListParagraph">
    <w:name w:val="List Paragraph"/>
    <w:aliases w:val="Body of text,List Paragraph1"/>
    <w:basedOn w:val="Normal"/>
    <w:link w:val="ListParagraphChar"/>
    <w:uiPriority w:val="34"/>
    <w:qFormat/>
    <w:rsid w:val="00E03BE0"/>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0B345F"/>
  </w:style>
  <w:style w:type="paragraph" w:styleId="BodyText">
    <w:name w:val="Body Text"/>
    <w:basedOn w:val="Normal"/>
    <w:link w:val="BodyTextChar"/>
    <w:uiPriority w:val="1"/>
    <w:qFormat/>
    <w:rsid w:val="009E64E9"/>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E64E9"/>
    <w:rPr>
      <w:rFonts w:ascii="Times New Roman" w:eastAsia="Times New Roman" w:hAnsi="Times New Roman" w:cs="Times New Roman"/>
      <w:sz w:val="24"/>
      <w:szCs w:val="24"/>
      <w:lang w:val="en-US" w:bidi="en-US"/>
    </w:rPr>
  </w:style>
  <w:style w:type="table" w:styleId="TableGrid">
    <w:name w:val="Table Grid"/>
    <w:basedOn w:val="TableNormal"/>
    <w:uiPriority w:val="39"/>
    <w:rsid w:val="008E582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919F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3919F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1E7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gaoctaviany@staff.gunadarma.ac.id" TargetMode="Externa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hyperlink" Target="mailto:asyari.hasan@uinjkt.ac.id2" TargetMode="External"/><Relationship Id="rId11" Type="http://schemas.openxmlformats.org/officeDocument/2006/relationships/image" Target="media/image4.JPG"/><Relationship Id="rId5" Type="http://schemas.openxmlformats.org/officeDocument/2006/relationships/hyperlink" Target="mailto:anggraeni.ws@gmail.com" TargetMode="Externa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OneDrive\SMART\ANP\Normalize%20Geome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OneDrive\SMART\ANP\Normalize%20Geome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OneDrive\SMART\ANP\Normalize%20Geome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OneDrive\SMART\ANP\Normalize%20Geome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OneDrive\SMART\ANP\Normalize%20Geome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OneDrive\SMART\ANP\Normalize%20Geome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Kriteria</a:t>
            </a:r>
          </a:p>
        </c:rich>
      </c:tx>
      <c:overlay val="0"/>
      <c:spPr>
        <a:noFill/>
        <a:ln>
          <a:noFill/>
        </a:ln>
        <a:effectLst/>
      </c:spPr>
    </c:title>
    <c:autoTitleDeleted val="0"/>
    <c:plotArea>
      <c:layout>
        <c:manualLayout>
          <c:layoutTarget val="inner"/>
          <c:xMode val="edge"/>
          <c:yMode val="edge"/>
          <c:x val="0.13612314085739283"/>
          <c:y val="0.14393518518518519"/>
          <c:w val="0.80364763779527559"/>
          <c:h val="0.72088764946048411"/>
        </c:manualLayout>
      </c:layout>
      <c:barChart>
        <c:barDir val="bar"/>
        <c:grouping val="clustered"/>
        <c:varyColors val="0"/>
        <c:ser>
          <c:idx val="0"/>
          <c:order val="0"/>
          <c:spPr>
            <a:solidFill>
              <a:schemeClr val="accent1"/>
            </a:solidFill>
            <a:ln>
              <a:noFill/>
            </a:ln>
            <a:effectLst/>
          </c:spPr>
          <c:invertIfNegative val="0"/>
          <c:cat>
            <c:strRef>
              <c:f>'Normalized Geoman'!$I$2:$I$5</c:f>
              <c:strCache>
                <c:ptCount val="4"/>
                <c:pt idx="0">
                  <c:v>1. SDM</c:v>
                </c:pt>
                <c:pt idx="1">
                  <c:v>2. Regulasi</c:v>
                </c:pt>
                <c:pt idx="2">
                  <c:v>3. IT</c:v>
                </c:pt>
                <c:pt idx="3">
                  <c:v>4. Syariah</c:v>
                </c:pt>
              </c:strCache>
            </c:strRef>
          </c:cat>
          <c:val>
            <c:numRef>
              <c:f>'Normalized Geoman'!$J$2:$J$5</c:f>
              <c:numCache>
                <c:formatCode>General</c:formatCode>
                <c:ptCount val="4"/>
                <c:pt idx="0">
                  <c:v>0.34777285714285716</c:v>
                </c:pt>
                <c:pt idx="1">
                  <c:v>0.20774000000000001</c:v>
                </c:pt>
                <c:pt idx="2">
                  <c:v>0.22731714285714286</c:v>
                </c:pt>
                <c:pt idx="3">
                  <c:v>0.21717</c:v>
                </c:pt>
              </c:numCache>
            </c:numRef>
          </c:val>
          <c:extLst xmlns:c16r2="http://schemas.microsoft.com/office/drawing/2015/06/chart">
            <c:ext xmlns:c16="http://schemas.microsoft.com/office/drawing/2014/chart" uri="{C3380CC4-5D6E-409C-BE32-E72D297353CC}">
              <c16:uniqueId val="{00000000-D875-40A2-891F-A56B6FA877E0}"/>
            </c:ext>
          </c:extLst>
        </c:ser>
        <c:dLbls>
          <c:showLegendKey val="0"/>
          <c:showVal val="0"/>
          <c:showCatName val="0"/>
          <c:showSerName val="0"/>
          <c:showPercent val="0"/>
          <c:showBubbleSize val="0"/>
        </c:dLbls>
        <c:gapWidth val="182"/>
        <c:axId val="333614888"/>
        <c:axId val="333615280"/>
      </c:barChart>
      <c:catAx>
        <c:axId val="333614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615280"/>
        <c:crosses val="autoZero"/>
        <c:auto val="1"/>
        <c:lblAlgn val="ctr"/>
        <c:lblOffset val="100"/>
        <c:noMultiLvlLbl val="0"/>
      </c:catAx>
      <c:valAx>
        <c:axId val="333615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614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Informasi</a:t>
            </a:r>
            <a:r>
              <a:rPr lang="en-US" baseline="0"/>
              <a:t> Teknologi</a:t>
            </a:r>
            <a:endParaRPr lang="en-US"/>
          </a:p>
        </c:rich>
      </c:tx>
      <c:overlay val="0"/>
      <c:spPr>
        <a:noFill/>
        <a:ln>
          <a:noFill/>
        </a:ln>
        <a:effectLst/>
      </c:spPr>
    </c:title>
    <c:autoTitleDeleted val="0"/>
    <c:plotArea>
      <c:layout/>
      <c:barChart>
        <c:barDir val="bar"/>
        <c:grouping val="clustered"/>
        <c:varyColors val="0"/>
        <c:ser>
          <c:idx val="0"/>
          <c:order val="0"/>
          <c:spPr>
            <a:solidFill>
              <a:schemeClr val="accent2"/>
            </a:solidFill>
            <a:ln>
              <a:noFill/>
            </a:ln>
            <a:effectLst/>
          </c:spPr>
          <c:invertIfNegative val="0"/>
          <c:cat>
            <c:strRef>
              <c:f>'Normalized Geoman'!$I$7:$I$9</c:f>
              <c:strCache>
                <c:ptCount val="3"/>
                <c:pt idx="0">
                  <c:v>1. Informasi Wakaf</c:v>
                </c:pt>
                <c:pt idx="1">
                  <c:v>2. Database Wakaf</c:v>
                </c:pt>
                <c:pt idx="2">
                  <c:v>3. Optimalisasi Wakaf</c:v>
                </c:pt>
              </c:strCache>
            </c:strRef>
          </c:cat>
          <c:val>
            <c:numRef>
              <c:f>'Normalized Geoman'!$J$7:$J$9</c:f>
              <c:numCache>
                <c:formatCode>General</c:formatCode>
                <c:ptCount val="3"/>
                <c:pt idx="0">
                  <c:v>0.30240285714285714</c:v>
                </c:pt>
                <c:pt idx="1">
                  <c:v>0.40684714285714285</c:v>
                </c:pt>
                <c:pt idx="2">
                  <c:v>0.29074999999999995</c:v>
                </c:pt>
              </c:numCache>
            </c:numRef>
          </c:val>
          <c:extLst xmlns:c16r2="http://schemas.microsoft.com/office/drawing/2015/06/chart">
            <c:ext xmlns:c16="http://schemas.microsoft.com/office/drawing/2014/chart" uri="{C3380CC4-5D6E-409C-BE32-E72D297353CC}">
              <c16:uniqueId val="{00000000-4DC2-4630-8DAC-1E8EBFAEAC45}"/>
            </c:ext>
          </c:extLst>
        </c:ser>
        <c:dLbls>
          <c:showLegendKey val="0"/>
          <c:showVal val="0"/>
          <c:showCatName val="0"/>
          <c:showSerName val="0"/>
          <c:showPercent val="0"/>
          <c:showBubbleSize val="0"/>
        </c:dLbls>
        <c:gapWidth val="182"/>
        <c:axId val="173105360"/>
        <c:axId val="173105752"/>
      </c:barChart>
      <c:catAx>
        <c:axId val="173105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05752"/>
        <c:crosses val="autoZero"/>
        <c:auto val="1"/>
        <c:lblAlgn val="ctr"/>
        <c:lblOffset val="100"/>
        <c:noMultiLvlLbl val="0"/>
      </c:catAx>
      <c:valAx>
        <c:axId val="173105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0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Regulasi </a:t>
            </a:r>
          </a:p>
        </c:rich>
      </c:tx>
      <c:overlay val="0"/>
      <c:spPr>
        <a:noFill/>
        <a:ln>
          <a:noFill/>
        </a:ln>
        <a:effectLst/>
      </c:spPr>
    </c:title>
    <c:autoTitleDeleted val="0"/>
    <c:plotArea>
      <c:layout/>
      <c:barChart>
        <c:barDir val="bar"/>
        <c:grouping val="clustered"/>
        <c:varyColors val="0"/>
        <c:ser>
          <c:idx val="0"/>
          <c:order val="0"/>
          <c:spPr>
            <a:solidFill>
              <a:schemeClr val="accent3"/>
            </a:solidFill>
            <a:ln>
              <a:noFill/>
            </a:ln>
            <a:effectLst/>
          </c:spPr>
          <c:invertIfNegative val="0"/>
          <c:cat>
            <c:strRef>
              <c:f>'Normalized Geoman'!$I$10:$I$12</c:f>
              <c:strCache>
                <c:ptCount val="3"/>
                <c:pt idx="0">
                  <c:v>1.UU Wakaf</c:v>
                </c:pt>
                <c:pt idx="1">
                  <c:v>2.Pengawasan Regulator</c:v>
                </c:pt>
                <c:pt idx="2">
                  <c:v>3. Peran Rangkap BWI</c:v>
                </c:pt>
              </c:strCache>
            </c:strRef>
          </c:cat>
          <c:val>
            <c:numRef>
              <c:f>'Normalized Geoman'!$J$10:$J$12</c:f>
              <c:numCache>
                <c:formatCode>General</c:formatCode>
                <c:ptCount val="3"/>
                <c:pt idx="0">
                  <c:v>0.40837857142857148</c:v>
                </c:pt>
                <c:pt idx="1">
                  <c:v>0.31083285714285719</c:v>
                </c:pt>
                <c:pt idx="2">
                  <c:v>0.28078857142857144</c:v>
                </c:pt>
              </c:numCache>
            </c:numRef>
          </c:val>
          <c:extLst xmlns:c16r2="http://schemas.microsoft.com/office/drawing/2015/06/chart">
            <c:ext xmlns:c16="http://schemas.microsoft.com/office/drawing/2014/chart" uri="{C3380CC4-5D6E-409C-BE32-E72D297353CC}">
              <c16:uniqueId val="{00000000-A5DD-43E8-9318-B5E767729D2E}"/>
            </c:ext>
          </c:extLst>
        </c:ser>
        <c:dLbls>
          <c:showLegendKey val="0"/>
          <c:showVal val="0"/>
          <c:showCatName val="0"/>
          <c:showSerName val="0"/>
          <c:showPercent val="0"/>
          <c:showBubbleSize val="0"/>
        </c:dLbls>
        <c:gapWidth val="182"/>
        <c:axId val="173106536"/>
        <c:axId val="173106928"/>
      </c:barChart>
      <c:catAx>
        <c:axId val="173106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06928"/>
        <c:crosses val="autoZero"/>
        <c:auto val="1"/>
        <c:lblAlgn val="ctr"/>
        <c:lblOffset val="100"/>
        <c:noMultiLvlLbl val="0"/>
      </c:catAx>
      <c:valAx>
        <c:axId val="173106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06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Sumberdaya</a:t>
            </a:r>
            <a:r>
              <a:rPr lang="en-US" baseline="0"/>
              <a:t> Manusia</a:t>
            </a:r>
            <a:endParaRPr lang="en-US"/>
          </a:p>
        </c:rich>
      </c:tx>
      <c:overlay val="0"/>
      <c:spPr>
        <a:noFill/>
        <a:ln>
          <a:noFill/>
        </a:ln>
        <a:effectLst/>
      </c:spPr>
    </c:title>
    <c:autoTitleDeleted val="0"/>
    <c:plotArea>
      <c:layout/>
      <c:barChart>
        <c:barDir val="bar"/>
        <c:grouping val="clustered"/>
        <c:varyColors val="0"/>
        <c:ser>
          <c:idx val="0"/>
          <c:order val="0"/>
          <c:spPr>
            <a:solidFill>
              <a:schemeClr val="accent6"/>
            </a:solidFill>
            <a:ln>
              <a:noFill/>
            </a:ln>
            <a:effectLst/>
          </c:spPr>
          <c:invertIfNegative val="0"/>
          <c:cat>
            <c:strRef>
              <c:f>'Normalized Geoman'!$I$13:$I$15</c:f>
              <c:strCache>
                <c:ptCount val="3"/>
                <c:pt idx="0">
                  <c:v>1. Profesionalisme Nazhir</c:v>
                </c:pt>
                <c:pt idx="1">
                  <c:v>2 Lemahnya Inovasi</c:v>
                </c:pt>
                <c:pt idx="2">
                  <c:v>3 Trust</c:v>
                </c:pt>
              </c:strCache>
            </c:strRef>
          </c:cat>
          <c:val>
            <c:numRef>
              <c:f>'Normalized Geoman'!$J$13:$J$15</c:f>
              <c:numCache>
                <c:formatCode>General</c:formatCode>
                <c:ptCount val="3"/>
                <c:pt idx="0">
                  <c:v>0.33590000000000003</c:v>
                </c:pt>
                <c:pt idx="1">
                  <c:v>0.33590000000000003</c:v>
                </c:pt>
                <c:pt idx="2">
                  <c:v>0.32819857142857145</c:v>
                </c:pt>
              </c:numCache>
            </c:numRef>
          </c:val>
          <c:extLst xmlns:c16r2="http://schemas.microsoft.com/office/drawing/2015/06/chart">
            <c:ext xmlns:c16="http://schemas.microsoft.com/office/drawing/2014/chart" uri="{C3380CC4-5D6E-409C-BE32-E72D297353CC}">
              <c16:uniqueId val="{00000000-8A6B-4DD0-887B-F609BFE8A8DF}"/>
            </c:ext>
          </c:extLst>
        </c:ser>
        <c:dLbls>
          <c:showLegendKey val="0"/>
          <c:showVal val="0"/>
          <c:showCatName val="0"/>
          <c:showSerName val="0"/>
          <c:showPercent val="0"/>
          <c:showBubbleSize val="0"/>
        </c:dLbls>
        <c:gapWidth val="182"/>
        <c:axId val="167853200"/>
        <c:axId val="167853592"/>
      </c:barChart>
      <c:catAx>
        <c:axId val="167853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592"/>
        <c:crosses val="autoZero"/>
        <c:auto val="1"/>
        <c:lblAlgn val="ctr"/>
        <c:lblOffset val="100"/>
        <c:noMultiLvlLbl val="0"/>
      </c:catAx>
      <c:valAx>
        <c:axId val="167853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Syariah</a:t>
            </a:r>
            <a:r>
              <a:rPr lang="en-US" baseline="0"/>
              <a:t> </a:t>
            </a:r>
            <a:endParaRPr lang="en-US"/>
          </a:p>
        </c:rich>
      </c:tx>
      <c:overlay val="0"/>
      <c:spPr>
        <a:noFill/>
        <a:ln>
          <a:noFill/>
        </a:ln>
        <a:effectLst/>
      </c:spPr>
    </c:title>
    <c:autoTitleDeleted val="0"/>
    <c:plotArea>
      <c:layout/>
      <c:barChart>
        <c:barDir val="bar"/>
        <c:grouping val="clustered"/>
        <c:varyColors val="0"/>
        <c:ser>
          <c:idx val="0"/>
          <c:order val="0"/>
          <c:spPr>
            <a:solidFill>
              <a:schemeClr val="dk1">
                <a:tint val="88500"/>
              </a:schemeClr>
            </a:solidFill>
            <a:ln>
              <a:noFill/>
            </a:ln>
            <a:effectLst/>
          </c:spPr>
          <c:invertIfNegative val="0"/>
          <c:cat>
            <c:strRef>
              <c:f>'Normalized Geoman'!$I$20:$I$22</c:f>
              <c:strCache>
                <c:ptCount val="3"/>
                <c:pt idx="0">
                  <c:v>1.Syafii' sentris</c:v>
                </c:pt>
                <c:pt idx="1">
                  <c:v>2.Tidak Ada DPS</c:v>
                </c:pt>
                <c:pt idx="2">
                  <c:v>3. Ahli Wakaf Kurang</c:v>
                </c:pt>
              </c:strCache>
            </c:strRef>
          </c:cat>
          <c:val>
            <c:numRef>
              <c:f>'Normalized Geoman'!$J$20:$J$22</c:f>
              <c:numCache>
                <c:formatCode>General</c:formatCode>
                <c:ptCount val="3"/>
                <c:pt idx="0">
                  <c:v>0.23814857142857143</c:v>
                </c:pt>
                <c:pt idx="1">
                  <c:v>0.23152</c:v>
                </c:pt>
                <c:pt idx="2">
                  <c:v>0.53033285714285705</c:v>
                </c:pt>
              </c:numCache>
            </c:numRef>
          </c:val>
          <c:extLst xmlns:c16r2="http://schemas.microsoft.com/office/drawing/2015/06/chart">
            <c:ext xmlns:c16="http://schemas.microsoft.com/office/drawing/2014/chart" uri="{C3380CC4-5D6E-409C-BE32-E72D297353CC}">
              <c16:uniqueId val="{00000000-39D8-4E38-87E5-E99066B662B5}"/>
            </c:ext>
          </c:extLst>
        </c:ser>
        <c:dLbls>
          <c:showLegendKey val="0"/>
          <c:showVal val="0"/>
          <c:showCatName val="0"/>
          <c:showSerName val="0"/>
          <c:showPercent val="0"/>
          <c:showBubbleSize val="0"/>
        </c:dLbls>
        <c:gapWidth val="182"/>
        <c:axId val="167854376"/>
        <c:axId val="321762504"/>
      </c:barChart>
      <c:catAx>
        <c:axId val="167854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762504"/>
        <c:crosses val="autoZero"/>
        <c:auto val="1"/>
        <c:lblAlgn val="ctr"/>
        <c:lblOffset val="100"/>
        <c:noMultiLvlLbl val="0"/>
      </c:catAx>
      <c:valAx>
        <c:axId val="321762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4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Strategi</a:t>
            </a:r>
          </a:p>
        </c:rich>
      </c:tx>
      <c:overlay val="0"/>
      <c:spPr>
        <a:noFill/>
        <a:ln>
          <a:noFill/>
        </a:ln>
        <a:effectLst/>
      </c:spPr>
    </c:title>
    <c:autoTitleDeleted val="0"/>
    <c:plotArea>
      <c:layout/>
      <c:barChart>
        <c:barDir val="bar"/>
        <c:grouping val="clustered"/>
        <c:varyColors val="0"/>
        <c:ser>
          <c:idx val="0"/>
          <c:order val="0"/>
          <c:spPr>
            <a:solidFill>
              <a:schemeClr val="accent4"/>
            </a:solidFill>
            <a:ln>
              <a:noFill/>
            </a:ln>
            <a:effectLst/>
          </c:spPr>
          <c:invertIfNegative val="0"/>
          <c:cat>
            <c:strRef>
              <c:f>'Normalized Geoman'!$I$16:$I$19</c:f>
              <c:strCache>
                <c:ptCount val="4"/>
                <c:pt idx="0">
                  <c:v>1.Lembaga Edukasi Wakaf</c:v>
                </c:pt>
                <c:pt idx="1">
                  <c:v>2. Dukungan Pemerintah</c:v>
                </c:pt>
                <c:pt idx="2">
                  <c:v>3. Penguatan Sistem Informasi</c:v>
                </c:pt>
                <c:pt idx="3">
                  <c:v>4.Tata Kelola</c:v>
                </c:pt>
              </c:strCache>
            </c:strRef>
          </c:cat>
          <c:val>
            <c:numRef>
              <c:f>'Normalized Geoman'!$J$16:$J$19</c:f>
              <c:numCache>
                <c:formatCode>General</c:formatCode>
                <c:ptCount val="4"/>
                <c:pt idx="0">
                  <c:v>0.24477428571428569</c:v>
                </c:pt>
                <c:pt idx="1">
                  <c:v>0.24298857142857141</c:v>
                </c:pt>
                <c:pt idx="2">
                  <c:v>0.25687428571428572</c:v>
                </c:pt>
                <c:pt idx="3">
                  <c:v>0.25536428571428577</c:v>
                </c:pt>
              </c:numCache>
            </c:numRef>
          </c:val>
          <c:extLst xmlns:c16r2="http://schemas.microsoft.com/office/drawing/2015/06/chart">
            <c:ext xmlns:c16="http://schemas.microsoft.com/office/drawing/2014/chart" uri="{C3380CC4-5D6E-409C-BE32-E72D297353CC}">
              <c16:uniqueId val="{00000000-B238-4614-996A-17790DA217EC}"/>
            </c:ext>
          </c:extLst>
        </c:ser>
        <c:dLbls>
          <c:showLegendKey val="0"/>
          <c:showVal val="0"/>
          <c:showCatName val="0"/>
          <c:showSerName val="0"/>
          <c:showPercent val="0"/>
          <c:showBubbleSize val="0"/>
        </c:dLbls>
        <c:gapWidth val="182"/>
        <c:axId val="321763288"/>
        <c:axId val="321763680"/>
      </c:barChart>
      <c:catAx>
        <c:axId val="321763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763680"/>
        <c:crosses val="autoZero"/>
        <c:auto val="1"/>
        <c:lblAlgn val="ctr"/>
        <c:lblOffset val="100"/>
        <c:noMultiLvlLbl val="0"/>
      </c:catAx>
      <c:valAx>
        <c:axId val="321763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763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20</Pages>
  <Words>7471</Words>
  <Characters>42586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dc:creator>
  <cp:keywords/>
  <dc:description/>
  <cp:lastModifiedBy>Mega</cp:lastModifiedBy>
  <cp:revision>140</cp:revision>
  <dcterms:created xsi:type="dcterms:W3CDTF">2020-08-27T14:07:00Z</dcterms:created>
  <dcterms:modified xsi:type="dcterms:W3CDTF">2020-11-04T13:48:00Z</dcterms:modified>
</cp:coreProperties>
</file>