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D1" w:rsidRPr="009A2784" w:rsidRDefault="00F529D1" w:rsidP="00F529D1">
      <w:pPr>
        <w:bidi/>
        <w:spacing w:line="240" w:lineRule="auto"/>
        <w:jc w:val="center"/>
        <w:rPr>
          <w:rFonts w:ascii="Traditional Arabic" w:hAnsi="Traditional Arabic" w:cs="Traditional Arabic"/>
          <w:b/>
          <w:bCs/>
          <w:sz w:val="32"/>
          <w:szCs w:val="32"/>
          <w:shd w:val="clear" w:color="auto" w:fill="FFFFFF"/>
        </w:rPr>
      </w:pPr>
      <w:r w:rsidRPr="009A2784">
        <w:rPr>
          <w:rFonts w:ascii="Traditional Arabic" w:hAnsi="Traditional Arabic" w:cs="Traditional Arabic"/>
          <w:b/>
          <w:bCs/>
          <w:sz w:val="32"/>
          <w:szCs w:val="32"/>
          <w:shd w:val="clear" w:color="auto" w:fill="FFFFFF"/>
          <w:rtl/>
        </w:rPr>
        <w:t xml:space="preserve">ابن حجر العسقلاني  وخصائص شعره </w:t>
      </w:r>
    </w:p>
    <w:p w:rsidR="003F32DB" w:rsidRDefault="00CF42F9" w:rsidP="00F529D1">
      <w:pPr>
        <w:bidi/>
        <w:spacing w:line="240" w:lineRule="auto"/>
        <w:jc w:val="center"/>
        <w:rPr>
          <w:rFonts w:asciiTheme="majorBidi" w:hAnsiTheme="majorBidi" w:cstheme="majorBidi"/>
          <w:sz w:val="24"/>
          <w:szCs w:val="24"/>
        </w:rPr>
      </w:pPr>
      <w:r w:rsidRPr="00CF42F9">
        <w:rPr>
          <w:rFonts w:asciiTheme="majorBidi" w:hAnsiTheme="majorBidi" w:cstheme="majorBidi"/>
          <w:sz w:val="24"/>
          <w:szCs w:val="24"/>
        </w:rPr>
        <w:t>I</w:t>
      </w:r>
      <w:r>
        <w:rPr>
          <w:rFonts w:asciiTheme="majorBidi" w:hAnsiTheme="majorBidi" w:cstheme="majorBidi"/>
          <w:sz w:val="24"/>
          <w:szCs w:val="24"/>
        </w:rPr>
        <w:t>mran Anwar Kuba</w:t>
      </w:r>
      <w:r w:rsidR="008F78A2">
        <w:rPr>
          <w:rFonts w:asciiTheme="majorBidi" w:hAnsiTheme="majorBidi" w:cstheme="majorBidi"/>
          <w:sz w:val="24"/>
          <w:szCs w:val="24"/>
        </w:rPr>
        <w:t xml:space="preserve">, </w:t>
      </w:r>
      <w:r w:rsidR="003216E7">
        <w:rPr>
          <w:rFonts w:asciiTheme="majorBidi" w:hAnsiTheme="majorBidi" w:cstheme="majorBidi"/>
          <w:sz w:val="24"/>
          <w:szCs w:val="24"/>
        </w:rPr>
        <w:t xml:space="preserve"> email</w:t>
      </w:r>
      <w:r w:rsidR="003F32DB">
        <w:rPr>
          <w:rFonts w:asciiTheme="majorBidi" w:hAnsiTheme="majorBidi" w:cstheme="majorBidi"/>
          <w:sz w:val="24"/>
          <w:szCs w:val="24"/>
        </w:rPr>
        <w:t xml:space="preserve">: </w:t>
      </w:r>
      <w:hyperlink r:id="rId6" w:history="1">
        <w:r w:rsidR="003F32DB" w:rsidRPr="00D82FB9">
          <w:rPr>
            <w:rStyle w:val="Hyperlink"/>
            <w:rFonts w:asciiTheme="majorBidi" w:hAnsiTheme="majorBidi" w:cstheme="majorBidi"/>
            <w:sz w:val="24"/>
            <w:szCs w:val="24"/>
          </w:rPr>
          <w:t>imran.anwar@uin-alauddin.ac.id</w:t>
        </w:r>
      </w:hyperlink>
      <w:r w:rsidR="00DE20FC">
        <w:t xml:space="preserve"> </w:t>
      </w:r>
    </w:p>
    <w:p w:rsidR="00CF42F9" w:rsidRPr="00F830D4" w:rsidRDefault="003F32DB" w:rsidP="00D15740">
      <w:pPr>
        <w:spacing w:line="240" w:lineRule="auto"/>
        <w:jc w:val="center"/>
        <w:rPr>
          <w:sz w:val="24"/>
          <w:szCs w:val="24"/>
        </w:rPr>
      </w:pPr>
      <w:r>
        <w:rPr>
          <w:rFonts w:asciiTheme="majorBidi" w:hAnsiTheme="majorBidi" w:cstheme="majorBidi"/>
          <w:sz w:val="24"/>
          <w:szCs w:val="24"/>
        </w:rPr>
        <w:t>Kamaluddin Abu Nawas</w:t>
      </w:r>
      <w:r w:rsidR="008F78A2">
        <w:rPr>
          <w:rFonts w:asciiTheme="majorBidi" w:hAnsiTheme="majorBidi" w:cstheme="majorBidi"/>
          <w:sz w:val="24"/>
          <w:szCs w:val="24"/>
        </w:rPr>
        <w:t xml:space="preserve">, </w:t>
      </w:r>
      <w:r>
        <w:rPr>
          <w:rFonts w:asciiTheme="majorBidi" w:hAnsiTheme="majorBidi" w:cstheme="majorBidi"/>
          <w:sz w:val="24"/>
          <w:szCs w:val="24"/>
        </w:rPr>
        <w:t xml:space="preserve"> </w:t>
      </w:r>
      <w:r w:rsidR="00177FEA">
        <w:rPr>
          <w:rFonts w:asciiTheme="majorBidi" w:hAnsiTheme="majorBidi" w:cstheme="majorBidi"/>
          <w:sz w:val="24"/>
          <w:szCs w:val="24"/>
        </w:rPr>
        <w:t xml:space="preserve">email: </w:t>
      </w:r>
      <w:hyperlink r:id="rId7" w:history="1">
        <w:r w:rsidR="00D15740" w:rsidRPr="00F830D4">
          <w:rPr>
            <w:rStyle w:val="Hyperlink"/>
            <w:sz w:val="24"/>
            <w:szCs w:val="24"/>
          </w:rPr>
          <w:t>kamaluddin.abunawas@uin-alauddin.ac.id</w:t>
        </w:r>
      </w:hyperlink>
    </w:p>
    <w:p w:rsidR="00177FEA" w:rsidRDefault="003F32DB" w:rsidP="00177FEA">
      <w:pPr>
        <w:spacing w:line="240" w:lineRule="auto"/>
        <w:jc w:val="center"/>
        <w:rPr>
          <w:rFonts w:asciiTheme="majorBidi" w:hAnsiTheme="majorBidi" w:cstheme="majorBidi"/>
          <w:sz w:val="24"/>
          <w:szCs w:val="24"/>
        </w:rPr>
      </w:pPr>
      <w:r>
        <w:rPr>
          <w:rFonts w:asciiTheme="majorBidi" w:hAnsiTheme="majorBidi" w:cstheme="majorBidi"/>
          <w:sz w:val="24"/>
          <w:szCs w:val="24"/>
        </w:rPr>
        <w:t>Asriyah Aliyah</w:t>
      </w:r>
      <w:r w:rsidR="008F78A2">
        <w:rPr>
          <w:rFonts w:asciiTheme="majorBidi" w:hAnsiTheme="majorBidi" w:cstheme="majorBidi"/>
          <w:sz w:val="24"/>
          <w:szCs w:val="24"/>
        </w:rPr>
        <w:t>,</w:t>
      </w:r>
      <w:r w:rsidR="00177FEA">
        <w:rPr>
          <w:rFonts w:asciiTheme="majorBidi" w:hAnsiTheme="majorBidi" w:cstheme="majorBidi"/>
          <w:sz w:val="24"/>
          <w:szCs w:val="24"/>
        </w:rPr>
        <w:t xml:space="preserve">  email: </w:t>
      </w:r>
      <w:hyperlink r:id="rId8" w:history="1">
        <w:r w:rsidR="00177FEA" w:rsidRPr="00D82FB9">
          <w:rPr>
            <w:rStyle w:val="Hyperlink"/>
            <w:rFonts w:asciiTheme="majorBidi" w:hAnsiTheme="majorBidi" w:cstheme="majorBidi"/>
            <w:sz w:val="24"/>
            <w:szCs w:val="24"/>
          </w:rPr>
          <w:t>asriyahaliah9@gmail.com</w:t>
        </w:r>
      </w:hyperlink>
    </w:p>
    <w:p w:rsidR="003F32DB" w:rsidRPr="00CF42F9" w:rsidRDefault="00177FEA" w:rsidP="00177FEA">
      <w:pPr>
        <w:spacing w:line="240" w:lineRule="auto"/>
        <w:jc w:val="center"/>
        <w:rPr>
          <w:rFonts w:asciiTheme="majorBidi" w:hAnsiTheme="majorBidi" w:cstheme="majorBidi"/>
          <w:sz w:val="24"/>
          <w:szCs w:val="24"/>
        </w:rPr>
      </w:pPr>
      <w:r w:rsidRPr="00177FEA">
        <w:rPr>
          <w:rFonts w:asciiTheme="majorBidi" w:hAnsiTheme="majorBidi" w:cstheme="majorBidi"/>
          <w:sz w:val="24"/>
          <w:szCs w:val="24"/>
        </w:rPr>
        <w:t xml:space="preserve"> </w:t>
      </w:r>
    </w:p>
    <w:p w:rsidR="00CF42F9" w:rsidRDefault="00CF42F9" w:rsidP="00CF42F9">
      <w:pPr>
        <w:bidi/>
        <w:spacing w:line="240" w:lineRule="auto"/>
        <w:jc w:val="center"/>
        <w:rPr>
          <w:rFonts w:ascii="Traditional Arabic" w:hAnsi="Traditional Arabic" w:cs="Traditional Arabic"/>
          <w:b/>
          <w:bCs/>
          <w:sz w:val="32"/>
          <w:szCs w:val="32"/>
        </w:rPr>
      </w:pPr>
    </w:p>
    <w:p w:rsidR="00F529D1" w:rsidRPr="009A2784" w:rsidRDefault="00F529D1" w:rsidP="00CF42F9">
      <w:pPr>
        <w:bidi/>
        <w:spacing w:line="240" w:lineRule="auto"/>
        <w:jc w:val="center"/>
        <w:rPr>
          <w:rFonts w:ascii="Traditional Arabic" w:hAnsi="Traditional Arabic" w:cs="Traditional Arabic"/>
          <w:b/>
          <w:bCs/>
          <w:sz w:val="32"/>
          <w:szCs w:val="32"/>
        </w:rPr>
      </w:pPr>
      <w:r w:rsidRPr="009A2784">
        <w:rPr>
          <w:rFonts w:ascii="Traditional Arabic" w:hAnsi="Traditional Arabic" w:cs="Traditional Arabic"/>
          <w:b/>
          <w:bCs/>
          <w:sz w:val="32"/>
          <w:szCs w:val="32"/>
          <w:rtl/>
        </w:rPr>
        <w:t>تجريد البحث</w:t>
      </w:r>
    </w:p>
    <w:p w:rsidR="00F529D1" w:rsidRPr="009A2784" w:rsidRDefault="00F529D1" w:rsidP="00F529D1">
      <w:pPr>
        <w:bidi/>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تناول هذا البحث حول</w:t>
      </w:r>
      <w:r w:rsidR="003216E7">
        <w:rPr>
          <w:rFonts w:ascii="Traditional Arabic" w:hAnsi="Traditional Arabic" w:cs="Traditional Arabic"/>
          <w:sz w:val="32"/>
          <w:szCs w:val="32"/>
          <w:shd w:val="clear" w:color="auto" w:fill="FFFFFF"/>
        </w:rPr>
        <w:t xml:space="preserve"> </w:t>
      </w:r>
      <w:r w:rsidRPr="009A2784">
        <w:rPr>
          <w:rFonts w:ascii="Traditional Arabic" w:hAnsi="Traditional Arabic" w:cs="Traditional Arabic"/>
          <w:sz w:val="32"/>
          <w:szCs w:val="32"/>
          <w:shd w:val="clear" w:color="auto" w:fill="FFFFFF"/>
          <w:rtl/>
        </w:rPr>
        <w:t xml:space="preserve">حياة العلمية الشعرية ابن حجر العسقلاني و </w:t>
      </w:r>
      <w:r w:rsidRPr="009A2784">
        <w:rPr>
          <w:rFonts w:ascii="Traditional Arabic" w:hAnsi="Traditional Arabic" w:cs="Traditional Arabic"/>
          <w:sz w:val="32"/>
          <w:szCs w:val="32"/>
          <w:rtl/>
        </w:rPr>
        <w:t>وآثارهالعلمية في مجال الشعر , وتتكون ال</w:t>
      </w:r>
      <w:r>
        <w:rPr>
          <w:rFonts w:ascii="Traditional Arabic" w:hAnsi="Traditional Arabic" w:cs="Traditional Arabic"/>
          <w:sz w:val="32"/>
          <w:szCs w:val="32"/>
          <w:rtl/>
        </w:rPr>
        <w:t>مشكلة البحث من الأسئلة الآتية :</w:t>
      </w:r>
      <w:r w:rsidRPr="009A2784">
        <w:rPr>
          <w:rFonts w:ascii="Traditional Arabic" w:hAnsi="Traditional Arabic" w:cs="Traditional Arabic"/>
          <w:sz w:val="32"/>
          <w:szCs w:val="32"/>
          <w:rtl/>
        </w:rPr>
        <w:t xml:space="preserve">كيف حياة </w:t>
      </w:r>
      <w:r w:rsidRPr="009A2784">
        <w:rPr>
          <w:rFonts w:ascii="Traditional Arabic" w:hAnsi="Traditional Arabic" w:cs="Traditional Arabic"/>
          <w:sz w:val="32"/>
          <w:szCs w:val="32"/>
          <w:shd w:val="clear" w:color="auto" w:fill="FFFFFF"/>
          <w:rtl/>
        </w:rPr>
        <w:t>ابن حجر العسقلاني</w:t>
      </w:r>
      <w:r>
        <w:rPr>
          <w:rFonts w:ascii="Traditional Arabic" w:hAnsi="Traditional Arabic" w:cs="Traditional Arabic"/>
          <w:sz w:val="32"/>
          <w:szCs w:val="32"/>
          <w:shd w:val="clear" w:color="auto" w:fill="FFFFFF"/>
          <w:rtl/>
        </w:rPr>
        <w:t xml:space="preserve"> وسيرته ؟,</w:t>
      </w:r>
      <w:r w:rsidRPr="009A2784">
        <w:rPr>
          <w:rFonts w:ascii="Traditional Arabic" w:hAnsi="Traditional Arabic" w:cs="Traditional Arabic"/>
          <w:sz w:val="32"/>
          <w:szCs w:val="32"/>
          <w:shd w:val="clear" w:color="auto" w:fill="FFFFFF"/>
          <w:rtl/>
        </w:rPr>
        <w:t xml:space="preserve">كيف جهوده وآثاره العلمية الشعرية ؟ واقوم  باستخدم المنهج الدراسى النقدي التحليلى فى هذا البحث ابعاد ما اشتمل عليه قيمة الادب في الشعر العربي الاسلامي وتحليل مع رغبة الوصول الى اعمق الشاعر من حلال نسخة الديوان شيخ الاسلام ابن حجر العسقلاني, </w:t>
      </w:r>
      <w:r w:rsidRPr="009A2784">
        <w:rPr>
          <w:rFonts w:ascii="Traditional Arabic" w:hAnsi="Traditional Arabic" w:cs="Traditional Arabic"/>
          <w:sz w:val="32"/>
          <w:szCs w:val="32"/>
          <w:rtl/>
          <w:lang w:bidi="ar-EG"/>
        </w:rPr>
        <w:t>ومن ثم يستنتج من هذا البحث أن</w:t>
      </w:r>
      <w:r w:rsidRPr="009A2784">
        <w:rPr>
          <w:rFonts w:ascii="Traditional Arabic" w:hAnsi="Traditional Arabic" w:cs="Traditional Arabic"/>
          <w:sz w:val="32"/>
          <w:szCs w:val="32"/>
          <w:shd w:val="clear" w:color="auto" w:fill="FFFFFF"/>
          <w:rtl/>
        </w:rPr>
        <w:t>حجر العسقلاني ليس فقط عالما ومتبحرا بحديث النبوى الشريف وعلومه ولكن أيضا متمكنا ومتوسعا في اللغة العربية وادبها بما فيه في الشعر العربية كما جاء وكَتَبَهُ في ديوانه.</w:t>
      </w:r>
    </w:p>
    <w:p w:rsidR="00F529D1" w:rsidRDefault="00F529D1" w:rsidP="00F529D1">
      <w:pPr>
        <w:bidi/>
        <w:spacing w:line="240" w:lineRule="auto"/>
        <w:jc w:val="both"/>
        <w:rPr>
          <w:rFonts w:ascii="Traditional Arabic" w:hAnsi="Traditional Arabic" w:cs="Traditional Arabic"/>
          <w:b/>
          <w:bCs/>
          <w:sz w:val="28"/>
          <w:szCs w:val="28"/>
          <w:shd w:val="clear" w:color="auto" w:fill="FFFFFF"/>
          <w:rtl/>
        </w:rPr>
      </w:pPr>
      <w:r w:rsidRPr="009A2784">
        <w:rPr>
          <w:rFonts w:ascii="Traditional Arabic" w:hAnsi="Traditional Arabic" w:cs="Traditional Arabic"/>
          <w:b/>
          <w:bCs/>
          <w:sz w:val="32"/>
          <w:szCs w:val="32"/>
          <w:rtl/>
        </w:rPr>
        <w:t xml:space="preserve">كلمات مفتاحية : </w:t>
      </w:r>
      <w:r w:rsidRPr="009A2784">
        <w:rPr>
          <w:rFonts w:ascii="Traditional Arabic" w:hAnsi="Traditional Arabic" w:cs="Traditional Arabic"/>
          <w:b/>
          <w:bCs/>
          <w:sz w:val="32"/>
          <w:szCs w:val="32"/>
          <w:shd w:val="clear" w:color="auto" w:fill="FFFFFF"/>
          <w:rtl/>
        </w:rPr>
        <w:t>ابن حجر العسقلاني , شعر,  خصائص</w:t>
      </w:r>
      <w:r w:rsidRPr="00213CB6">
        <w:rPr>
          <w:rFonts w:ascii="Traditional Arabic" w:hAnsi="Traditional Arabic" w:cs="Traditional Arabic"/>
          <w:b/>
          <w:bCs/>
          <w:sz w:val="28"/>
          <w:szCs w:val="28"/>
          <w:shd w:val="clear" w:color="auto" w:fill="FFFFFF"/>
          <w:rtl/>
        </w:rPr>
        <w:t>.</w:t>
      </w:r>
    </w:p>
    <w:p w:rsidR="00F529D1" w:rsidRPr="00213CB6" w:rsidRDefault="00F529D1" w:rsidP="00F529D1">
      <w:pPr>
        <w:bidi/>
        <w:spacing w:line="240" w:lineRule="auto"/>
        <w:jc w:val="both"/>
        <w:rPr>
          <w:rFonts w:ascii="Traditional Arabic" w:hAnsi="Traditional Arabic" w:cs="Traditional Arabic"/>
          <w:b/>
          <w:bCs/>
          <w:sz w:val="28"/>
          <w:szCs w:val="28"/>
          <w:shd w:val="clear" w:color="auto" w:fill="FFFFFF"/>
          <w:rtl/>
        </w:rPr>
      </w:pPr>
    </w:p>
    <w:p w:rsidR="00F529D1" w:rsidRPr="00213CB6" w:rsidRDefault="00F529D1" w:rsidP="00F529D1">
      <w:pPr>
        <w:spacing w:line="240" w:lineRule="auto"/>
        <w:jc w:val="center"/>
        <w:rPr>
          <w:rFonts w:asciiTheme="majorBidi" w:hAnsiTheme="majorBidi" w:cstheme="majorBidi"/>
          <w:sz w:val="28"/>
          <w:szCs w:val="28"/>
          <w:shd w:val="clear" w:color="auto" w:fill="FFFFFF"/>
        </w:rPr>
      </w:pPr>
      <w:r w:rsidRPr="00213CB6">
        <w:rPr>
          <w:rFonts w:asciiTheme="majorBidi" w:hAnsiTheme="majorBidi" w:cstheme="majorBidi"/>
          <w:sz w:val="28"/>
          <w:szCs w:val="28"/>
          <w:shd w:val="clear" w:color="auto" w:fill="FFFFFF"/>
        </w:rPr>
        <w:t>Abstract</w:t>
      </w:r>
    </w:p>
    <w:p w:rsidR="00F529D1" w:rsidRPr="00213CB6" w:rsidRDefault="00F529D1" w:rsidP="00F529D1">
      <w:pPr>
        <w:spacing w:line="240" w:lineRule="auto"/>
        <w:jc w:val="both"/>
        <w:rPr>
          <w:rFonts w:asciiTheme="majorBidi" w:hAnsiTheme="majorBidi" w:cstheme="majorBidi"/>
          <w:sz w:val="28"/>
          <w:szCs w:val="28"/>
          <w:shd w:val="clear" w:color="auto" w:fill="FFFFFF"/>
        </w:rPr>
      </w:pPr>
      <w:r w:rsidRPr="00213CB6">
        <w:rPr>
          <w:rFonts w:asciiTheme="majorBidi" w:hAnsiTheme="majorBidi" w:cstheme="majorBidi"/>
          <w:sz w:val="28"/>
          <w:szCs w:val="28"/>
          <w:shd w:val="clear" w:color="auto" w:fill="FFFFFF"/>
        </w:rPr>
        <w:t xml:space="preserve">This study discusses the life of Ibn Hajar al Asqalani and his scientific work in the field of poetry. The  formulation of the research problem consists of: What is the biography of Ibn Hajar al Asqalani?, How are the traces of his scientific work in the field of poetry? This type of research uses descriptive critical analysis to reveal the depth of literary value contained in Ibn Hajar al Asqalani's poetry as contained in a collection of his poems. And the results of this study indicate that Ibn Hajar al Asqalani is not only a scholar of hadith and Hadith but also a scholar of Arabic language and literature, especially in the field of poetry. </w:t>
      </w:r>
    </w:p>
    <w:p w:rsidR="00F529D1" w:rsidRDefault="00F529D1" w:rsidP="00F529D1">
      <w:pPr>
        <w:spacing w:line="240" w:lineRule="auto"/>
        <w:jc w:val="both"/>
        <w:rPr>
          <w:rFonts w:asciiTheme="majorBidi" w:hAnsiTheme="majorBidi" w:cstheme="majorBidi"/>
          <w:sz w:val="28"/>
          <w:szCs w:val="28"/>
          <w:shd w:val="clear" w:color="auto" w:fill="FFFFFF"/>
          <w:rtl/>
        </w:rPr>
      </w:pPr>
      <w:r w:rsidRPr="00213CB6">
        <w:rPr>
          <w:rFonts w:asciiTheme="majorBidi" w:hAnsiTheme="majorBidi" w:cstheme="majorBidi"/>
          <w:sz w:val="28"/>
          <w:szCs w:val="28"/>
          <w:shd w:val="clear" w:color="auto" w:fill="FFFFFF"/>
        </w:rPr>
        <w:t>Keywords: Ibn Hajar Al Asqalani, Poetry, Privileges.</w:t>
      </w:r>
    </w:p>
    <w:p w:rsidR="00F529D1" w:rsidRPr="00213CB6" w:rsidRDefault="00F529D1" w:rsidP="00F529D1">
      <w:pPr>
        <w:spacing w:line="240" w:lineRule="auto"/>
        <w:jc w:val="both"/>
        <w:rPr>
          <w:rFonts w:asciiTheme="majorBidi" w:hAnsiTheme="majorBidi" w:cstheme="majorBidi"/>
          <w:sz w:val="28"/>
          <w:szCs w:val="28"/>
          <w:shd w:val="clear" w:color="auto" w:fill="FFFFFF"/>
        </w:rPr>
      </w:pPr>
    </w:p>
    <w:p w:rsidR="00F529D1" w:rsidRPr="00213CB6" w:rsidRDefault="00F529D1" w:rsidP="00F529D1">
      <w:pPr>
        <w:bidi/>
        <w:spacing w:line="240" w:lineRule="auto"/>
        <w:jc w:val="center"/>
        <w:rPr>
          <w:rFonts w:asciiTheme="majorBidi" w:hAnsiTheme="majorBidi" w:cstheme="majorBidi"/>
          <w:sz w:val="28"/>
          <w:szCs w:val="28"/>
          <w:shd w:val="clear" w:color="auto" w:fill="FFFFFF"/>
          <w:rtl/>
        </w:rPr>
      </w:pPr>
      <w:r w:rsidRPr="00213CB6">
        <w:rPr>
          <w:rFonts w:asciiTheme="majorBidi" w:hAnsiTheme="majorBidi" w:cstheme="majorBidi"/>
          <w:sz w:val="28"/>
          <w:szCs w:val="28"/>
          <w:shd w:val="clear" w:color="auto" w:fill="FFFFFF"/>
        </w:rPr>
        <w:lastRenderedPageBreak/>
        <w:t>Abstrak</w:t>
      </w:r>
    </w:p>
    <w:p w:rsidR="00F529D1" w:rsidRPr="00213CB6" w:rsidRDefault="00F529D1" w:rsidP="009B397D">
      <w:pPr>
        <w:spacing w:line="240" w:lineRule="auto"/>
        <w:jc w:val="both"/>
        <w:rPr>
          <w:rFonts w:asciiTheme="majorBidi" w:hAnsiTheme="majorBidi" w:cstheme="majorBidi"/>
          <w:sz w:val="28"/>
          <w:szCs w:val="28"/>
          <w:shd w:val="clear" w:color="auto" w:fill="FFFFFF"/>
        </w:rPr>
      </w:pPr>
      <w:r w:rsidRPr="00213CB6">
        <w:rPr>
          <w:rFonts w:asciiTheme="majorBidi" w:hAnsiTheme="majorBidi" w:cstheme="majorBidi"/>
          <w:sz w:val="28"/>
          <w:szCs w:val="28"/>
          <w:shd w:val="clear" w:color="auto" w:fill="FFFFFF"/>
        </w:rPr>
        <w:t>Penelitian</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ini</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membahas</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tentang</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kehidupan Ibn Hajar al Asqalani dan karya</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ilmiyahnya di bidang</w:t>
      </w:r>
      <w:r w:rsidR="005C6569">
        <w:rPr>
          <w:rFonts w:asciiTheme="majorBidi" w:hAnsiTheme="majorBidi" w:cstheme="majorBidi"/>
          <w:sz w:val="28"/>
          <w:szCs w:val="28"/>
          <w:shd w:val="clear" w:color="auto" w:fill="FFFFFF"/>
        </w:rPr>
        <w:t xml:space="preserve"> syair</w:t>
      </w:r>
      <w:r w:rsidRPr="00213CB6">
        <w:rPr>
          <w:rFonts w:asciiTheme="majorBidi" w:hAnsiTheme="majorBidi" w:cstheme="majorBidi"/>
          <w:sz w:val="28"/>
          <w:szCs w:val="28"/>
          <w:shd w:val="clear" w:color="auto" w:fill="FFFFFF"/>
        </w:rPr>
        <w:t>. Adapun rumusan</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masalah</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penelitian</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ini</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terdiri</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dari :</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Bagaimana</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biografi Ibn Hajar al Asqalani ?,  Bagaimana</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jejak</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karya</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ilmiah</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beliau di</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 xml:space="preserve"> bidang</w:t>
      </w:r>
      <w:r w:rsidR="009B397D">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syair?</w:t>
      </w:r>
      <w:r w:rsidR="005C6569">
        <w:rPr>
          <w:rFonts w:asciiTheme="majorBidi" w:hAnsiTheme="majorBidi" w:cstheme="majorBidi"/>
          <w:sz w:val="28"/>
          <w:szCs w:val="28"/>
          <w:shd w:val="clear" w:color="auto" w:fill="FFFFFF"/>
        </w:rPr>
        <w:t xml:space="preserve">, </w:t>
      </w:r>
      <w:r w:rsidR="009B397D">
        <w:rPr>
          <w:rFonts w:asciiTheme="majorBidi" w:hAnsiTheme="majorBidi" w:cstheme="majorBidi"/>
          <w:sz w:val="28"/>
          <w:szCs w:val="28"/>
          <w:shd w:val="clear" w:color="auto" w:fill="FFFFFF"/>
        </w:rPr>
        <w:t>j</w:t>
      </w:r>
      <w:r w:rsidRPr="00213CB6">
        <w:rPr>
          <w:rFonts w:asciiTheme="majorBidi" w:hAnsiTheme="majorBidi" w:cstheme="majorBidi"/>
          <w:sz w:val="28"/>
          <w:szCs w:val="28"/>
          <w:shd w:val="clear" w:color="auto" w:fill="FFFFFF"/>
        </w:rPr>
        <w:t>enis</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penelitian</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menggunakan</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deskriptif</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kritik</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analisis</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untuk</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mengungkapkan</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kedalaman</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nilai sastra yang terkandung</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dalam</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syair Ibn Hajar al Asqalani</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sebagaimana yang terdapat</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da</w:t>
      </w:r>
      <w:r>
        <w:rPr>
          <w:rFonts w:asciiTheme="majorBidi" w:hAnsiTheme="majorBidi" w:cstheme="majorBidi"/>
          <w:sz w:val="28"/>
          <w:szCs w:val="28"/>
          <w:shd w:val="clear" w:color="auto" w:fill="FFFFFF"/>
        </w:rPr>
        <w:t>lam</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kumpulan</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syairnya. Dan dari</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hasil</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penelitian</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ini</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menunjukkan</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bahwa Ibn Hajar al Asqalani</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bukan</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hanya</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 xml:space="preserve">seorang ulama </w:t>
      </w:r>
      <w:r w:rsidR="005C6569">
        <w:rPr>
          <w:rFonts w:asciiTheme="majorBidi" w:hAnsiTheme="majorBidi" w:cstheme="majorBidi"/>
          <w:sz w:val="28"/>
          <w:szCs w:val="28"/>
          <w:shd w:val="clear" w:color="auto" w:fill="FFFFFF"/>
        </w:rPr>
        <w:t>H</w:t>
      </w:r>
      <w:r w:rsidRPr="00213CB6">
        <w:rPr>
          <w:rFonts w:asciiTheme="majorBidi" w:hAnsiTheme="majorBidi" w:cstheme="majorBidi"/>
          <w:sz w:val="28"/>
          <w:szCs w:val="28"/>
          <w:shd w:val="clear" w:color="auto" w:fill="FFFFFF"/>
        </w:rPr>
        <w:t>adis dan Ilmu Hadis akan</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tetapi juga seorang  ulama ahli Bahasa dan Sastra Arab khususnya di bidang</w:t>
      </w:r>
      <w:r w:rsidR="005C6569">
        <w:rPr>
          <w:rFonts w:asciiTheme="majorBidi" w:hAnsiTheme="majorBidi" w:cstheme="majorBidi"/>
          <w:sz w:val="28"/>
          <w:szCs w:val="28"/>
          <w:shd w:val="clear" w:color="auto" w:fill="FFFFFF"/>
        </w:rPr>
        <w:t xml:space="preserve"> </w:t>
      </w:r>
      <w:r w:rsidRPr="00213CB6">
        <w:rPr>
          <w:rFonts w:asciiTheme="majorBidi" w:hAnsiTheme="majorBidi" w:cstheme="majorBidi"/>
          <w:sz w:val="28"/>
          <w:szCs w:val="28"/>
          <w:shd w:val="clear" w:color="auto" w:fill="FFFFFF"/>
        </w:rPr>
        <w:t xml:space="preserve">Syair.  </w:t>
      </w:r>
    </w:p>
    <w:p w:rsidR="00F529D1" w:rsidRPr="00213CB6" w:rsidRDefault="00F529D1" w:rsidP="00F529D1">
      <w:pPr>
        <w:spacing w:line="240" w:lineRule="auto"/>
        <w:jc w:val="both"/>
        <w:rPr>
          <w:rFonts w:asciiTheme="majorBidi" w:hAnsiTheme="majorBidi" w:cstheme="majorBidi"/>
          <w:sz w:val="28"/>
          <w:szCs w:val="28"/>
          <w:shd w:val="clear" w:color="auto" w:fill="FFFFFF"/>
          <w:rtl/>
        </w:rPr>
      </w:pPr>
      <w:r w:rsidRPr="00213CB6">
        <w:rPr>
          <w:rFonts w:asciiTheme="majorBidi" w:hAnsiTheme="majorBidi" w:cstheme="majorBidi"/>
          <w:sz w:val="28"/>
          <w:szCs w:val="28"/>
          <w:shd w:val="clear" w:color="auto" w:fill="FFFFFF"/>
        </w:rPr>
        <w:t>Kata kunci : Ibn Hajar Al Asqalani, Syair, Keistimewaan.</w:t>
      </w:r>
    </w:p>
    <w:p w:rsidR="00F529D1" w:rsidRPr="009A2784" w:rsidRDefault="00F529D1" w:rsidP="00F529D1">
      <w:pPr>
        <w:pStyle w:val="ListParagraph"/>
        <w:bidi/>
        <w:spacing w:after="120"/>
        <w:ind w:left="0"/>
        <w:jc w:val="both"/>
        <w:rPr>
          <w:rFonts w:ascii="Traditional Arabic" w:hAnsi="Traditional Arabic" w:cs="Traditional Arabic"/>
          <w:b/>
          <w:bCs/>
          <w:sz w:val="32"/>
          <w:szCs w:val="32"/>
          <w:shd w:val="clear" w:color="auto" w:fill="FFFFFF"/>
        </w:rPr>
      </w:pPr>
      <w:r w:rsidRPr="009A2784">
        <w:rPr>
          <w:rFonts w:ascii="Traditional Arabic" w:hAnsi="Traditional Arabic" w:cs="Traditional Arabic"/>
          <w:b/>
          <w:bCs/>
          <w:sz w:val="32"/>
          <w:szCs w:val="32"/>
          <w:shd w:val="clear" w:color="auto" w:fill="FFFFFF"/>
          <w:rtl/>
        </w:rPr>
        <w:t>المقدمة</w:t>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 xml:space="preserve">فإن النص الشعري تتعدد أبعاده الجمالية , ويظل النص الجيد قابلا للتفسير الأسلوبي و الجمالي و النفسي و الصوتي, بل ويبويح بأسراره ما دامت الرؤية شاملة عند رصد أبعاد الجمال فيه.  وأن الحرص على نشر التراث العربى فرض على المشتغلين بالأدب وغيرهم الذين يهتمون بعلوم العربية وأدبها. </w:t>
      </w:r>
    </w:p>
    <w:p w:rsidR="00F529D1" w:rsidRPr="009A2784" w:rsidRDefault="00F529D1" w:rsidP="00CF42F9">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 xml:space="preserve">والنص الشعر عند ابن حجر العسقلاني لا يزال بعيدا عن العيون الباحثين, وذلك نظرا لأن شهرته بإعتباره محدثا جليلا  كانت أسبق الى الأذهان.  ولم يعلم في محيط الأدب أنه يعد من احد شعراء العربية الاسلامية المعدودين, ولذلك وقع إختياري على موضوع هذا البحث ,تحت العنوان :  </w:t>
      </w:r>
      <w:r w:rsidRPr="009A2784">
        <w:rPr>
          <w:rFonts w:ascii="Traditional Arabic" w:hAnsi="Traditional Arabic" w:cs="Traditional Arabic"/>
          <w:b/>
          <w:bCs/>
          <w:sz w:val="32"/>
          <w:szCs w:val="32"/>
          <w:shd w:val="clear" w:color="auto" w:fill="FFFFFF"/>
          <w:rtl/>
        </w:rPr>
        <w:t>ابن حجر العسقلاني  وخصائص شعره</w:t>
      </w:r>
      <w:r w:rsidR="005C6569">
        <w:rPr>
          <w:rFonts w:ascii="Traditional Arabic" w:hAnsi="Traditional Arabic" w:cs="Traditional Arabic" w:hint="cs"/>
          <w:sz w:val="32"/>
          <w:szCs w:val="32"/>
          <w:shd w:val="clear" w:color="auto" w:fill="FFFFFF"/>
          <w:rtl/>
        </w:rPr>
        <w:t xml:space="preserve"> </w:t>
      </w:r>
      <w:r w:rsidR="00CF42F9">
        <w:rPr>
          <w:rFonts w:ascii="Traditional Arabic" w:hAnsi="Traditional Arabic" w:cs="Traditional Arabic" w:hint="cs"/>
          <w:sz w:val="32"/>
          <w:szCs w:val="32"/>
          <w:shd w:val="clear" w:color="auto" w:fill="FFFFFF"/>
          <w:rtl/>
        </w:rPr>
        <w:t>,</w:t>
      </w:r>
      <w:r w:rsidR="005C6569">
        <w:rPr>
          <w:rFonts w:ascii="Traditional Arabic" w:hAnsi="Traditional Arabic" w:cs="Traditional Arabic" w:hint="cs"/>
          <w:sz w:val="32"/>
          <w:szCs w:val="32"/>
          <w:shd w:val="clear" w:color="auto" w:fill="FFFFFF"/>
          <w:rtl/>
        </w:rPr>
        <w:t>واهمية</w:t>
      </w:r>
      <w:r w:rsidRPr="009A2784">
        <w:rPr>
          <w:rFonts w:ascii="Traditional Arabic" w:hAnsi="Traditional Arabic" w:cs="Traditional Arabic"/>
          <w:sz w:val="32"/>
          <w:szCs w:val="32"/>
          <w:shd w:val="clear" w:color="auto" w:fill="FFFFFF"/>
          <w:rtl/>
        </w:rPr>
        <w:t xml:space="preserve"> الموضوع </w:t>
      </w:r>
      <w:r w:rsidR="005C6569">
        <w:rPr>
          <w:rFonts w:ascii="Traditional Arabic" w:hAnsi="Traditional Arabic" w:cs="Traditional Arabic" w:hint="cs"/>
          <w:sz w:val="32"/>
          <w:szCs w:val="32"/>
          <w:shd w:val="clear" w:color="auto" w:fill="FFFFFF"/>
          <w:rtl/>
        </w:rPr>
        <w:t xml:space="preserve">هذا </w:t>
      </w:r>
      <w:r w:rsidR="005C6569" w:rsidRPr="009A2784">
        <w:rPr>
          <w:rFonts w:ascii="Traditional Arabic" w:hAnsi="Traditional Arabic" w:cs="Traditional Arabic"/>
          <w:sz w:val="32"/>
          <w:szCs w:val="32"/>
          <w:shd w:val="clear" w:color="auto" w:fill="FFFFFF"/>
          <w:rtl/>
        </w:rPr>
        <w:t xml:space="preserve">البحث </w:t>
      </w:r>
      <w:r w:rsidRPr="009A2784">
        <w:rPr>
          <w:rFonts w:ascii="Traditional Arabic" w:hAnsi="Traditional Arabic" w:cs="Traditional Arabic"/>
          <w:sz w:val="32"/>
          <w:szCs w:val="32"/>
          <w:shd w:val="clear" w:color="auto" w:fill="FFFFFF"/>
          <w:rtl/>
        </w:rPr>
        <w:t>يرجع الى :</w:t>
      </w:r>
    </w:p>
    <w:p w:rsidR="00F529D1" w:rsidRPr="009A2784" w:rsidRDefault="00F529D1" w:rsidP="00F529D1">
      <w:pPr>
        <w:bidi/>
        <w:spacing w:line="240" w:lineRule="auto"/>
        <w:jc w:val="both"/>
        <w:rPr>
          <w:rFonts w:ascii="Traditional Arabic" w:hAnsi="Traditional Arabic" w:cs="Traditional Arabic"/>
          <w:sz w:val="32"/>
          <w:szCs w:val="32"/>
          <w:shd w:val="clear" w:color="auto" w:fill="FFFFFF"/>
          <w:rtl/>
        </w:rPr>
      </w:pPr>
      <w:r w:rsidRPr="00563781">
        <w:rPr>
          <w:rFonts w:ascii="Traditional Arabic" w:hAnsi="Traditional Arabic" w:cs="Traditional Arabic"/>
          <w:b/>
          <w:bCs/>
          <w:sz w:val="32"/>
          <w:szCs w:val="32"/>
          <w:shd w:val="clear" w:color="auto" w:fill="FFFFFF"/>
          <w:rtl/>
        </w:rPr>
        <w:t>أولا</w:t>
      </w:r>
      <w:r>
        <w:rPr>
          <w:rFonts w:ascii="Traditional Arabic" w:hAnsi="Traditional Arabic" w:cs="Traditional Arabic"/>
          <w:sz w:val="32"/>
          <w:szCs w:val="32"/>
          <w:shd w:val="clear" w:color="auto" w:fill="FFFFFF"/>
          <w:rtl/>
        </w:rPr>
        <w:t>:الرجوع الي التراث والانتفاع به,</w:t>
      </w:r>
      <w:r w:rsidRPr="009A2784">
        <w:rPr>
          <w:rFonts w:ascii="Traditional Arabic" w:hAnsi="Traditional Arabic" w:cs="Traditional Arabic"/>
          <w:sz w:val="32"/>
          <w:szCs w:val="32"/>
          <w:shd w:val="clear" w:color="auto" w:fill="FFFFFF"/>
          <w:rtl/>
        </w:rPr>
        <w:t>حتى نقف في وجه دعاة التجديد الزائف ,الذين ينادون بالتنكر لماضينا وتراثنا, ويحاولون النيل من لغتنا العربية لغة القرأن الكريم وتراث اسلامنا الخالد,  وديوان ابن حجر العسقلانييعد من اهم كتب التراث التي يجب ان ننقب عن كنوزها الدفيىنة, ونخرجها الى حيز الوجود.</w:t>
      </w:r>
    </w:p>
    <w:p w:rsidR="00F529D1" w:rsidRPr="009A2784" w:rsidRDefault="00F529D1" w:rsidP="00F529D1">
      <w:pPr>
        <w:bidi/>
        <w:spacing w:line="240" w:lineRule="auto"/>
        <w:jc w:val="both"/>
        <w:rPr>
          <w:rFonts w:ascii="Traditional Arabic" w:hAnsi="Traditional Arabic" w:cs="Traditional Arabic"/>
          <w:sz w:val="32"/>
          <w:szCs w:val="32"/>
          <w:shd w:val="clear" w:color="auto" w:fill="FFFFFF"/>
          <w:rtl/>
        </w:rPr>
      </w:pPr>
      <w:r w:rsidRPr="00563781">
        <w:rPr>
          <w:rFonts w:ascii="Traditional Arabic" w:hAnsi="Traditional Arabic" w:cs="Traditional Arabic"/>
          <w:b/>
          <w:bCs/>
          <w:sz w:val="32"/>
          <w:szCs w:val="32"/>
          <w:shd w:val="clear" w:color="auto" w:fill="FFFFFF"/>
          <w:rtl/>
        </w:rPr>
        <w:t>ثانيا</w:t>
      </w:r>
      <w:r w:rsidRPr="009A2784">
        <w:rPr>
          <w:rFonts w:ascii="Traditional Arabic" w:hAnsi="Traditional Arabic" w:cs="Traditional Arabic"/>
          <w:sz w:val="32"/>
          <w:szCs w:val="32"/>
          <w:shd w:val="clear" w:color="auto" w:fill="FFFFFF"/>
          <w:rtl/>
        </w:rPr>
        <w:t>: مكانة ابن حجر العسقلاني الشعرية و الأدبية , وذلك واضح في شعره,  حيث يقال له " أقبل ابن حجر العسقلاني علي فنون الأدب سنة 792 ه وقد قارب العشرين من عمره, وتولع به,  وما زال يتبعه خاطره حتى فاق فيه وساد, وطرح الأدباء, وقال الشعر الذي هو أرق من النسيم, نثره مطرب, وشعره مرقص ,وكان عجبا في استحضار الشعر , وسعة في الاطلاع على مصادره ومعرفة قائله.</w:t>
      </w:r>
      <w:r>
        <w:rPr>
          <w:rStyle w:val="FootnoteReference"/>
          <w:rFonts w:ascii="Traditional Arabic" w:hAnsi="Traditional Arabic" w:cs="Traditional Arabic"/>
          <w:sz w:val="32"/>
          <w:szCs w:val="32"/>
          <w:shd w:val="clear" w:color="auto" w:fill="FFFFFF"/>
          <w:rtl/>
        </w:rPr>
        <w:footnoteReference w:id="2"/>
      </w:r>
    </w:p>
    <w:p w:rsidR="00F529D1" w:rsidRPr="009A2784" w:rsidRDefault="00F529D1" w:rsidP="00F529D1">
      <w:pPr>
        <w:bidi/>
        <w:spacing w:line="240" w:lineRule="auto"/>
        <w:jc w:val="both"/>
        <w:rPr>
          <w:rFonts w:ascii="Traditional Arabic" w:hAnsi="Traditional Arabic" w:cs="Traditional Arabic"/>
          <w:sz w:val="32"/>
          <w:szCs w:val="32"/>
          <w:shd w:val="clear" w:color="auto" w:fill="FFFFFF"/>
          <w:rtl/>
        </w:rPr>
      </w:pPr>
      <w:r w:rsidRPr="00563781">
        <w:rPr>
          <w:rFonts w:ascii="Traditional Arabic" w:hAnsi="Traditional Arabic" w:cs="Traditional Arabic"/>
          <w:b/>
          <w:bCs/>
          <w:sz w:val="32"/>
          <w:szCs w:val="32"/>
          <w:shd w:val="clear" w:color="auto" w:fill="FFFFFF"/>
          <w:rtl/>
        </w:rPr>
        <w:lastRenderedPageBreak/>
        <w:t>ثالثا</w:t>
      </w:r>
      <w:r w:rsidRPr="009A2784">
        <w:rPr>
          <w:rFonts w:ascii="Traditional Arabic" w:hAnsi="Traditional Arabic" w:cs="Traditional Arabic"/>
          <w:sz w:val="32"/>
          <w:szCs w:val="32"/>
          <w:shd w:val="clear" w:color="auto" w:fill="FFFFFF"/>
          <w:rtl/>
        </w:rPr>
        <w:t>:  اشتمال شعره علي طاقات تصويرية تروق وتمتع, واشتماله علي تشكيل لعناصر الصورة البيانية, وعرضها عرضا مؤثرا في ثوب مثير جذاب,  تستطيع من خلاله أن تفض مغاليق شخصية ابن حجر العسقلاني وان تلج علمها.</w:t>
      </w:r>
    </w:p>
    <w:p w:rsidR="00F529D1" w:rsidRDefault="00F529D1" w:rsidP="00F529D1">
      <w:pPr>
        <w:bidi/>
        <w:spacing w:line="240" w:lineRule="auto"/>
        <w:jc w:val="both"/>
        <w:rPr>
          <w:rFonts w:ascii="Traditional Arabic" w:hAnsi="Traditional Arabic" w:cs="Traditional Arabic"/>
          <w:sz w:val="32"/>
          <w:szCs w:val="32"/>
          <w:shd w:val="clear" w:color="auto" w:fill="FFFFFF"/>
          <w:rtl/>
        </w:rPr>
      </w:pPr>
      <w:r w:rsidRPr="00563781">
        <w:rPr>
          <w:rFonts w:ascii="Traditional Arabic" w:hAnsi="Traditional Arabic" w:cs="Traditional Arabic"/>
          <w:b/>
          <w:bCs/>
          <w:sz w:val="32"/>
          <w:szCs w:val="32"/>
          <w:shd w:val="clear" w:color="auto" w:fill="FFFFFF"/>
          <w:rtl/>
        </w:rPr>
        <w:t>رابعا</w:t>
      </w:r>
      <w:r w:rsidRPr="009A2784">
        <w:rPr>
          <w:rFonts w:ascii="Traditional Arabic" w:hAnsi="Traditional Arabic" w:cs="Traditional Arabic"/>
          <w:sz w:val="32"/>
          <w:szCs w:val="32"/>
          <w:shd w:val="clear" w:color="auto" w:fill="FFFFFF"/>
          <w:rtl/>
        </w:rPr>
        <w:t>:  إبراز معالم التجديد في والوقوف عند النص الشعر القديم, حتى يظهر وكأنه " كائن جديد يطل على واقعنا الأدبي وهو أكثر أشرافا وعطاء, يؤكد في شموخ ويقين أصالة التحربية الشعرية  في تراثنا المضيء"</w:t>
      </w:r>
    </w:p>
    <w:p w:rsidR="005C6569" w:rsidRPr="009A2784" w:rsidRDefault="005C6569" w:rsidP="005C6569">
      <w:pPr>
        <w:bidi/>
        <w:spacing w:line="240" w:lineRule="auto"/>
        <w:ind w:firstLine="720"/>
        <w:jc w:val="both"/>
        <w:rPr>
          <w:rFonts w:ascii="Traditional Arabic" w:hAnsi="Traditional Arabic" w:cs="Traditional Arabic"/>
          <w:sz w:val="32"/>
          <w:szCs w:val="32"/>
          <w:shd w:val="clear" w:color="auto" w:fill="FFFFFF"/>
        </w:rPr>
      </w:pPr>
      <w:r w:rsidRPr="009A2784">
        <w:rPr>
          <w:rFonts w:ascii="Traditional Arabic" w:hAnsi="Traditional Arabic" w:cs="Traditional Arabic"/>
          <w:sz w:val="32"/>
          <w:szCs w:val="32"/>
          <w:shd w:val="clear" w:color="auto" w:fill="FFFFFF"/>
          <w:rtl/>
        </w:rPr>
        <w:t>مما يجدر ذكره هنا أن الجملة الدراسية قد طرحت في كثير  من كتب عن لمحة العلمبة عن ابن حجر العسقلاني خصوصا مجال الحديث النبوي الشريف, وذلك نظرا لأن شهرته بإعتباره محدثا جليلا  كانت أسبق الى الأذهان , ولم يعرفه في اوساط الأدب على أنه يعد من احد شعراء العربية الاسلامية المعدودين.</w:t>
      </w:r>
    </w:p>
    <w:p w:rsidR="005C6569" w:rsidRPr="009A2784" w:rsidRDefault="005C6569" w:rsidP="005C6569">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يجدر بنا في بدأ هذا البحث ان نقدم نعرف مفهوم نص الشعري , وقد عرفه صابر  عبد الديم النص الشعري ضمن تعريفه للإبداع الأدبي بوجه عام , يقول : " الإبداع الأدبي : هو ذالك الشعاع المنبثق من وجدان الأديب و عقله ليضىء آفاق الحيات أمامه وأمام  الآخرين.  وهذا  الشعاع يتلون بلون العاطفة المشبوبة , وذالك حين يكون الإيقاع والوزن هما مصدر الشعاع فيكون الشعر , لغة و آفاق وطقوسا, وعوالم خاصة.</w:t>
      </w:r>
      <w:r>
        <w:rPr>
          <w:rStyle w:val="FootnoteReference"/>
          <w:rFonts w:ascii="Traditional Arabic" w:hAnsi="Traditional Arabic" w:cs="Traditional Arabic"/>
          <w:sz w:val="32"/>
          <w:szCs w:val="32"/>
          <w:shd w:val="clear" w:color="auto" w:fill="FFFFFF"/>
          <w:rtl/>
        </w:rPr>
        <w:footnoteReference w:id="3"/>
      </w:r>
    </w:p>
    <w:p w:rsidR="005C6569" w:rsidRPr="009A2784" w:rsidRDefault="005C6569" w:rsidP="005C6569">
      <w:pPr>
        <w:bidi/>
        <w:spacing w:line="240" w:lineRule="auto"/>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تحليل النص النص الشعري  يشمل رصد أبعاد الجمال فيه , ومعايشته , وإستبطانه , والصبر عليه حتى يشتعل, ثم يضيئ, ثم يفسر نفسه بنفسه, والنص الأدبي نعتبره كالبلد الغريب الذي نود زيارته , ففي الوقت الذي يسرنا أن نسمع عنه الأخبار  و المعلومات , فإن مما يفسد  علينا التجربة والمتعة بزيارته أن نتلقى بشأنه احكاما,  ومن هنا  كان إلحاحنا على التجوال داخل النص وتذوقه وإنتظار عطاياه التي  تسطع كلوحة البرق فجأة.</w:t>
      </w:r>
      <w:r>
        <w:rPr>
          <w:rStyle w:val="FootnoteReference"/>
          <w:rFonts w:ascii="Traditional Arabic" w:hAnsi="Traditional Arabic" w:cs="Traditional Arabic"/>
          <w:sz w:val="32"/>
          <w:szCs w:val="32"/>
          <w:shd w:val="clear" w:color="auto" w:fill="FFFFFF"/>
          <w:rtl/>
        </w:rPr>
        <w:footnoteReference w:id="4"/>
      </w:r>
    </w:p>
    <w:p w:rsidR="00F529D1" w:rsidRPr="009A2784" w:rsidRDefault="00F529D1" w:rsidP="00F529D1">
      <w:pPr>
        <w:bidi/>
        <w:spacing w:line="240" w:lineRule="auto"/>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b/>
          <w:bCs/>
          <w:sz w:val="32"/>
          <w:szCs w:val="32"/>
          <w:u w:val="single"/>
          <w:shd w:val="clear" w:color="auto" w:fill="FFFFFF"/>
          <w:rtl/>
        </w:rPr>
        <w:t>منهج البحث</w:t>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استخدمت فى هذا البحث بعون الله تعالى وتوفيقه المنهج الدراسى النقدي التحليلى, حيث حاولت ان اقوم فيما يأتي :</w:t>
      </w:r>
    </w:p>
    <w:p w:rsidR="00F529D1" w:rsidRPr="009A2784" w:rsidRDefault="00F529D1" w:rsidP="00F529D1">
      <w:pPr>
        <w:bidi/>
        <w:spacing w:line="240" w:lineRule="auto"/>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اولا :دراسة ابعاد ما اشتمل عليه قيمة الادب في الشعر العربي الاسلامي</w:t>
      </w:r>
    </w:p>
    <w:p w:rsidR="00F529D1" w:rsidRPr="009A2784" w:rsidRDefault="00F529D1" w:rsidP="00F529D1">
      <w:pPr>
        <w:bidi/>
        <w:spacing w:line="240" w:lineRule="auto"/>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ثانيا : تحليل النص الشعري تحليلا بيانيا, مع تطبيق  جماليات النص الشري عليه, ومعايشة تجربته ,رغبة الوصول الى اعمق الشاعر, مع بيان خصائصه, ومدى أثره في نظم الصورة و إختياره .</w:t>
      </w:r>
    </w:p>
    <w:p w:rsidR="00F529D1" w:rsidRPr="009A2784" w:rsidRDefault="00F529D1" w:rsidP="00F529D1">
      <w:pPr>
        <w:bidi/>
        <w:spacing w:line="240" w:lineRule="auto"/>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lastRenderedPageBreak/>
        <w:t>ثالثا :تخصيص نسخة الديوان شيخ الاسلام  ابن حجر العسقلاني , تحقيق ودراسة الدكتورة فردوس نور علي حسين , طبعة دار الفصيلة للنشر والتوزيع والتصدير بالقاهرة سنة 2000 م, لاستخراج النص الشعري منها. وإنما اعتمدنا لهذه النسخة لأنها أقرب النسخ التي حصلت عليها إلى الصواب.</w:t>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وقد راعيت ضبت الآيات القرآنية بالشكل , مع ذكر رقم الآية و اسم سورة , كما راعيت  تخريج الآحاديث النبوية الشريفة من مصاديرها الأصلية , ونسبت الشعر إلى قائليه.</w:t>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يجدر بنا قبل الحوض هذا البحث ان نعرف عن المفهوم الشعر هو ابن حجر العسقلاني :</w:t>
      </w:r>
    </w:p>
    <w:p w:rsidR="00F529D1" w:rsidRPr="009A2784" w:rsidRDefault="00F529D1" w:rsidP="005C6569">
      <w:pPr>
        <w:bidi/>
        <w:spacing w:line="240" w:lineRule="auto"/>
        <w:jc w:val="both"/>
        <w:rPr>
          <w:rFonts w:ascii="Traditional Arabic" w:hAnsi="Traditional Arabic" w:cs="Traditional Arabic"/>
          <w:b/>
          <w:bCs/>
          <w:sz w:val="32"/>
          <w:szCs w:val="32"/>
          <w:shd w:val="clear" w:color="auto" w:fill="FFFFFF"/>
        </w:rPr>
      </w:pPr>
      <w:r w:rsidRPr="009A2784">
        <w:rPr>
          <w:rFonts w:ascii="Traditional Arabic" w:hAnsi="Traditional Arabic" w:cs="Traditional Arabic"/>
          <w:b/>
          <w:bCs/>
          <w:sz w:val="32"/>
          <w:szCs w:val="32"/>
          <w:rtl/>
        </w:rPr>
        <w:t>حياة</w:t>
      </w:r>
      <w:r w:rsidR="005C6569">
        <w:rPr>
          <w:rFonts w:ascii="Traditional Arabic" w:hAnsi="Traditional Arabic" w:cs="Traditional Arabic" w:hint="cs"/>
          <w:b/>
          <w:bCs/>
          <w:sz w:val="32"/>
          <w:szCs w:val="32"/>
          <w:rtl/>
        </w:rPr>
        <w:t xml:space="preserve"> </w:t>
      </w:r>
      <w:r w:rsidRPr="009A2784">
        <w:rPr>
          <w:rFonts w:ascii="Traditional Arabic" w:hAnsi="Traditional Arabic" w:cs="Traditional Arabic"/>
          <w:b/>
          <w:bCs/>
          <w:sz w:val="32"/>
          <w:szCs w:val="32"/>
          <w:shd w:val="clear" w:color="auto" w:fill="FFFFFF"/>
          <w:rtl/>
        </w:rPr>
        <w:t>ابن حجر</w:t>
      </w:r>
      <w:r w:rsidR="005C6569">
        <w:rPr>
          <w:rFonts w:ascii="Traditional Arabic" w:hAnsi="Traditional Arabic" w:cs="Traditional Arabic" w:hint="cs"/>
          <w:b/>
          <w:bCs/>
          <w:sz w:val="32"/>
          <w:szCs w:val="32"/>
          <w:shd w:val="clear" w:color="auto" w:fill="FFFFFF"/>
          <w:rtl/>
        </w:rPr>
        <w:t xml:space="preserve"> </w:t>
      </w:r>
      <w:r w:rsidRPr="009A2784">
        <w:rPr>
          <w:rFonts w:ascii="Traditional Arabic" w:hAnsi="Traditional Arabic" w:cs="Traditional Arabic"/>
          <w:b/>
          <w:bCs/>
          <w:sz w:val="32"/>
          <w:szCs w:val="32"/>
          <w:shd w:val="clear" w:color="auto" w:fill="FFFFFF"/>
          <w:rtl/>
        </w:rPr>
        <w:t xml:space="preserve">العسقلاني </w:t>
      </w:r>
      <w:r w:rsidRPr="009A2784">
        <w:rPr>
          <w:rFonts w:ascii="Traditional Arabic" w:hAnsi="Traditional Arabic" w:cs="Traditional Arabic"/>
          <w:b/>
          <w:bCs/>
          <w:sz w:val="32"/>
          <w:szCs w:val="32"/>
          <w:rtl/>
        </w:rPr>
        <w:t>وسيرته</w:t>
      </w:r>
    </w:p>
    <w:p w:rsidR="00F529D1" w:rsidRPr="009A2784" w:rsidRDefault="00F529D1" w:rsidP="00F529D1">
      <w:pPr>
        <w:bidi/>
        <w:spacing w:line="240" w:lineRule="auto"/>
        <w:jc w:val="both"/>
        <w:rPr>
          <w:rFonts w:ascii="Traditional Arabic" w:hAnsi="Traditional Arabic" w:cs="Traditional Arabic"/>
          <w:b/>
          <w:bCs/>
          <w:sz w:val="32"/>
          <w:szCs w:val="32"/>
          <w:shd w:val="clear" w:color="auto" w:fill="FFFFFF"/>
          <w:rtl/>
        </w:rPr>
      </w:pPr>
      <w:r w:rsidRPr="009A2784">
        <w:rPr>
          <w:rFonts w:ascii="Traditional Arabic" w:hAnsi="Traditional Arabic" w:cs="Traditional Arabic"/>
          <w:b/>
          <w:bCs/>
          <w:sz w:val="32"/>
          <w:szCs w:val="32"/>
          <w:rtl/>
        </w:rPr>
        <w:t>نسبته</w:t>
      </w:r>
      <w:r w:rsidR="005C6569">
        <w:rPr>
          <w:rFonts w:ascii="Traditional Arabic" w:hAnsi="Traditional Arabic" w:cs="Traditional Arabic" w:hint="cs"/>
          <w:b/>
          <w:bCs/>
          <w:sz w:val="32"/>
          <w:szCs w:val="32"/>
          <w:rtl/>
        </w:rPr>
        <w:t xml:space="preserve"> </w:t>
      </w:r>
      <w:r w:rsidRPr="009A2784">
        <w:rPr>
          <w:rFonts w:ascii="Traditional Arabic" w:hAnsi="Traditional Arabic" w:cs="Traditional Arabic"/>
          <w:b/>
          <w:bCs/>
          <w:sz w:val="32"/>
          <w:szCs w:val="32"/>
          <w:rtl/>
        </w:rPr>
        <w:t>ولقبه</w:t>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 xml:space="preserve">هو شيخ الاسلام وحافظ العصر شهاب الدين أبو الفضل </w:t>
      </w:r>
      <w:r w:rsidRPr="009A2784">
        <w:rPr>
          <w:rFonts w:ascii="Traditional Arabic" w:hAnsi="Traditional Arabic" w:cs="Traditional Arabic"/>
          <w:sz w:val="32"/>
          <w:szCs w:val="32"/>
          <w:rtl/>
        </w:rPr>
        <w:t xml:space="preserve">أحمد </w:t>
      </w:r>
      <w:r w:rsidRPr="009A2784">
        <w:rPr>
          <w:rStyle w:val="Emphasis"/>
          <w:rFonts w:ascii="Traditional Arabic" w:hAnsi="Traditional Arabic" w:cs="Traditional Arabic"/>
          <w:sz w:val="32"/>
          <w:szCs w:val="32"/>
          <w:rtl/>
        </w:rPr>
        <w:t>بن</w:t>
      </w:r>
      <w:r w:rsidRPr="009A2784">
        <w:rPr>
          <w:rFonts w:ascii="Traditional Arabic" w:hAnsi="Traditional Arabic" w:cs="Traditional Arabic"/>
          <w:sz w:val="32"/>
          <w:szCs w:val="32"/>
          <w:rtl/>
        </w:rPr>
        <w:t xml:space="preserve"> علي </w:t>
      </w:r>
      <w:r w:rsidRPr="009A2784">
        <w:rPr>
          <w:rStyle w:val="Emphasis"/>
          <w:rFonts w:ascii="Traditional Arabic" w:hAnsi="Traditional Arabic" w:cs="Traditional Arabic"/>
          <w:sz w:val="32"/>
          <w:szCs w:val="32"/>
          <w:rtl/>
        </w:rPr>
        <w:t>بن</w:t>
      </w:r>
      <w:r w:rsidRPr="009A2784">
        <w:rPr>
          <w:rFonts w:ascii="Traditional Arabic" w:hAnsi="Traditional Arabic" w:cs="Traditional Arabic"/>
          <w:sz w:val="32"/>
          <w:szCs w:val="32"/>
          <w:rtl/>
        </w:rPr>
        <w:t xml:space="preserve"> محمد </w:t>
      </w:r>
      <w:r w:rsidRPr="009A2784">
        <w:rPr>
          <w:rStyle w:val="Emphasis"/>
          <w:rFonts w:ascii="Traditional Arabic" w:hAnsi="Traditional Arabic" w:cs="Traditional Arabic"/>
          <w:sz w:val="32"/>
          <w:szCs w:val="32"/>
          <w:rtl/>
        </w:rPr>
        <w:t>بن</w:t>
      </w:r>
      <w:r w:rsidRPr="009A2784">
        <w:rPr>
          <w:rFonts w:ascii="Traditional Arabic" w:hAnsi="Traditional Arabic" w:cs="Traditional Arabic"/>
          <w:sz w:val="32"/>
          <w:szCs w:val="32"/>
          <w:rtl/>
        </w:rPr>
        <w:t xml:space="preserve"> محمد </w:t>
      </w:r>
      <w:r w:rsidRPr="009A2784">
        <w:rPr>
          <w:rStyle w:val="Emphasis"/>
          <w:rFonts w:ascii="Traditional Arabic" w:hAnsi="Traditional Arabic" w:cs="Traditional Arabic"/>
          <w:sz w:val="32"/>
          <w:szCs w:val="32"/>
          <w:rtl/>
        </w:rPr>
        <w:t>بن</w:t>
      </w:r>
      <w:r w:rsidRPr="009A2784">
        <w:rPr>
          <w:rFonts w:ascii="Traditional Arabic" w:hAnsi="Traditional Arabic" w:cs="Traditional Arabic"/>
          <w:sz w:val="32"/>
          <w:szCs w:val="32"/>
          <w:rtl/>
        </w:rPr>
        <w:t xml:space="preserve"> علي </w:t>
      </w:r>
      <w:r w:rsidRPr="009A2784">
        <w:rPr>
          <w:rStyle w:val="Emphasis"/>
          <w:rFonts w:ascii="Traditional Arabic" w:hAnsi="Traditional Arabic" w:cs="Traditional Arabic"/>
          <w:sz w:val="32"/>
          <w:szCs w:val="32"/>
          <w:rtl/>
        </w:rPr>
        <w:t>بن</w:t>
      </w:r>
      <w:r w:rsidRPr="009A2784">
        <w:rPr>
          <w:rFonts w:ascii="Traditional Arabic" w:hAnsi="Traditional Arabic" w:cs="Traditional Arabic"/>
          <w:sz w:val="32"/>
          <w:szCs w:val="32"/>
          <w:rtl/>
        </w:rPr>
        <w:t xml:space="preserve"> محمود </w:t>
      </w:r>
      <w:r w:rsidRPr="009A2784">
        <w:rPr>
          <w:rStyle w:val="Emphasis"/>
          <w:rFonts w:ascii="Traditional Arabic" w:hAnsi="Traditional Arabic" w:cs="Traditional Arabic"/>
          <w:sz w:val="32"/>
          <w:szCs w:val="32"/>
          <w:rtl/>
        </w:rPr>
        <w:t>بن</w:t>
      </w:r>
      <w:r w:rsidRPr="009A2784">
        <w:rPr>
          <w:rFonts w:ascii="Traditional Arabic" w:hAnsi="Traditional Arabic" w:cs="Traditional Arabic"/>
          <w:sz w:val="32"/>
          <w:szCs w:val="32"/>
          <w:rtl/>
        </w:rPr>
        <w:t xml:space="preserve"> أحمد </w:t>
      </w:r>
      <w:r w:rsidRPr="009A2784">
        <w:rPr>
          <w:rStyle w:val="Emphasis"/>
          <w:rFonts w:ascii="Traditional Arabic" w:hAnsi="Traditional Arabic" w:cs="Traditional Arabic"/>
          <w:sz w:val="32"/>
          <w:szCs w:val="32"/>
          <w:rtl/>
        </w:rPr>
        <w:t>بن حجر</w:t>
      </w:r>
      <w:r w:rsidRPr="009A2784">
        <w:rPr>
          <w:rFonts w:ascii="Traditional Arabic" w:hAnsi="Traditional Arabic" w:cs="Traditional Arabic"/>
          <w:sz w:val="32"/>
          <w:szCs w:val="32"/>
          <w:rtl/>
        </w:rPr>
        <w:t xml:space="preserve"> الكناني، </w:t>
      </w:r>
      <w:r w:rsidRPr="009A2784">
        <w:rPr>
          <w:rStyle w:val="Emphasis"/>
          <w:rFonts w:ascii="Traditional Arabic" w:hAnsi="Traditional Arabic" w:cs="Traditional Arabic"/>
          <w:sz w:val="32"/>
          <w:szCs w:val="32"/>
          <w:rtl/>
        </w:rPr>
        <w:t>العسقلاني</w:t>
      </w:r>
      <w:r w:rsidRPr="009A2784">
        <w:rPr>
          <w:rFonts w:ascii="Traditional Arabic" w:hAnsi="Traditional Arabic" w:cs="Traditional Arabic"/>
          <w:sz w:val="32"/>
          <w:szCs w:val="32"/>
          <w:rtl/>
        </w:rPr>
        <w:t xml:space="preserve"> الأصل، الشافعي المذهب</w:t>
      </w:r>
      <w:r>
        <w:rPr>
          <w:rStyle w:val="FootnoteReference"/>
          <w:rFonts w:ascii="Traditional Arabic" w:hAnsi="Traditional Arabic" w:cs="Traditional Arabic"/>
          <w:sz w:val="32"/>
          <w:szCs w:val="32"/>
          <w:rtl/>
        </w:rPr>
        <w:footnoteReference w:id="5"/>
      </w:r>
      <w:r w:rsidRPr="009A2784">
        <w:rPr>
          <w:rFonts w:ascii="Traditional Arabic" w:hAnsi="Traditional Arabic" w:cs="Traditional Arabic"/>
          <w:sz w:val="32"/>
          <w:szCs w:val="32"/>
          <w:rtl/>
        </w:rPr>
        <w:t>، المصري المولد والمنشأ والدار والوفاة</w:t>
      </w:r>
      <w:r w:rsidRPr="009A2784">
        <w:rPr>
          <w:rFonts w:ascii="Traditional Arabic" w:hAnsi="Traditional Arabic" w:cs="Traditional Arabic"/>
          <w:sz w:val="32"/>
          <w:szCs w:val="32"/>
          <w:shd w:val="clear" w:color="auto" w:fill="FFFFFF"/>
          <w:rtl/>
        </w:rPr>
        <w:t xml:space="preserve"> , وإبن حجر لقب لبعد آبائه , و العسقلاني نسبة عسقلان بفلسطين فأصله منها.</w:t>
      </w:r>
      <w:r>
        <w:rPr>
          <w:rStyle w:val="FootnoteReference"/>
          <w:rFonts w:ascii="Traditional Arabic" w:hAnsi="Traditional Arabic" w:cs="Traditional Arabic"/>
          <w:sz w:val="32"/>
          <w:szCs w:val="32"/>
          <w:shd w:val="clear" w:color="auto" w:fill="FFFFFF"/>
          <w:rtl/>
        </w:rPr>
        <w:footnoteReference w:id="6"/>
      </w:r>
    </w:p>
    <w:p w:rsidR="00F529D1" w:rsidRPr="009A2784" w:rsidRDefault="00F529D1" w:rsidP="00F529D1">
      <w:pPr>
        <w:bidi/>
        <w:spacing w:line="240" w:lineRule="auto"/>
        <w:jc w:val="both"/>
        <w:rPr>
          <w:rFonts w:ascii="Traditional Arabic" w:hAnsi="Traditional Arabic" w:cs="Traditional Arabic"/>
          <w:b/>
          <w:bCs/>
          <w:sz w:val="32"/>
          <w:szCs w:val="32"/>
          <w:shd w:val="clear" w:color="auto" w:fill="FFFFFF"/>
        </w:rPr>
      </w:pPr>
      <w:r w:rsidRPr="009A2784">
        <w:rPr>
          <w:rFonts w:ascii="Traditional Arabic" w:hAnsi="Traditional Arabic" w:cs="Traditional Arabic"/>
          <w:b/>
          <w:bCs/>
          <w:sz w:val="32"/>
          <w:szCs w:val="32"/>
          <w:rtl/>
        </w:rPr>
        <w:t>مولده</w:t>
      </w:r>
      <w:r w:rsidR="005C6569">
        <w:rPr>
          <w:rFonts w:ascii="Traditional Arabic" w:hAnsi="Traditional Arabic" w:cs="Traditional Arabic" w:hint="cs"/>
          <w:b/>
          <w:bCs/>
          <w:sz w:val="32"/>
          <w:szCs w:val="32"/>
          <w:rtl/>
        </w:rPr>
        <w:t xml:space="preserve"> </w:t>
      </w:r>
      <w:r w:rsidRPr="009A2784">
        <w:rPr>
          <w:rFonts w:ascii="Traditional Arabic" w:hAnsi="Traditional Arabic" w:cs="Traditional Arabic"/>
          <w:b/>
          <w:bCs/>
          <w:sz w:val="32"/>
          <w:szCs w:val="32"/>
          <w:rtl/>
        </w:rPr>
        <w:t>ونشأته</w:t>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Pr>
      </w:pPr>
      <w:r w:rsidRPr="009A2784">
        <w:rPr>
          <w:rFonts w:ascii="Traditional Arabic" w:hAnsi="Traditional Arabic" w:cs="Traditional Arabic"/>
          <w:sz w:val="32"/>
          <w:szCs w:val="32"/>
          <w:shd w:val="clear" w:color="auto" w:fill="FFFFFF"/>
          <w:rtl/>
        </w:rPr>
        <w:t xml:space="preserve">ولد وإبن حجر فى شهر شعبان سنة 773 ه علي شاطئ النيل بمصر القديمة , ونشأ يتيما, إذ مات أبوه في رجب سنة 777 ه  , وماتت أمه  وهو طفل صغير ,فأصبح في وصاية ذكي الدين الخروبي, كبير التجار آنذك.دخل الكتاب وعمره خمس سنوات و حفظ القرأن وعمره تسع سنوات, وصلى بالناس التراويح وعمره اثنتا عشرة سنة. ثم جلس الى العلماءفي مساجد مصر والقاهرة. وأخذ عنهم في علوم شتى كالأدب, واللغة, والحديث , و الفقه. </w:t>
      </w:r>
    </w:p>
    <w:p w:rsidR="00F529D1" w:rsidRPr="009A2784" w:rsidRDefault="00F529D1" w:rsidP="005C6569">
      <w:pPr>
        <w:bidi/>
        <w:spacing w:line="240" w:lineRule="auto"/>
        <w:ind w:firstLine="720"/>
        <w:jc w:val="both"/>
        <w:rPr>
          <w:rFonts w:ascii="Traditional Arabic" w:hAnsi="Traditional Arabic" w:cs="Traditional Arabic"/>
          <w:sz w:val="32"/>
          <w:szCs w:val="32"/>
          <w:shd w:val="clear" w:color="auto" w:fill="FFFFFF"/>
        </w:rPr>
      </w:pPr>
      <w:r w:rsidRPr="009A2784">
        <w:rPr>
          <w:rFonts w:ascii="Traditional Arabic" w:hAnsi="Traditional Arabic" w:cs="Traditional Arabic"/>
          <w:sz w:val="32"/>
          <w:szCs w:val="32"/>
          <w:shd w:val="clear" w:color="auto" w:fill="FFFFFF"/>
          <w:rtl/>
        </w:rPr>
        <w:t>كان اهتمام ابن حجر  أول عمره بالأدب , و علم الشعر. قال السوطي " عني اولا بالأدب, و علم الشعر فبلغ فيه الغاية"</w:t>
      </w:r>
      <w:r>
        <w:rPr>
          <w:rStyle w:val="FootnoteReference"/>
          <w:rFonts w:ascii="Traditional Arabic" w:hAnsi="Traditional Arabic" w:cs="Traditional Arabic"/>
          <w:sz w:val="32"/>
          <w:szCs w:val="32"/>
          <w:shd w:val="clear" w:color="auto" w:fill="FFFFFF"/>
        </w:rPr>
        <w:footnoteReference w:id="7"/>
      </w:r>
      <w:r>
        <w:rPr>
          <w:rFonts w:ascii="Traditional Arabic" w:hAnsi="Traditional Arabic" w:cs="Traditional Arabic"/>
          <w:sz w:val="32"/>
          <w:szCs w:val="32"/>
          <w:shd w:val="clear" w:color="auto" w:fill="FFFFFF"/>
          <w:rtl/>
        </w:rPr>
        <w:t xml:space="preserve"> .</w:t>
      </w:r>
      <w:r w:rsidRPr="009A2784">
        <w:rPr>
          <w:rFonts w:ascii="Traditional Arabic" w:hAnsi="Traditional Arabic" w:cs="Traditional Arabic"/>
          <w:sz w:val="32"/>
          <w:szCs w:val="32"/>
          <w:shd w:val="clear" w:color="auto" w:fill="FFFFFF"/>
          <w:rtl/>
        </w:rPr>
        <w:t>وقد أولع  بالأدب والشعر,</w:t>
      </w:r>
      <w:r w:rsidR="007D55CE">
        <w:rPr>
          <w:rFonts w:ascii="Traditional Arabic" w:hAnsi="Traditional Arabic" w:cs="Traditional Arabic"/>
          <w:sz w:val="32"/>
          <w:szCs w:val="32"/>
          <w:shd w:val="clear" w:color="auto" w:fill="FFFFFF"/>
          <w:rtl/>
        </w:rPr>
        <w:t>فكان فصيح اللسان, راوية للشعر ,عارفا بأيام المتقدمين ,</w:t>
      </w:r>
      <w:r w:rsidRPr="009A2784">
        <w:rPr>
          <w:rFonts w:ascii="Traditional Arabic" w:hAnsi="Traditional Arabic" w:cs="Traditional Arabic"/>
          <w:sz w:val="32"/>
          <w:szCs w:val="32"/>
          <w:shd w:val="clear" w:color="auto" w:fill="FFFFFF"/>
          <w:rtl/>
        </w:rPr>
        <w:t xml:space="preserve">وأخبار </w:t>
      </w:r>
      <w:r w:rsidRPr="009A2784">
        <w:rPr>
          <w:rFonts w:ascii="Traditional Arabic" w:hAnsi="Traditional Arabic" w:cs="Traditional Arabic"/>
          <w:sz w:val="32"/>
          <w:szCs w:val="32"/>
          <w:shd w:val="clear" w:color="auto" w:fill="FFFFFF"/>
          <w:rtl/>
        </w:rPr>
        <w:lastRenderedPageBreak/>
        <w:t>المتأخرين</w:t>
      </w:r>
      <w:r>
        <w:rPr>
          <w:rFonts w:ascii="Traditional Arabic" w:hAnsi="Traditional Arabic" w:cs="Traditional Arabic"/>
          <w:sz w:val="32"/>
          <w:szCs w:val="32"/>
          <w:shd w:val="clear" w:color="auto" w:fill="FFFFFF"/>
          <w:rtl/>
        </w:rPr>
        <w:t>.</w:t>
      </w:r>
      <w:r w:rsidRPr="009A2784">
        <w:rPr>
          <w:rFonts w:ascii="Traditional Arabic" w:hAnsi="Traditional Arabic" w:cs="Traditional Arabic"/>
          <w:sz w:val="32"/>
          <w:szCs w:val="32"/>
          <w:shd w:val="clear" w:color="auto" w:fill="FFFFFF"/>
          <w:rtl/>
        </w:rPr>
        <w:t>وذلك  لأن الله وهبه ذكاء وقادا, وحافظة واعية , ونشاطا متواصلا</w:t>
      </w:r>
      <w:r>
        <w:rPr>
          <w:rFonts w:ascii="Traditional Arabic" w:hAnsi="Traditional Arabic" w:cs="Traditional Arabic"/>
          <w:sz w:val="32"/>
          <w:szCs w:val="32"/>
          <w:shd w:val="clear" w:color="auto" w:fill="FFFFFF"/>
          <w:rtl/>
        </w:rPr>
        <w:t>, واطلاعا واسعا, مع صفاء الذهن</w:t>
      </w:r>
      <w:r w:rsidR="007D55CE">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sz w:val="32"/>
          <w:szCs w:val="32"/>
          <w:shd w:val="clear" w:color="auto" w:fill="FFFFFF"/>
          <w:rtl/>
        </w:rPr>
        <w:t>,ولطفة الحس</w:t>
      </w:r>
      <w:r w:rsidR="007D55CE">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sz w:val="32"/>
          <w:szCs w:val="32"/>
          <w:shd w:val="clear" w:color="auto" w:fill="FFFFFF"/>
          <w:rtl/>
        </w:rPr>
        <w:t>,ورقة العاطفة</w:t>
      </w:r>
      <w:r w:rsidR="007D55CE">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sz w:val="32"/>
          <w:szCs w:val="32"/>
          <w:shd w:val="clear" w:color="auto" w:fill="FFFFFF"/>
          <w:rtl/>
        </w:rPr>
        <w:t>,وجمال الاسلوب</w:t>
      </w:r>
      <w:r w:rsidR="007D55CE">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sz w:val="32"/>
          <w:szCs w:val="32"/>
          <w:shd w:val="clear" w:color="auto" w:fill="FFFFFF"/>
          <w:rtl/>
        </w:rPr>
        <w:t>,</w:t>
      </w:r>
      <w:r w:rsidRPr="009A2784">
        <w:rPr>
          <w:rFonts w:ascii="Traditional Arabic" w:hAnsi="Traditional Arabic" w:cs="Traditional Arabic"/>
          <w:sz w:val="32"/>
          <w:szCs w:val="32"/>
          <w:shd w:val="clear" w:color="auto" w:fill="FFFFFF"/>
          <w:rtl/>
        </w:rPr>
        <w:t>وجزالة الألفاظ ,وجودة الفهم, والقراءة المركزة مع سرعة الفائقة</w:t>
      </w:r>
      <w:r>
        <w:rPr>
          <w:rFonts w:ascii="Traditional Arabic" w:hAnsi="Traditional Arabic" w:cs="Traditional Arabic"/>
          <w:sz w:val="32"/>
          <w:szCs w:val="32"/>
          <w:shd w:val="clear" w:color="auto" w:fill="FFFFFF"/>
        </w:rPr>
        <w:t>.</w:t>
      </w:r>
      <w:r>
        <w:rPr>
          <w:rStyle w:val="FootnoteReference"/>
          <w:rFonts w:ascii="Traditional Arabic" w:hAnsi="Traditional Arabic" w:cs="Traditional Arabic"/>
          <w:sz w:val="32"/>
          <w:szCs w:val="32"/>
          <w:shd w:val="clear" w:color="auto" w:fill="FFFFFF"/>
          <w:rtl/>
        </w:rPr>
        <w:footnoteReference w:id="8"/>
      </w:r>
    </w:p>
    <w:p w:rsidR="00F529D1" w:rsidRPr="009A2784" w:rsidRDefault="00F529D1" w:rsidP="007D55CE">
      <w:pPr>
        <w:bidi/>
        <w:spacing w:line="240" w:lineRule="auto"/>
        <w:jc w:val="both"/>
        <w:rPr>
          <w:rFonts w:ascii="Traditional Arabic" w:hAnsi="Traditional Arabic" w:cs="Traditional Arabic"/>
          <w:b/>
          <w:bCs/>
          <w:sz w:val="32"/>
          <w:szCs w:val="32"/>
          <w:shd w:val="clear" w:color="auto" w:fill="FFFFFF"/>
        </w:rPr>
      </w:pPr>
      <w:r w:rsidRPr="009A2784">
        <w:rPr>
          <w:rFonts w:ascii="Traditional Arabic" w:hAnsi="Traditional Arabic" w:cs="Traditional Arabic"/>
          <w:b/>
          <w:bCs/>
          <w:sz w:val="32"/>
          <w:szCs w:val="32"/>
          <w:shd w:val="clear" w:color="auto" w:fill="FFFFFF"/>
          <w:rtl/>
        </w:rPr>
        <w:t>شعره</w:t>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كان لابن حجر قدرة فائقة على معرفة معاني الشعر  وأعرضه, ومراميه, فله ديوان الشعر  عبر عن مضمونه في مقدمته قائلا : " أما بعد : حمدا الله على إحسانه, والصلاة و السلام على سيدنا محمد الذي اجتمعت أنواع المحاسن في ديوانه, وعلى آله وصحبه الذين كان كل منهج نسيج وحده, وفريد زمانه. وبعد : فقد سئلت غير مرة  أن أجرد من منظومي طرفا مه</w:t>
      </w:r>
      <w:r>
        <w:rPr>
          <w:rFonts w:ascii="Traditional Arabic" w:hAnsi="Traditional Arabic" w:cs="Traditional Arabic"/>
          <w:sz w:val="32"/>
          <w:szCs w:val="32"/>
          <w:shd w:val="clear" w:color="auto" w:fill="FFFFFF"/>
          <w:rtl/>
        </w:rPr>
        <w:t>ذبا, و</w:t>
      </w:r>
      <w:r w:rsidRPr="009A2784">
        <w:rPr>
          <w:rFonts w:ascii="Traditional Arabic" w:hAnsi="Traditional Arabic" w:cs="Traditional Arabic"/>
          <w:sz w:val="32"/>
          <w:szCs w:val="32"/>
          <w:shd w:val="clear" w:color="auto" w:fill="FFFFFF"/>
          <w:rtl/>
        </w:rPr>
        <w:t xml:space="preserve">أن أفرد من مقاطيعي التي تلهي عن المواصيل ما يكون  منها مرقصا ومطربا, فكتبت  </w:t>
      </w:r>
      <w:r>
        <w:rPr>
          <w:rFonts w:ascii="Traditional Arabic" w:hAnsi="Traditional Arabic" w:cs="Traditional Arabic"/>
          <w:sz w:val="32"/>
          <w:szCs w:val="32"/>
          <w:shd w:val="clear" w:color="auto" w:fill="FFFFFF"/>
          <w:rtl/>
        </w:rPr>
        <w:t>هذه الأوراق سبعة أنواع ,</w:t>
      </w:r>
      <w:r w:rsidRPr="009A2784">
        <w:rPr>
          <w:rFonts w:ascii="Traditional Arabic" w:hAnsi="Traditional Arabic" w:cs="Traditional Arabic"/>
          <w:sz w:val="32"/>
          <w:szCs w:val="32"/>
          <w:shd w:val="clear" w:color="auto" w:fill="FFFFFF"/>
          <w:rtl/>
        </w:rPr>
        <w:t xml:space="preserve">من </w:t>
      </w:r>
      <w:r>
        <w:rPr>
          <w:rFonts w:ascii="Traditional Arabic" w:hAnsi="Traditional Arabic" w:cs="Traditional Arabic"/>
          <w:sz w:val="32"/>
          <w:szCs w:val="32"/>
          <w:shd w:val="clear" w:color="auto" w:fill="FFFFFF"/>
          <w:rtl/>
        </w:rPr>
        <w:t>كل نوع سبعة أشياء, إلا الأخير ,</w:t>
      </w:r>
      <w:r w:rsidRPr="009A2784">
        <w:rPr>
          <w:rFonts w:ascii="Traditional Arabic" w:hAnsi="Traditional Arabic" w:cs="Traditional Arabic"/>
          <w:sz w:val="32"/>
          <w:szCs w:val="32"/>
          <w:shd w:val="clear" w:color="auto" w:fill="FFFFFF"/>
          <w:rtl/>
        </w:rPr>
        <w:t>ف</w:t>
      </w:r>
      <w:r>
        <w:rPr>
          <w:rFonts w:ascii="Traditional Arabic" w:hAnsi="Traditional Arabic" w:cs="Traditional Arabic"/>
          <w:sz w:val="32"/>
          <w:szCs w:val="32"/>
          <w:shd w:val="clear" w:color="auto" w:fill="FFFFFF"/>
          <w:rtl/>
        </w:rPr>
        <w:t>افتتحت بالنبويات ثم الملوكيات ,ثم الاخوانيات,</w:t>
      </w:r>
      <w:r w:rsidRPr="009A2784">
        <w:rPr>
          <w:rFonts w:ascii="Traditional Arabic" w:hAnsi="Traditional Arabic" w:cs="Traditional Arabic"/>
          <w:sz w:val="32"/>
          <w:szCs w:val="32"/>
          <w:shd w:val="clear" w:color="auto" w:fill="FFFFFF"/>
          <w:rtl/>
        </w:rPr>
        <w:t>ثم الغزليات, ثم الأغراض المختلفة, ثم الموشحات, ثم المقاطيع"</w:t>
      </w:r>
      <w:r>
        <w:rPr>
          <w:rFonts w:ascii="Traditional Arabic" w:hAnsi="Traditional Arabic" w:cs="Traditional Arabic"/>
          <w:sz w:val="32"/>
          <w:szCs w:val="32"/>
          <w:shd w:val="clear" w:color="auto" w:fill="FFFFFF"/>
        </w:rPr>
        <w:t>.</w:t>
      </w:r>
      <w:r>
        <w:rPr>
          <w:rStyle w:val="FootnoteReference"/>
          <w:rFonts w:ascii="Traditional Arabic" w:hAnsi="Traditional Arabic" w:cs="Traditional Arabic"/>
          <w:sz w:val="32"/>
          <w:szCs w:val="32"/>
          <w:shd w:val="clear" w:color="auto" w:fill="FFFFFF"/>
          <w:rtl/>
        </w:rPr>
        <w:footnoteReference w:id="9"/>
      </w:r>
      <w:r w:rsidRPr="009A2784">
        <w:rPr>
          <w:rFonts w:ascii="Traditional Arabic" w:hAnsi="Traditional Arabic" w:cs="Traditional Arabic"/>
          <w:sz w:val="32"/>
          <w:szCs w:val="32"/>
          <w:shd w:val="clear" w:color="auto" w:fill="FFFFFF"/>
          <w:rtl/>
        </w:rPr>
        <w:t xml:space="preserve"> فهذ</w:t>
      </w:r>
      <w:r>
        <w:rPr>
          <w:rFonts w:ascii="Traditional Arabic" w:hAnsi="Traditional Arabic" w:cs="Traditional Arabic"/>
          <w:sz w:val="32"/>
          <w:szCs w:val="32"/>
          <w:shd w:val="clear" w:color="auto" w:fill="FFFFFF"/>
          <w:rtl/>
        </w:rPr>
        <w:t>ا الديوان يمثل الكلمة الشاعر</w:t>
      </w:r>
      <w:r w:rsidRPr="009A2784">
        <w:rPr>
          <w:rFonts w:ascii="Traditional Arabic" w:hAnsi="Traditional Arabic" w:cs="Traditional Arabic"/>
          <w:sz w:val="32"/>
          <w:szCs w:val="32"/>
          <w:shd w:val="clear" w:color="auto" w:fill="FFFFFF"/>
          <w:rtl/>
        </w:rPr>
        <w:t xml:space="preserve"> لابن حجر العسقلاني, كلمة الروح والعاطفة محوطة بإطار  من أسوار العقل و الدين.</w:t>
      </w:r>
    </w:p>
    <w:p w:rsidR="00F529D1" w:rsidRPr="009A2784" w:rsidRDefault="00F529D1" w:rsidP="00F529D1">
      <w:pPr>
        <w:bidi/>
        <w:spacing w:line="240" w:lineRule="auto"/>
        <w:jc w:val="both"/>
        <w:rPr>
          <w:rFonts w:ascii="Traditional Arabic" w:hAnsi="Traditional Arabic" w:cs="Traditional Arabic"/>
          <w:b/>
          <w:bCs/>
          <w:sz w:val="32"/>
          <w:szCs w:val="32"/>
          <w:shd w:val="clear" w:color="auto" w:fill="FFFFFF"/>
          <w:rtl/>
        </w:rPr>
      </w:pPr>
      <w:r w:rsidRPr="009A2784">
        <w:rPr>
          <w:rFonts w:ascii="Traditional Arabic" w:hAnsi="Traditional Arabic" w:cs="Traditional Arabic"/>
          <w:b/>
          <w:bCs/>
          <w:sz w:val="32"/>
          <w:szCs w:val="32"/>
          <w:shd w:val="clear" w:color="auto" w:fill="FFFFFF"/>
          <w:rtl/>
        </w:rPr>
        <w:t>مؤلفاته العلمية</w:t>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ورث ابن حجر العسقلاني مؤلفات كثيرة في مجالات شتي مما يخدم السنة المطهرة وعلوم الشريعة, منها فتح الباري يشرح صحيح البخاري , والاصابة في تمييز الصحابة, والدرر الكامنة في أخبار المائة الثامنة , ولسان الميزان , ونخبة الفكر في مصطلح أهل الأثار , وغيرها من مؤلفات النافعة.</w:t>
      </w:r>
      <w:r>
        <w:rPr>
          <w:rStyle w:val="FootnoteReference"/>
          <w:rFonts w:ascii="Traditional Arabic" w:hAnsi="Traditional Arabic" w:cs="Traditional Arabic"/>
          <w:sz w:val="32"/>
          <w:szCs w:val="32"/>
          <w:shd w:val="clear" w:color="auto" w:fill="FFFFFF"/>
          <w:rtl/>
        </w:rPr>
        <w:footnoteReference w:id="10"/>
      </w:r>
    </w:p>
    <w:p w:rsidR="00F529D1" w:rsidRPr="009A2784" w:rsidRDefault="00F529D1" w:rsidP="00F529D1">
      <w:pPr>
        <w:bidi/>
        <w:spacing w:line="240" w:lineRule="auto"/>
        <w:jc w:val="both"/>
        <w:rPr>
          <w:rFonts w:ascii="Traditional Arabic" w:hAnsi="Traditional Arabic" w:cs="Traditional Arabic"/>
          <w:b/>
          <w:bCs/>
          <w:sz w:val="32"/>
          <w:szCs w:val="32"/>
          <w:shd w:val="clear" w:color="auto" w:fill="FFFFFF"/>
          <w:rtl/>
        </w:rPr>
      </w:pPr>
      <w:r w:rsidRPr="009A2784">
        <w:rPr>
          <w:rFonts w:ascii="Traditional Arabic" w:hAnsi="Traditional Arabic" w:cs="Traditional Arabic"/>
          <w:b/>
          <w:bCs/>
          <w:sz w:val="32"/>
          <w:szCs w:val="32"/>
          <w:shd w:val="clear" w:color="auto" w:fill="FFFFFF"/>
          <w:rtl/>
        </w:rPr>
        <w:t>شيوخه وتلامذته</w:t>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رحلابن حجر العسقلاني من مكة الى الشام واليمن في تحصيل العلم,  فكثر شيوخه كأبي إسحاق التنوخي في القراءات , والحافظ زين العراقي في الحديث , والحافظ سراج الدين البلقيني في الفقه.</w:t>
      </w:r>
    </w:p>
    <w:p w:rsidR="00F529D1" w:rsidRPr="009A2784" w:rsidRDefault="00F529D1" w:rsidP="00F529D1">
      <w:pPr>
        <w:bidi/>
        <w:spacing w:line="240" w:lineRule="auto"/>
        <w:jc w:val="both"/>
        <w:rPr>
          <w:rFonts w:ascii="Traditional Arabic" w:hAnsi="Traditional Arabic" w:cs="Traditional Arabic"/>
          <w:sz w:val="32"/>
          <w:szCs w:val="32"/>
          <w:shd w:val="clear" w:color="auto" w:fill="FFFFFF"/>
        </w:rPr>
      </w:pPr>
      <w:r w:rsidRPr="009A2784">
        <w:rPr>
          <w:rFonts w:ascii="Traditional Arabic" w:hAnsi="Traditional Arabic" w:cs="Traditional Arabic"/>
          <w:sz w:val="32"/>
          <w:szCs w:val="32"/>
          <w:shd w:val="clear" w:color="auto" w:fill="FFFFFF"/>
          <w:rtl/>
        </w:rPr>
        <w:t>ونظرا لشهرته تتلمذ علي يدي ابن حجر العسقلاني كثيرا من طلاب العلم كاالإمام شمس الدين السخاوي ,  شيخ الإسلام زكريا الأنصاري , والمفسر  المحدث برهان الدين البقاعي.</w:t>
      </w:r>
      <w:r>
        <w:rPr>
          <w:rStyle w:val="FootnoteReference"/>
          <w:rFonts w:ascii="Traditional Arabic" w:hAnsi="Traditional Arabic" w:cs="Traditional Arabic"/>
          <w:sz w:val="32"/>
          <w:szCs w:val="32"/>
          <w:shd w:val="clear" w:color="auto" w:fill="FFFFFF"/>
          <w:rtl/>
        </w:rPr>
        <w:footnoteReference w:id="11"/>
      </w:r>
    </w:p>
    <w:p w:rsidR="00CF42F9" w:rsidRDefault="00CF42F9" w:rsidP="00F529D1">
      <w:pPr>
        <w:bidi/>
        <w:spacing w:line="240" w:lineRule="auto"/>
        <w:jc w:val="both"/>
        <w:rPr>
          <w:rFonts w:ascii="Traditional Arabic" w:hAnsi="Traditional Arabic" w:cs="Traditional Arabic"/>
          <w:b/>
          <w:bCs/>
          <w:sz w:val="32"/>
          <w:szCs w:val="32"/>
          <w:shd w:val="clear" w:color="auto" w:fill="FFFFFF"/>
          <w:rtl/>
        </w:rPr>
      </w:pPr>
    </w:p>
    <w:p w:rsidR="00F529D1" w:rsidRPr="009A2784" w:rsidRDefault="00F529D1" w:rsidP="00CF42F9">
      <w:pPr>
        <w:bidi/>
        <w:spacing w:line="240" w:lineRule="auto"/>
        <w:jc w:val="both"/>
        <w:rPr>
          <w:rFonts w:ascii="Traditional Arabic" w:hAnsi="Traditional Arabic" w:cs="Traditional Arabic"/>
          <w:b/>
          <w:bCs/>
          <w:sz w:val="32"/>
          <w:szCs w:val="32"/>
          <w:shd w:val="clear" w:color="auto" w:fill="FFFFFF"/>
          <w:rtl/>
        </w:rPr>
      </w:pPr>
      <w:r w:rsidRPr="009A2784">
        <w:rPr>
          <w:rFonts w:ascii="Traditional Arabic" w:hAnsi="Traditional Arabic" w:cs="Traditional Arabic"/>
          <w:b/>
          <w:bCs/>
          <w:sz w:val="32"/>
          <w:szCs w:val="32"/>
          <w:shd w:val="clear" w:color="auto" w:fill="FFFFFF"/>
          <w:rtl/>
        </w:rPr>
        <w:lastRenderedPageBreak/>
        <w:t>وفاته</w:t>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توفي ابن حجر العسقلاني رحمه الله ليلة السبت الثامن عشرة من ذي الحجة سنة اثنتين وخمسين وثمانمائة للهجرة, ودفن بالرميلة, وكانت جنازته حافلة</w:t>
      </w:r>
      <w:r>
        <w:rPr>
          <w:rStyle w:val="FootnoteReference"/>
          <w:rFonts w:ascii="Traditional Arabic" w:hAnsi="Traditional Arabic" w:cs="Traditional Arabic"/>
          <w:sz w:val="32"/>
          <w:szCs w:val="32"/>
          <w:shd w:val="clear" w:color="auto" w:fill="FFFFFF"/>
          <w:rtl/>
        </w:rPr>
        <w:footnoteReference w:id="12"/>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Pr>
      </w:pPr>
      <w:r w:rsidRPr="009A2784">
        <w:rPr>
          <w:rFonts w:ascii="Traditional Arabic" w:hAnsi="Traditional Arabic" w:cs="Traditional Arabic"/>
          <w:sz w:val="32"/>
          <w:szCs w:val="32"/>
          <w:shd w:val="clear" w:color="auto" w:fill="FFFFFF"/>
          <w:rtl/>
        </w:rPr>
        <w:t>هذه هي شحصية ابن حجر العسقلاني , ومن ثم كانت جديرة بكشف اللثام عن جماليات شعره فما هي تلك الخصائص التي تجد في شعره ؟ وهذا ستكون الاجابة عنه بإذن الله تعالى في هذا البحث.</w:t>
      </w:r>
    </w:p>
    <w:p w:rsidR="00F529D1" w:rsidRPr="009A2784" w:rsidRDefault="007D55CE" w:rsidP="007D55CE">
      <w:pPr>
        <w:bidi/>
        <w:spacing w:line="240" w:lineRule="auto"/>
        <w:ind w:firstLine="720"/>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t xml:space="preserve">ومن المعلوم  </w:t>
      </w:r>
      <w:r w:rsidR="00F529D1" w:rsidRPr="009A2784">
        <w:rPr>
          <w:rFonts w:ascii="Traditional Arabic" w:hAnsi="Traditional Arabic" w:cs="Traditional Arabic"/>
          <w:sz w:val="32"/>
          <w:szCs w:val="32"/>
          <w:shd w:val="clear" w:color="auto" w:fill="FFFFFF"/>
          <w:rtl/>
        </w:rPr>
        <w:t xml:space="preserve">على أن أبعاد الجمال في النص الشعر ي  تتمثل فيما يأتي : </w:t>
      </w:r>
    </w:p>
    <w:p w:rsidR="00F529D1" w:rsidRPr="009A2784" w:rsidRDefault="00F529D1" w:rsidP="00F529D1">
      <w:pPr>
        <w:bidi/>
        <w:spacing w:line="240" w:lineRule="auto"/>
        <w:jc w:val="both"/>
        <w:rPr>
          <w:rFonts w:ascii="Traditional Arabic" w:hAnsi="Traditional Arabic" w:cs="Traditional Arabic"/>
          <w:b/>
          <w:bCs/>
          <w:sz w:val="32"/>
          <w:szCs w:val="32"/>
          <w:shd w:val="clear" w:color="auto" w:fill="FFFFFF"/>
          <w:rtl/>
        </w:rPr>
      </w:pPr>
      <w:r w:rsidRPr="009A2784">
        <w:rPr>
          <w:rFonts w:ascii="Traditional Arabic" w:hAnsi="Traditional Arabic" w:cs="Traditional Arabic"/>
          <w:b/>
          <w:bCs/>
          <w:sz w:val="32"/>
          <w:szCs w:val="32"/>
          <w:shd w:val="clear" w:color="auto" w:fill="FFFFFF"/>
          <w:rtl/>
        </w:rPr>
        <w:t xml:space="preserve">أولا : تحديث النص الشعري </w:t>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 xml:space="preserve">التراث الشعري مفعم بالتجارب الإنسانية الرئدة, وهناك  من الشعر من يستطيع بقدرته الذاتية التجول في كل الأزمنة , وبخاصة تلك القصائد التي صهرت صهرا تاما لغة و فكرا وعاطفة, والتي أصبحت كالسبيكة , و : تحديث  النص الشعري هوا تأويله على رؤية معاصرة, و خير  منهج نقدي في هذا التأويل هو منهج التكاملي, فلا نتبنى المنهج النقسي, او التاريخي , او الاجتماعي او الفني او البنيوي ولا نتفن بما يسجد من مذاهب. </w:t>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Pr>
      </w:pPr>
      <w:r w:rsidRPr="009A2784">
        <w:rPr>
          <w:rFonts w:ascii="Traditional Arabic" w:hAnsi="Traditional Arabic" w:cs="Traditional Arabic"/>
          <w:sz w:val="32"/>
          <w:szCs w:val="32"/>
          <w:shd w:val="clear" w:color="auto" w:fill="FFFFFF"/>
          <w:rtl/>
        </w:rPr>
        <w:t>وفي  الوقت نفسه لا ننفصل عنها ولا نخاصمها. وإنما نكون على إدراك واع لطبيعة الحضارة العربية , فلا نتهم القصيدة العربية بالرتابة والجمود ,لأنها محصورة في الأوزان والقوافي, ولكن ننظر  إلي أن الأقرب إلي خصائص الشعر العربي التركيز على العنصر الموسيقي  انطلاقا من مرتكزات آساسية في الحضارة العربية تقدم التجريد علي التجسيد , وتقول بأن الماهية تسبق الوجود, وترى أن دلالة الألفاظ -- كما يؤكد ابن جني في الخصائص -- معنوية لا حسية , وحتي حين نرى العمل الشعري يركز على  العنصر التشكيلي في القصيدة نلاحظ أن في مدقمة ما يهم  في هذا الجانب التشكيلي هو عنصر الزمان وبخاصة الإيقاع ومستوياته</w:t>
      </w:r>
      <w:r>
        <w:rPr>
          <w:rFonts w:ascii="Traditional Arabic" w:hAnsi="Traditional Arabic" w:cs="Traditional Arabic"/>
          <w:sz w:val="32"/>
          <w:szCs w:val="32"/>
          <w:shd w:val="clear" w:color="auto" w:fill="FFFFFF"/>
        </w:rPr>
        <w:t>.</w:t>
      </w:r>
      <w:r>
        <w:rPr>
          <w:rStyle w:val="FootnoteReference"/>
          <w:rFonts w:ascii="Traditional Arabic" w:hAnsi="Traditional Arabic" w:cs="Traditional Arabic"/>
          <w:sz w:val="32"/>
          <w:szCs w:val="32"/>
          <w:shd w:val="clear" w:color="auto" w:fill="FFFFFF"/>
          <w:rtl/>
        </w:rPr>
        <w:footnoteReference w:id="13"/>
      </w:r>
    </w:p>
    <w:p w:rsidR="00F529D1" w:rsidRPr="009A2784" w:rsidRDefault="00F529D1" w:rsidP="00F529D1">
      <w:pPr>
        <w:bidi/>
        <w:spacing w:line="240" w:lineRule="auto"/>
        <w:jc w:val="both"/>
        <w:rPr>
          <w:rFonts w:ascii="Traditional Arabic" w:hAnsi="Traditional Arabic" w:cs="Traditional Arabic"/>
          <w:b/>
          <w:bCs/>
          <w:sz w:val="32"/>
          <w:szCs w:val="32"/>
          <w:shd w:val="clear" w:color="auto" w:fill="FFFFFF"/>
          <w:rtl/>
        </w:rPr>
      </w:pPr>
      <w:r w:rsidRPr="009A2784">
        <w:rPr>
          <w:rFonts w:ascii="Traditional Arabic" w:hAnsi="Traditional Arabic" w:cs="Traditional Arabic"/>
          <w:b/>
          <w:bCs/>
          <w:sz w:val="32"/>
          <w:szCs w:val="32"/>
          <w:shd w:val="clear" w:color="auto" w:fill="FFFFFF"/>
          <w:rtl/>
        </w:rPr>
        <w:t>ثانيا : القيم الصوتية في النص الشعري</w:t>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ان العلاقة بين الموسيقي و الشعر علاقة عضوية , فالنص الشعري في صياغته الفنية يتكون من عدة تفعيلات تمثل وحدات موسيقية تكسب القصيدة نغما آسرا مؤثرا, وحين تفقد القصيدة سحرا هذ النغم ينقطع ذالك الخيط الفني الدقيق الذي يشد  المتلقي الى سماع  الشعر,  فالشعر نغم وانشاد.</w:t>
      </w:r>
      <w:r>
        <w:rPr>
          <w:rStyle w:val="FootnoteReference"/>
          <w:rFonts w:ascii="Traditional Arabic" w:hAnsi="Traditional Arabic" w:cs="Traditional Arabic"/>
          <w:sz w:val="32"/>
          <w:szCs w:val="32"/>
          <w:shd w:val="clear" w:color="auto" w:fill="FFFFFF"/>
          <w:rtl/>
        </w:rPr>
        <w:footnoteReference w:id="14"/>
      </w:r>
    </w:p>
    <w:p w:rsidR="00F529D1" w:rsidRPr="009A2784" w:rsidRDefault="00F529D1" w:rsidP="007D55CE">
      <w:pPr>
        <w:bidi/>
        <w:spacing w:line="240" w:lineRule="auto"/>
        <w:jc w:val="both"/>
        <w:rPr>
          <w:rFonts w:ascii="Traditional Arabic" w:hAnsi="Traditional Arabic" w:cs="Traditional Arabic"/>
          <w:b/>
          <w:bCs/>
          <w:sz w:val="32"/>
          <w:szCs w:val="32"/>
          <w:shd w:val="clear" w:color="auto" w:fill="FFFFFF"/>
          <w:rtl/>
        </w:rPr>
      </w:pPr>
      <w:r w:rsidRPr="009A2784">
        <w:rPr>
          <w:rFonts w:ascii="Traditional Arabic" w:hAnsi="Traditional Arabic" w:cs="Traditional Arabic"/>
          <w:b/>
          <w:bCs/>
          <w:sz w:val="32"/>
          <w:szCs w:val="32"/>
          <w:shd w:val="clear" w:color="auto" w:fill="FFFFFF"/>
          <w:rtl/>
        </w:rPr>
        <w:lastRenderedPageBreak/>
        <w:t>ثالثا : تعانق الفنون في النص الشعري</w:t>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لابد ان يلتقي النص الشعري في دائرة التشكيل الفني مع فن الرسم وهو فن التصويري, وفن الموسيقي هو فن الصوتي,  وفن النحت , وهو فن تشكيلي تجسيمي,  وهذه الفنون الجميلة  مردودة إلى واحد هو أنها محاكة للطبيعة الجميلة.</w:t>
      </w:r>
      <w:r>
        <w:rPr>
          <w:rStyle w:val="FootnoteReference"/>
          <w:rFonts w:ascii="Traditional Arabic" w:hAnsi="Traditional Arabic" w:cs="Traditional Arabic"/>
          <w:sz w:val="32"/>
          <w:szCs w:val="32"/>
          <w:shd w:val="clear" w:color="auto" w:fill="FFFFFF"/>
          <w:rtl/>
        </w:rPr>
        <w:footnoteReference w:id="15"/>
      </w:r>
    </w:p>
    <w:p w:rsidR="00F529D1" w:rsidRPr="009A2784" w:rsidRDefault="00F529D1" w:rsidP="00F529D1">
      <w:pPr>
        <w:bidi/>
        <w:spacing w:line="240" w:lineRule="auto"/>
        <w:jc w:val="both"/>
        <w:rPr>
          <w:rFonts w:ascii="Traditional Arabic" w:hAnsi="Traditional Arabic" w:cs="Traditional Arabic"/>
          <w:b/>
          <w:bCs/>
          <w:sz w:val="32"/>
          <w:szCs w:val="32"/>
          <w:shd w:val="clear" w:color="auto" w:fill="FFFFFF"/>
          <w:rtl/>
        </w:rPr>
      </w:pPr>
      <w:r w:rsidRPr="009A2784">
        <w:rPr>
          <w:rFonts w:ascii="Traditional Arabic" w:hAnsi="Traditional Arabic" w:cs="Traditional Arabic"/>
          <w:b/>
          <w:bCs/>
          <w:sz w:val="32"/>
          <w:szCs w:val="32"/>
          <w:shd w:val="clear" w:color="auto" w:fill="FFFFFF"/>
          <w:rtl/>
        </w:rPr>
        <w:t>ربعا : موحيات الألوان  فى النص الشعر</w:t>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 xml:space="preserve">تلعب الألوان دورا مهما في تجربة الشاعر, فالصوت واللون بينهما علاقة قائمة على إرتباطات شعورية تجعل من الفنون الجميلة دائرة واحدة  تتلاقى اطرافها مهما تميزت خصائص كل فن واستقلت. وهذ الدئرة هو  دائرة الحواس الإنسانية المدركات النابعة من إحساس الإنسان من بالأسياء من حوله , ودرجة استقباله لها عن طريق الإدراك الذهني و الشعوري. </w:t>
      </w:r>
    </w:p>
    <w:p w:rsidR="00F529D1" w:rsidRPr="009A2784" w:rsidRDefault="00F529D1" w:rsidP="00F529D1">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والنص الشعر ي حين تأمله وتحليله وتفسيره في ضوء معايير  النقد الحديث , دون إغفال لمقاييس اللغة وآفاقها التراثية يبقى مضيئا ومتوهجا, ويزداد قوة و تألقا. وهذا ما سنراه  عند رصد جماليات النص الشعري عند ابن حجر العسقلاني.</w:t>
      </w:r>
    </w:p>
    <w:p w:rsidR="007D55CE" w:rsidRPr="009A2784" w:rsidRDefault="00F529D1" w:rsidP="007D55CE">
      <w:pPr>
        <w:bidi/>
        <w:spacing w:line="240" w:lineRule="auto"/>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shd w:val="clear" w:color="auto" w:fill="FFFFFF"/>
          <w:rtl/>
        </w:rPr>
        <w:t>وعلى اطار هذا البحث سيكون عرضا لتحليل الصور البيانية من خلال بعض النصوص الشعرية عند ابن حجر العسقلاني, على أن يكون الاختيار على أساس الغرض الشعري ,والقصيدة التي معنا الآن هو خير المثال لما سار عليه ابن حجر العسقلاني  في المدائح النبوية , وسوف اتناولها بالتحليل من خلال سياقات الصور البيانية, وهذه هي القصيدة</w:t>
      </w:r>
      <w:r>
        <w:rPr>
          <w:rStyle w:val="FootnoteReference"/>
          <w:rFonts w:ascii="Traditional Arabic" w:hAnsi="Traditional Arabic" w:cs="Traditional Arabic"/>
          <w:sz w:val="32"/>
          <w:szCs w:val="32"/>
          <w:shd w:val="clear" w:color="auto" w:fill="FFFFFF"/>
          <w:rtl/>
        </w:rPr>
        <w:footnoteReference w:id="16"/>
      </w:r>
      <w:r w:rsidRPr="009A2784">
        <w:rPr>
          <w:rFonts w:ascii="Traditional Arabic" w:hAnsi="Traditional Arabic" w:cs="Traditional Arabic"/>
          <w:sz w:val="32"/>
          <w:szCs w:val="32"/>
          <w:shd w:val="clear" w:color="auto" w:fill="FFFFFF"/>
          <w:rtl/>
        </w:rPr>
        <w:t>:</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لَو أَنَّ عُــــذّالي لِوَجـــهِـــكَ أَســـلَمـــوا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لَرَجَـــوتُ أَنّـــي فــي المَــحَــبَّةِ أَســلَمُ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كَــيـفَ السَـبـيـلُ لِكَـتـمِ أَسـرارِ الهَـوى</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وَلِســانُ دَمــعــي بِــالغَــرامِ يُــتَــرجــمُ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لامَ العَـــــواذِلُ كُـــــلَّ صــــادٍ لِلّقــــا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وَمَــلامُهُـم عَـيـنُ الخَـطـا إِن يَـعـلَمـوا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لَم يَــعــلَمــوا بِــمَــن الهَــوى لَكِـنَّهـُم</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لامـــوا لعـــلمـــهـــمُ بِــأَنّــي مُــغــرَمُ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lastRenderedPageBreak/>
        <w:t>لامــوا وَلَمّــا يــأتِهِــم تــأويــلُ مــا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لامــوا عَــلَيــهِ لأَنّهــم لَم يَـفـهَـمـوا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إِن أَبـــرَمـــونــي بِــالمَــلامِ فَــإِنَّ لي</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صَــبـراً سَـيَـنـقُـضُ كُـلَّ مـا قَـد أَبـرَمـوا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مــا شـاهَـدوا ذاكَ الجَـمـالَ وَقَـد بَـدا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فَـأنـا الأَصَـمُّ عَـن المَـلامِ وَهُـم عَموا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وَلَئِن دَروا أَنّــــي عَــــشِــــقـــتُ فَـــإِنَّهُ</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لهَـــوى القُـــلوبِ سَــريــرَةٌ لا تُــعــلَمُ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وَالصَـمـتُ أَسـلَمُ إِن لَحَـونـي فـي الهَوى</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لَكِـــنَّ قَـــلبـــي بِـــالجَـــوى يَـــتَــكَــلَّمُ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وَلَقَــد كَــتَــمــتُ هَــواكَ لَكِــن مُــقـلَتـي</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شَــوقــاً إِلى مَــغــنــاكَ لَيــسَـت تـكـتـمُ</w:t>
      </w:r>
    </w:p>
    <w:p w:rsidR="007D55CE" w:rsidRPr="009A2784" w:rsidRDefault="007D55CE" w:rsidP="007D55CE">
      <w:pPr>
        <w:pStyle w:val="NormalWeb"/>
        <w:tabs>
          <w:tab w:val="left" w:pos="2001"/>
          <w:tab w:val="center" w:pos="4680"/>
        </w:tabs>
        <w:bidi/>
        <w:rPr>
          <w:rFonts w:ascii="Traditional Arabic" w:hAnsi="Traditional Arabic" w:cs="Traditional Arabic"/>
          <w:sz w:val="32"/>
          <w:szCs w:val="32"/>
        </w:rPr>
      </w:pPr>
      <w:r w:rsidRPr="009A2784">
        <w:rPr>
          <w:rFonts w:ascii="Traditional Arabic" w:hAnsi="Traditional Arabic" w:cs="Traditional Arabic"/>
          <w:sz w:val="32"/>
          <w:szCs w:val="32"/>
          <w:rtl/>
        </w:rPr>
        <w:tab/>
      </w:r>
      <w:r w:rsidRPr="009A2784">
        <w:rPr>
          <w:rFonts w:ascii="Traditional Arabic" w:hAnsi="Traditional Arabic" w:cs="Traditional Arabic"/>
          <w:sz w:val="32"/>
          <w:szCs w:val="32"/>
          <w:rtl/>
        </w:rPr>
        <w:tab/>
        <w:t>أَبــكـي عَـقـيـقـاً وَهـوَ دَمـعـي وَالغَـضـا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وَهــوَ الَّذي بَــيــنَ الجَــوانِــحِ يُــضــرَمُ</w:t>
      </w:r>
      <w:r w:rsidRPr="009A2784">
        <w:rPr>
          <w:rFonts w:ascii="Traditional Arabic" w:hAnsi="Traditional Arabic" w:cs="Traditional Arabic"/>
          <w:sz w:val="32"/>
          <w:szCs w:val="32"/>
        </w:rPr>
        <w:t xml:space="preserve"> </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وَالدَمـــعُ فـــي ربــعِ الأَحِــبَّةــِ ســائِلٌ</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يـــا وَيـــحَهُ مِـــن ســـائِلٍ لا يـــرحَـــمُ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وَحَــديــثُ وَجــديَ فــي هَــواكَ مُــسَــلسَــلٌ</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بِــــالأَوّليَّةـــِ مِـــن دُمـــوعٍ تـــســـجـــمُ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يــا عــاذِلي إِنّــي جُــنــنــتُ بــحــبّهــم</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وَإِلى ســــوى أَوطــــانِهِــــم لا أَعــــزِمُ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وَلَئن عَــزَمــتُ عَــلى السُــلوّ فَـلَيـسَ لي</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يَـــومـــاً عَــلى ذاكَ الجُــنــونِ مــعــزمُ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وَهُــمُ الأَحِــبَّة إِن جَـفـوا أَو واصـلوا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وَالقَـصـدُ إِن أَشـقَـوا وَإِن هُـم أَنـعَموا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إِن واصــلوا فــاللَيــلُ أَبــيَــضُ مُـشـرِقٌ</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أَو قــاطَــعــوا فـالصُـبـحُ أَسـوَدُ مُـظـلِمُ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فــاللَيــلُ يَـظـلمـنـي فـيُـظـلِمُ بَـعـدَهُـم</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لَكِـــن عَـــذولي فـــي هَـــواهُـــم أَظـــلَمُ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وَالصُــبــحُ يُــشــرِقــنــي بِـغـربِ مَـدامِـعٍ</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لَم تَـحـك نـوءَ الفَـيـضِ مِـنـهـا الأَنجُمُ</w:t>
      </w:r>
    </w:p>
    <w:p w:rsidR="007D55CE" w:rsidRPr="009A2784" w:rsidRDefault="007D55CE" w:rsidP="007D55CE">
      <w:pPr>
        <w:pStyle w:val="NormalWeb"/>
        <w:bidi/>
        <w:rPr>
          <w:rFonts w:ascii="Traditional Arabic" w:hAnsi="Traditional Arabic" w:cs="Traditional Arabic"/>
          <w:sz w:val="32"/>
          <w:szCs w:val="32"/>
        </w:rPr>
      </w:pPr>
      <w:r w:rsidRPr="009A2784">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  </w:t>
      </w:r>
      <w:r w:rsidRPr="009A2784">
        <w:rPr>
          <w:rFonts w:ascii="Traditional Arabic" w:hAnsi="Traditional Arabic" w:cs="Traditional Arabic"/>
          <w:sz w:val="32"/>
          <w:szCs w:val="32"/>
          <w:rtl/>
        </w:rPr>
        <w:t>أَحــبــابَــنــا كَــم لي عَــلَيـكُـم وَقـفَـةً</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 </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وَعَــــليَّ وَصــــلُكُـــم الحَـــلالُ مُـــحَـــرَّمُ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يــا هــاجِــري وَحَــيــاةِ حــبّــك مُـتُّ مِـن</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شَــوقــي إِلَيــك تَــعــيــشُ أَنــتَ وَتَـسـلَمُ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lastRenderedPageBreak/>
        <w:t>جِــســمــي أَخَــفُّ مِــن النَـسـيـم نَـحـافَـةً</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وَثَــقُــلتُ بِــالسُــقــمِ المُــبَـرِّحِ مِـنـكُـمُ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إِن كــانَ ذَنــبــي الإِنـقـطـاع فَـحُـبَّكـُم</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بــاقٍ وَأَنــتُــم فــي الحَـقـيـقَـةِ أَنـتُـمُ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لَم يُــنــسِ أَفــكــاري قَــديــمَ عُهـودِكُـم</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إِلّا حَــديــثُ المُــصـطَـفـى المـسـتَـغـنـمُ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آثــارُ خَــيــرِ المُــرسَــليـنَ بِهـا شِـفـا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داء الذُنـــــوبِ لِخـــــائِفٍ يَـــــتَـــــوَهَّمُ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هـــوَ رَحـــمَـــةٌ لِلنـــاسِ مُهــداةٌ فَــيــا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وَيـــحَ المـــعـــانِـــدِ إِنَّهــُ لا يــرحَــمُ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نـــالَ الأَمـــانَ المــؤمِــنــونَ بِهِ إِذا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شُـــبَّتـــ وُقـــوداً بِـــالطُــغــاةِ جــهَــنَّمُ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اللَهُ أَيَّدَهُ فَـــــلَيـــــسَ عَــــن الهَــــوى</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فــــي أَمـــرِهِ أَو نَهـــيـــهِ يَـــتَـــكَـــلَّمُ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فَــليَــحــذَرِ المَــرءُ المُــخــالِفُ أَمــرَهُ</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مِـــن فِـــتـــنَـــةٍ أَو مِــن عَــذابٍ يــؤلِمُ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ذو المـعـجِـزاتِ البـاهِـراتِ فَـسَـل بِهـا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نُــطــقَ الحَـصـى وَبـهـائِمـاً قَـد كـلّمـوا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حُــفِــظَــت لِمَــولِدِهِ السَــمــاءُ وَحُــصِّنــَت</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فــالمــارِدونَ بِــشُهــبِهــا قَــد رُجّـمـوا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وَبِهِ الشَـيـاطـيـنُ اِرتَـمَـت واِسـتـأيـسَـت</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كُهّـــانُهـــا مِـــن عِـــلمِ غَــيــبٍ يَــقــدُمُ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إِيــوانُ كــســرى اِنــشـقّ ثُـمَّ تَـسـاقَـطَـت</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شُـــرُفـــاتُهُ بَـــل قـــادَ رُعــبــاً يُهــدَمُ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وَالمــاءُ غــاضَ وَنــارُ فــارِسَ أُخــمِــدَت</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مِــن بَــعــدِ مــا كــانَــت تُـشَـبُّ وَتُـضـرَمُ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هَــــذا وآمــــنــــةٌ رأت نــــاراً لَهــــا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بُـــصـــرى أَضــاءَت وَالديــاجــي تُــظــلَمُ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وَبـــليـــلَةِ الإِســراءِ ســارَ بِــجِــســمِهِ</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وَالروحُ جِـــبـــريــلُ المــطــهَّرُ يَــخــدِمُ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صَــلّى بِــأَمــلاكِ السَــمــا وَالأَنــبِـيـا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وَلَهُ عَــــليــــهــــم رِفـــعَـــةٌ وَتـــقـــدُّمُ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وَعَـــلا إِلى أَن جـــازَ أَقــصــى غــايَــةٍ</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لِلغَـــيـــرِ لا تُـــرجـــى وَلا تـــتـــوهَّمُ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lastRenderedPageBreak/>
        <w:t>وَلقــابِ قَــوسَــيــنِ اِعــتَــلى لَمّـا دَنـا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أَو كــانَ أَدنــى وَالمــهَــيــمــنُ أَعــلَمُ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يــــا سَــــيّــــدَ الرُســـلِ الَّذي آيـــاتُهُ</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لا تَـــنـــقَــضــي أَبَــداً وَلا تَــتَــصَــرَّمُ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مــاذا يَــقــولُ المــادِحــونَ وَمَــدحُـكُـم</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فَــضــلاً بِهِ نــطــقَ الكِــتـابُ المُـحـكَـمُ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المُــعــجِــزُ البـاقـي وَإِن طـالَ المَـدى</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وَلأبــلغِ البــلغــاءِ فَهــوَ المُــفــحِــمُ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الأَمـــرُ أَعـــظَــمُ مِــن مَــقــالَةِ قــائِلٍ</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إِن رَقَّقــَ الفُــصَــحــاءُ أَو إِن فَــخَّمــوا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مِــن بَــعــضِ مــا أُوتـيـتَ خَـمـسُ خَـصـائِصٍ</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لَم يُــعــطَهـا الرُسُـلُ الَّذيـنَ تَـقَـدَّمـوا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جُــعِـلَت لَكَ الأَرضُ البَـسـيـطَـةُ مَـسـجِـداً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طُهــراً فَــصَــلّى النــاسُ أَو فَـتَـيَـمَّمـوا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وَنُــصِــرتَ بِــالرُعــبِ المــروعِ قَـلبَ مَـن</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عـــاداكَ مِـــن شَهـــرٍ فَـــأَصــبَــحَ يُهــزَمُ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وَأُعــيــدَتِ الأَنــفــالُ حــلّاً بَــعــدَ أَن</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كــانَــت مُــحَــرَّمَــةً فَــطــابَ المَــغــنَــمُ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وَبُـعِـثـتَ للثـقـليـنِ تُـرشِـدُهُم إِلى الد</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ديــنِ القَــويــمِ وَسَــيــفُ ديــنِــكَ قَــيِّمُ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وَخــصــصــتَ فَـضـلاً بِـالشَـفـاعَـةِ فـي غَـدٍ</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فَــالمُــسـلِمـونَ بِـفَـضـلِهـا قَـد عـمّـمـوا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وَمَـقـامـك المَـحـمـودُ فـي يَـومِ القـضـا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حَــيــثُ السَــعــيــدُ رَجــاهُ نَـفـسٌ تـسـلمُ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يَــحــبــوكَ رَبُّكــَ مِــن مَــحــامِـدِهِ الَّتـي</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تُــعــطــى بِهــا مـا تَـرتَـجـيـهِ وَتـغـنـمُ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وَيَـقـول قُـل تُـسـمَـع وَسَـل تـعـطَ المُـنى</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وَاِشـفـع تُـشَـفَّعـ فـي العـصـاة ليَرحَموا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فَهُــنــاكَ يــغـبـطـك الوَرى وَيُـسـاءُ مَـن</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جَــحَــدَ النُــبــوّة إِذ يُــسَــرُّ المُــســلِمُ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يــــــا من له مَـــــن سُـــــنَـــــنٌ وَآثـــــارٌ إِذا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تُـلِيَـت يَـرى الأَعـمـى وَيَـغـنـى المعدِمُ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صَـــــلّى عَـــــلَيــــكَ وَسَــــلَّمَ اللَهُ الَّذي</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أَعــلاكَ مــا لَبّـى الحَـجـيـجُ وَأَحـرَمـوا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lastRenderedPageBreak/>
        <w:t>وَعَــلى قَــرابــتِــكَ المــقــرّرِ فَــضـلُهُـم</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وَعـــلى صَـــحــابَــتــكَ الَّذيــنَ هــمُ هــمُ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جادوا علَوا ضاؤُوا حَموا زانوا هَدَوا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فَهُــمُ عَــلى الســتّ الجِهــاتِ الأَنــجُــمُ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نَـصَـروا الرَسـولَ وَجـاهَـدوا مَـعـهُ وَفـي</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سُـبُـلِ الهُـدى بَـذَلوا النفوسَ وأسلَموا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وَالتــابِــعــيــنَ لَهــمُ بِــإحــسـانٍ فَهُـم</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نَــقَــلوا لمـا حَـفـظـوه مِـنـهُـم عـنـهـمُ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وَأَتـــى عَـــلى آثــارِهِــم أَتــبــاعــهُــم</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فَــتَــفَــقَّهــوا فـيـمـا رَووا وَتَـعَـلَّمـوا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هُـم دَوَّنـوا السُـنَـنَ الكِـرامَ فَـنَـوَّعـوا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أَبــوابــهــا لِلطــالِبــيــنَ وَقَــسَــمّــوا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وَأَصَــحُّ كُــتــبــهـم عَـلى المَـشـهـورِ مـا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جَــمَــعَ البُــخــاري قـالَ ذاكَ المُـعـظَـمُ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وَتَـــلاهُ مُـــســـلِمٌ الَّذي خَـــضَـــعَـــت لَهُ</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فـي الحِـفـظِ أَعـنـاقُ الرِجـالِ وَسَـلَّمـوا</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فــهــمـا أَصَـحُّ الكُـتـبِ فـيـمـا يُـجـتَـلى</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إِلّا كِــــتــــابَ اللَهِ فَهــــوَ مُــــقَــــدَّمُ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قُـــل لِلمُـــخـــالِف لا تُـــعـــانِـــد إِنَّهُ</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مــا شَــكَّ فــي فَــضــلِ البُـخـاري مُـسـلِمُ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رســم المــصــنــفَ بِـالصَـحـيـحِ فَـكُـلُّ ذي</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عَــقــلٍ غَــدا طــوعــاً لمــا هــوَ يَـرسُـمُ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هَـــذا يَـــفـــوق بِـــنَــقــدِهِ وَبــفــقــهِهِ</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لا ســيّــمــا التَـبـويـبُ حـيـنَ يُـتَـرجِـمُ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وَأَبــو الحــســيــن بِــجَــمــعِهِ وبـسَـردِهِ</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فـالجـمـع بَـيـنَهُـمـا الطَـريـق الأَقـوَمُ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فَــجَــزاهُــمــا اللَهُ الكَــريـمُ بِـفَـضـلِهِ</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أَجـــراً بـــنـــاءُ عَـــلاهُ لا يَـــتَهَـــدَّمُ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ثُـــمَّ الصَـــلاةُ عَـــلى النَـــبــيِّ فَــإِنَّهُ</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يُــبــدا بِهِ الذِكــرُ الجَـمـيـلُ وَيـخـتَـمُ</w:t>
      </w:r>
    </w:p>
    <w:p w:rsidR="007D55CE" w:rsidRPr="009A2784" w:rsidRDefault="007D55CE" w:rsidP="007D55CE">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يــا أَيُهــا الراجــونَ خَــيــرَ شَــفـاعَـةٍ</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مِــن أَحــمَــدٍ صَــلّوا عَــلَيــهِ وَسَــلِّمــوا</w:t>
      </w:r>
    </w:p>
    <w:p w:rsidR="00F529D1" w:rsidRPr="009A2784" w:rsidRDefault="00F529D1" w:rsidP="006A10AD">
      <w:pPr>
        <w:pStyle w:val="NormalWeb"/>
        <w:bidi/>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rtl/>
        </w:rPr>
        <w:lastRenderedPageBreak/>
        <w:t xml:space="preserve">فهذا النص الشعري ينقسم الي غرضين : </w:t>
      </w:r>
      <w:r w:rsidRPr="009A2784">
        <w:rPr>
          <w:rFonts w:ascii="Traditional Arabic" w:hAnsi="Traditional Arabic" w:cs="Traditional Arabic"/>
          <w:b/>
          <w:bCs/>
          <w:sz w:val="32"/>
          <w:szCs w:val="32"/>
          <w:rtl/>
        </w:rPr>
        <w:t>الغرض الأول</w:t>
      </w:r>
      <w:r w:rsidRPr="009A2784">
        <w:rPr>
          <w:rFonts w:ascii="Traditional Arabic" w:hAnsi="Traditional Arabic" w:cs="Traditional Arabic"/>
          <w:sz w:val="32"/>
          <w:szCs w:val="32"/>
          <w:rtl/>
        </w:rPr>
        <w:t xml:space="preserve"> هو الغزل , ويبدأ من البيت الأول و هو قول </w:t>
      </w:r>
      <w:r w:rsidRPr="009A2784">
        <w:rPr>
          <w:rFonts w:ascii="Traditional Arabic" w:hAnsi="Traditional Arabic" w:cs="Traditional Arabic"/>
          <w:sz w:val="32"/>
          <w:szCs w:val="32"/>
          <w:shd w:val="clear" w:color="auto" w:fill="FFFFFF"/>
          <w:rtl/>
        </w:rPr>
        <w:t xml:space="preserve">ابن حجر العسقلاني  :      </w:t>
      </w:r>
    </w:p>
    <w:p w:rsidR="006A10AD" w:rsidRPr="009A2784" w:rsidRDefault="006A10AD" w:rsidP="006A10AD">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لَو أَنَّ عُــــذّالي لِوَجـــهِـــكَ أَســـلَمـــوا        لَرَجَـــوتُ أَنّـــي فــي المَــحَــبَّةِ أَســلَمُ</w:t>
      </w:r>
    </w:p>
    <w:p w:rsidR="00F529D1" w:rsidRPr="009A2784" w:rsidRDefault="00F529D1" w:rsidP="00F529D1">
      <w:pPr>
        <w:pStyle w:val="NormalWeb"/>
        <w:bidi/>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rtl/>
        </w:rPr>
        <w:t xml:space="preserve">إلى البيت الثالث و العشرين ,  و هو قول </w:t>
      </w:r>
      <w:r w:rsidRPr="009A2784">
        <w:rPr>
          <w:rFonts w:ascii="Traditional Arabic" w:hAnsi="Traditional Arabic" w:cs="Traditional Arabic"/>
          <w:sz w:val="32"/>
          <w:szCs w:val="32"/>
          <w:shd w:val="clear" w:color="auto" w:fill="FFFFFF"/>
          <w:rtl/>
        </w:rPr>
        <w:t xml:space="preserve">ابن حجر العسقلاني  :             </w:t>
      </w:r>
    </w:p>
    <w:p w:rsidR="006A10AD" w:rsidRPr="009A2784" w:rsidRDefault="006A10AD" w:rsidP="006A10AD">
      <w:pPr>
        <w:pStyle w:val="NormalWeb"/>
        <w:bidi/>
        <w:jc w:val="center"/>
        <w:rPr>
          <w:rFonts w:ascii="Traditional Arabic" w:hAnsi="Traditional Arabic" w:cs="Traditional Arabic"/>
          <w:sz w:val="32"/>
          <w:szCs w:val="32"/>
          <w:rtl/>
        </w:rPr>
      </w:pPr>
      <w:r w:rsidRPr="009A2784">
        <w:rPr>
          <w:rFonts w:ascii="Traditional Arabic" w:hAnsi="Traditional Arabic" w:cs="Traditional Arabic"/>
          <w:sz w:val="32"/>
          <w:szCs w:val="32"/>
          <w:rtl/>
        </w:rPr>
        <w:t>إِن كــانَ ذَنــبــي الإِنـقـطـاع فَـحُـبَّكـُم</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بــاقٍ وَأَنــتُــم فــي الحَـقـيـقَـةِ أَنـتُـمُ</w:t>
      </w:r>
    </w:p>
    <w:p w:rsidR="00F529D1" w:rsidRPr="009A2784" w:rsidRDefault="00F529D1" w:rsidP="00F529D1">
      <w:pPr>
        <w:pStyle w:val="NormalWeb"/>
        <w:bidi/>
        <w:ind w:firstLine="720"/>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rtl/>
        </w:rPr>
        <w:t xml:space="preserve">وفي هذ القسم يحاور </w:t>
      </w:r>
      <w:r w:rsidRPr="009A2784">
        <w:rPr>
          <w:rFonts w:ascii="Traditional Arabic" w:hAnsi="Traditional Arabic" w:cs="Traditional Arabic"/>
          <w:sz w:val="32"/>
          <w:szCs w:val="32"/>
          <w:shd w:val="clear" w:color="auto" w:fill="FFFFFF"/>
          <w:rtl/>
        </w:rPr>
        <w:t>ابن حجر العسقلاني  لائميه .</w:t>
      </w:r>
    </w:p>
    <w:p w:rsidR="00F529D1" w:rsidRPr="009A2784" w:rsidRDefault="00F529D1" w:rsidP="00F529D1">
      <w:pPr>
        <w:pStyle w:val="NormalWeb"/>
        <w:bidi/>
        <w:ind w:firstLine="720"/>
        <w:jc w:val="both"/>
        <w:rPr>
          <w:rFonts w:ascii="Traditional Arabic" w:hAnsi="Traditional Arabic" w:cs="Traditional Arabic"/>
          <w:sz w:val="32"/>
          <w:szCs w:val="32"/>
        </w:rPr>
      </w:pPr>
      <w:r w:rsidRPr="009A2784">
        <w:rPr>
          <w:rFonts w:ascii="Traditional Arabic" w:hAnsi="Traditional Arabic" w:cs="Traditional Arabic"/>
          <w:sz w:val="32"/>
          <w:szCs w:val="32"/>
          <w:shd w:val="clear" w:color="auto" w:fill="FFFFFF"/>
          <w:rtl/>
        </w:rPr>
        <w:t>والغرض الثاني : هو المدح, ويبدأ من</w:t>
      </w:r>
      <w:r w:rsidRPr="009A2784">
        <w:rPr>
          <w:rFonts w:ascii="Traditional Arabic" w:hAnsi="Traditional Arabic" w:cs="Traditional Arabic"/>
          <w:sz w:val="32"/>
          <w:szCs w:val="32"/>
          <w:rtl/>
        </w:rPr>
        <w:t xml:space="preserve"> البيت  الخامس والعشرين, وهو قوال </w:t>
      </w:r>
      <w:r w:rsidRPr="009A2784">
        <w:rPr>
          <w:rFonts w:ascii="Traditional Arabic" w:hAnsi="Traditional Arabic" w:cs="Traditional Arabic"/>
          <w:sz w:val="32"/>
          <w:szCs w:val="32"/>
          <w:shd w:val="clear" w:color="auto" w:fill="FFFFFF"/>
          <w:rtl/>
        </w:rPr>
        <w:t>ابن حجر العسقلاني  :</w:t>
      </w:r>
    </w:p>
    <w:p w:rsidR="00C72F8D" w:rsidRPr="009A2784" w:rsidRDefault="00C72F8D" w:rsidP="00C72F8D">
      <w:pPr>
        <w:pStyle w:val="NormalWeb"/>
        <w:bidi/>
        <w:jc w:val="center"/>
        <w:rPr>
          <w:rFonts w:ascii="Traditional Arabic" w:hAnsi="Traditional Arabic" w:cs="Traditional Arabic"/>
          <w:sz w:val="32"/>
          <w:szCs w:val="32"/>
          <w:rtl/>
        </w:rPr>
      </w:pPr>
      <w:r w:rsidRPr="009A2784">
        <w:rPr>
          <w:rFonts w:ascii="Traditional Arabic" w:hAnsi="Traditional Arabic" w:cs="Traditional Arabic"/>
          <w:sz w:val="32"/>
          <w:szCs w:val="32"/>
          <w:rtl/>
        </w:rPr>
        <w:t>لَم يُــنــسِ أَفــكــاري قَــديــمَ عُهـودِكُـم</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إِلّا حَــديــثُ المُــصـطَـفـى المـسـتَـغـنـمُ</w:t>
      </w:r>
    </w:p>
    <w:p w:rsidR="00F529D1" w:rsidRPr="009A2784" w:rsidRDefault="00F529D1" w:rsidP="00F529D1">
      <w:pPr>
        <w:pStyle w:val="NormalWeb"/>
        <w:bidi/>
        <w:jc w:val="both"/>
        <w:rPr>
          <w:rFonts w:ascii="Traditional Arabic" w:hAnsi="Traditional Arabic" w:cs="Traditional Arabic"/>
          <w:sz w:val="32"/>
          <w:szCs w:val="32"/>
          <w:shd w:val="clear" w:color="auto" w:fill="FFFFFF"/>
          <w:rtl/>
        </w:rPr>
      </w:pPr>
      <w:r w:rsidRPr="009A2784">
        <w:rPr>
          <w:rFonts w:ascii="Traditional Arabic" w:hAnsi="Traditional Arabic" w:cs="Traditional Arabic"/>
          <w:sz w:val="32"/>
          <w:szCs w:val="32"/>
          <w:rtl/>
        </w:rPr>
        <w:t xml:space="preserve">الى نهاية النص,  وفي القسم انتقل </w:t>
      </w:r>
      <w:r w:rsidRPr="009A2784">
        <w:rPr>
          <w:rFonts w:ascii="Traditional Arabic" w:hAnsi="Traditional Arabic" w:cs="Traditional Arabic"/>
          <w:sz w:val="32"/>
          <w:szCs w:val="32"/>
          <w:shd w:val="clear" w:color="auto" w:fill="FFFFFF"/>
          <w:rtl/>
        </w:rPr>
        <w:t>ابن حجر الى اشتغاله بذكر المصطفى صلى الله عليه وسلم  انتقالة غير مفاجئة , كما سيتضح في تحليل النص وأخذ كيف أنه صلى الله عليه وسلم   الرحمة المهداة للعالمين, به تحقق الأمان للناس جميعا, وبين يعض معجزاته كإنشقاق القمر , وسماع النبي تسبيح الحصى يديه , إرهاصات مولده, حيث تسقاطت شرفات إيوان كسرى, وأخوادت النار الفرس, وغاض ماء بحيرة ساوة, ورآت أمه صلى الله عليه وسلم  نورا أضاء لها قصور بصرى.</w:t>
      </w:r>
    </w:p>
    <w:p w:rsidR="00F529D1" w:rsidRPr="009A2784" w:rsidRDefault="00F529D1" w:rsidP="00F529D1">
      <w:pPr>
        <w:pStyle w:val="NormalWeb"/>
        <w:bidi/>
        <w:ind w:firstLine="720"/>
        <w:jc w:val="both"/>
        <w:rPr>
          <w:rFonts w:ascii="Traditional Arabic" w:hAnsi="Traditional Arabic" w:cs="Traditional Arabic"/>
          <w:sz w:val="32"/>
          <w:szCs w:val="32"/>
          <w:shd w:val="clear" w:color="auto" w:fill="FFFFFF"/>
        </w:rPr>
      </w:pPr>
      <w:r w:rsidRPr="009A2784">
        <w:rPr>
          <w:rFonts w:ascii="Traditional Arabic" w:hAnsi="Traditional Arabic" w:cs="Traditional Arabic"/>
          <w:sz w:val="32"/>
          <w:szCs w:val="32"/>
          <w:shd w:val="clear" w:color="auto" w:fill="FFFFFF"/>
          <w:rtl/>
        </w:rPr>
        <w:t>ثم تحدث عن الاسراء بالرسول صلى الله عليه وسلم  من المسجد الحرام الى بيت المقدس وبين أنه كان بالجسم والروح معا,  ثم تحدث عن معراجه صلى الله عليه وسلم  وصعوده الى السماء, ولقائه بالأنبياء عليهم الصلاة والسلام, ثم لقائه بريه جل وعلا, ثم تحدث الصحابة والتابعين رضى الله عنهم وجهودهم, وختم القصيدة بالصلاة على النبي صلى الله عليه وسلم  وطلب ممن يريد الشفاعة أن يصلي ويسلم عليه صلوات الله وسلامه عليه.</w:t>
      </w:r>
    </w:p>
    <w:p w:rsidR="00F529D1" w:rsidRPr="009A2784" w:rsidRDefault="00F529D1" w:rsidP="00F529D1">
      <w:pPr>
        <w:pStyle w:val="NormalWeb"/>
        <w:bidi/>
        <w:jc w:val="both"/>
        <w:rPr>
          <w:rFonts w:ascii="Traditional Arabic" w:hAnsi="Traditional Arabic" w:cs="Traditional Arabic"/>
          <w:sz w:val="32"/>
          <w:szCs w:val="32"/>
          <w:rtl/>
        </w:rPr>
      </w:pPr>
      <w:r w:rsidRPr="009A2784">
        <w:rPr>
          <w:rFonts w:ascii="Traditional Arabic" w:hAnsi="Traditional Arabic" w:cs="Traditional Arabic"/>
          <w:sz w:val="32"/>
          <w:szCs w:val="32"/>
          <w:shd w:val="clear" w:color="auto" w:fill="FFFFFF"/>
          <w:rtl/>
        </w:rPr>
        <w:t xml:space="preserve">وبعد القراءة المستأنية لهذا النص الشعري , وإنعام النظر فيه يتضح ان افكاره تتفجر من عاطفة, يعاتب فيها  ابن حجر  لائميه الذين عابوا عليه حبه وشوقه للقاء أحبته, إذ ليس لهذا اللوم من داع.  فلا سهل لكتم لواعج الغرام , حتى وإن شددوا اللوم فهو صبور. لأنهم لم يشهدوا جمال الحبيب  الذي ملأ أقطار  نفسه و اي جمال هذا الذي فتح الله به اعينا عميا, وآذان صما وقلوبا غلفا. </w:t>
      </w:r>
    </w:p>
    <w:p w:rsidR="00F529D1" w:rsidRPr="009A2784" w:rsidRDefault="00F529D1" w:rsidP="00F529D1">
      <w:pPr>
        <w:pStyle w:val="NormalWeb"/>
        <w:bidi/>
        <w:ind w:firstLine="720"/>
        <w:jc w:val="both"/>
        <w:rPr>
          <w:rFonts w:ascii="Traditional Arabic" w:hAnsi="Traditional Arabic" w:cs="Traditional Arabic"/>
          <w:sz w:val="32"/>
          <w:szCs w:val="32"/>
          <w:rtl/>
        </w:rPr>
      </w:pPr>
      <w:r w:rsidRPr="009A2784">
        <w:rPr>
          <w:rFonts w:ascii="Traditional Arabic" w:hAnsi="Traditional Arabic" w:cs="Traditional Arabic"/>
          <w:sz w:val="32"/>
          <w:szCs w:val="32"/>
          <w:rtl/>
        </w:rPr>
        <w:lastRenderedPageBreak/>
        <w:t>وقد جاءت الفاظ هذا النص الشعري مناسبة لعاطفة ابن حجر وبرزت هذه العاطفة من خلال الفاظه : (اسرار الهوى),  (الغرام), (مغرم),(  عشقت), (الجوى) ,(شوقا) ,(يضرم) ,(الدمع) ,(ويحه) ,(دموع) ,(مت من شوقي) كل هذه الفاظ جاءت معبرة عن عن مدى الإحساس الملتهب عند الشاعر.</w:t>
      </w:r>
    </w:p>
    <w:p w:rsidR="00F529D1" w:rsidRPr="009A2784" w:rsidRDefault="00F529D1" w:rsidP="00F529D1">
      <w:pPr>
        <w:pStyle w:val="NormalWeb"/>
        <w:bidi/>
        <w:ind w:firstLine="720"/>
        <w:jc w:val="both"/>
        <w:rPr>
          <w:rFonts w:ascii="Traditional Arabic" w:hAnsi="Traditional Arabic" w:cs="Traditional Arabic"/>
          <w:sz w:val="32"/>
          <w:szCs w:val="32"/>
          <w:rtl/>
        </w:rPr>
      </w:pPr>
      <w:r w:rsidRPr="009A2784">
        <w:rPr>
          <w:rFonts w:ascii="Traditional Arabic" w:hAnsi="Traditional Arabic" w:cs="Traditional Arabic"/>
          <w:sz w:val="32"/>
          <w:szCs w:val="32"/>
          <w:rtl/>
        </w:rPr>
        <w:t>ومن أهم سمات "التجربة الشعرية"</w:t>
      </w:r>
      <w:r>
        <w:rPr>
          <w:rStyle w:val="FootnoteReference"/>
          <w:rFonts w:ascii="Traditional Arabic" w:hAnsi="Traditional Arabic" w:cs="Traditional Arabic"/>
          <w:sz w:val="32"/>
          <w:szCs w:val="32"/>
          <w:rtl/>
        </w:rPr>
        <w:footnoteReference w:id="17"/>
      </w:r>
      <w:r w:rsidRPr="009A2784">
        <w:rPr>
          <w:rFonts w:ascii="Traditional Arabic" w:hAnsi="Traditional Arabic" w:cs="Traditional Arabic"/>
          <w:sz w:val="32"/>
          <w:szCs w:val="32"/>
          <w:rtl/>
        </w:rPr>
        <w:t>في هذه النص الصدق الشعوري, والجمال الأسلوبي  والإيقاعي الذي سري في كيان الأبيات مسري النور فى الفضاء الرحيب , وعدم تكاليف ابن حجر  الإغراب في التصوير  وفي الصنيع  الأسلوبية , وقد تلون هذ النص الشعوري بالأدوات الفنية والقيم الجمالية والصوتية التي جسدت رؤية الشاعر  الدينية في صورة باينية مشرقة جميلة .</w:t>
      </w:r>
    </w:p>
    <w:p w:rsidR="00F529D1" w:rsidRPr="009A2784" w:rsidRDefault="00F529D1" w:rsidP="00F529D1">
      <w:pPr>
        <w:pStyle w:val="NormalWeb"/>
        <w:bidi/>
        <w:ind w:firstLine="720"/>
        <w:jc w:val="both"/>
        <w:rPr>
          <w:rFonts w:ascii="Traditional Arabic" w:hAnsi="Traditional Arabic" w:cs="Traditional Arabic"/>
          <w:sz w:val="32"/>
          <w:szCs w:val="32"/>
          <w:rtl/>
        </w:rPr>
      </w:pPr>
      <w:r w:rsidRPr="009A2784">
        <w:rPr>
          <w:rFonts w:ascii="Traditional Arabic" w:hAnsi="Traditional Arabic" w:cs="Traditional Arabic"/>
          <w:sz w:val="32"/>
          <w:szCs w:val="32"/>
          <w:rtl/>
        </w:rPr>
        <w:t xml:space="preserve">ومن هذه القيم الجمالية مايلي : </w:t>
      </w:r>
    </w:p>
    <w:p w:rsidR="00F529D1" w:rsidRPr="009A2784" w:rsidRDefault="00F529D1" w:rsidP="00F529D1">
      <w:pPr>
        <w:pStyle w:val="NormalWeb"/>
        <w:bidi/>
        <w:ind w:firstLine="720"/>
        <w:jc w:val="both"/>
        <w:rPr>
          <w:rFonts w:ascii="Traditional Arabic" w:hAnsi="Traditional Arabic" w:cs="Traditional Arabic"/>
          <w:sz w:val="32"/>
          <w:szCs w:val="32"/>
          <w:rtl/>
        </w:rPr>
      </w:pPr>
      <w:r w:rsidRPr="009A2784">
        <w:rPr>
          <w:rFonts w:ascii="Traditional Arabic" w:hAnsi="Traditional Arabic" w:cs="Traditional Arabic"/>
          <w:sz w:val="32"/>
          <w:szCs w:val="32"/>
          <w:rtl/>
        </w:rPr>
        <w:t>اول دفقة الشعورية في هذه الأبيات يصوغها ابن حجر فى اسلوب الشرط مقترنا بالإتساق والتوافق الصوتي المتمثل في الجناس فيقول :</w:t>
      </w:r>
    </w:p>
    <w:p w:rsidR="00931B95" w:rsidRPr="009A2784" w:rsidRDefault="00931B95" w:rsidP="00931B95">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لَو أَنَّ عُــــذّالي لِوَجـــهِـــكَ أَســـلَمـــوا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لَرَجَـــوتُ أَنّـــي فــي المَــحَــبَّةِ أَســلَمُ</w:t>
      </w:r>
    </w:p>
    <w:p w:rsidR="00931B95" w:rsidRPr="009A2784" w:rsidRDefault="00931B95" w:rsidP="00931B95">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كَــيـفَ السَـبـيـلُ لِكَـتـمِ أَسـرارِ الهَـوى</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وَلِســانُ دَمــعــي بِــالغَــرامِ يُــتَــرجــمُ</w:t>
      </w:r>
    </w:p>
    <w:p w:rsidR="00931B95" w:rsidRPr="009A2784" w:rsidRDefault="00931B95" w:rsidP="00931B95">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لامَ العَـــــواذِلُ كُـــــلَّ صــــادٍ لِلّقــــا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وَمَــلامُهُـم عَـيـنُ الخَـطـا إِن يَـعـلَمـوا</w:t>
      </w:r>
    </w:p>
    <w:p w:rsidR="00931B95" w:rsidRPr="009A2784" w:rsidRDefault="00931B95" w:rsidP="00931B95">
      <w:pPr>
        <w:pStyle w:val="NormalWeb"/>
        <w:bidi/>
        <w:jc w:val="center"/>
        <w:rPr>
          <w:rFonts w:ascii="Traditional Arabic" w:hAnsi="Traditional Arabic" w:cs="Traditional Arabic"/>
          <w:sz w:val="32"/>
          <w:szCs w:val="32"/>
          <w:rtl/>
        </w:rPr>
      </w:pPr>
      <w:r w:rsidRPr="009A2784">
        <w:rPr>
          <w:rFonts w:ascii="Traditional Arabic" w:hAnsi="Traditional Arabic" w:cs="Traditional Arabic"/>
          <w:sz w:val="32"/>
          <w:szCs w:val="32"/>
          <w:rtl/>
        </w:rPr>
        <w:t>لَم يَــعــلَمــوا بِــمَــن الهَــوى لَكِـنَّهـُم</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لامـــوا لعـــلمـــهـــمُ بِــأَنّــي مُــغــرَمُ</w:t>
      </w:r>
    </w:p>
    <w:p w:rsidR="00F529D1" w:rsidRPr="009A2784" w:rsidRDefault="00F529D1" w:rsidP="00F529D1">
      <w:pPr>
        <w:pStyle w:val="NormalWeb"/>
        <w:bidi/>
        <w:ind w:firstLine="720"/>
        <w:jc w:val="both"/>
        <w:rPr>
          <w:rFonts w:ascii="Traditional Arabic" w:hAnsi="Traditional Arabic" w:cs="Traditional Arabic"/>
          <w:sz w:val="32"/>
          <w:szCs w:val="32"/>
          <w:rtl/>
        </w:rPr>
      </w:pPr>
      <w:r w:rsidRPr="009A2784">
        <w:rPr>
          <w:rFonts w:ascii="Traditional Arabic" w:hAnsi="Traditional Arabic" w:cs="Traditional Arabic"/>
          <w:sz w:val="32"/>
          <w:szCs w:val="32"/>
          <w:rtl/>
        </w:rPr>
        <w:t>فأول دفقة شعرية  من هذه الأبيات يصوغها الشاعر  فى أسلوب الشرط مقترنا بالإتساق والتوافق الصوتي المتمثل في الجناس اللفظي. وأنظر إلى صورة العذال التي اراد أن يصوغها  في أسلوب الشرط و الجواب , وهو لا يفيد التحقيق , واداة الشرة (لو) حرف امتناع, فكأنه علق مستحيلا بمستحيل , فخضوع العذال وانقيادهم وإخلاصهم محال. ونتيجة لعدم التحقيق الشرطي تكون عدمية تحقيق الجواب. وهو سلامة الشاعر وصحته في هوى الحبيب, وكأن هذه إشارة منه بأنه سيصير  متفانيا في هذا الحب وإن أضناه لأنه لا سبيل لكتم لواعج الغرام , فيأتي بصيغة إستفهامية تنبئ عن دهشته ونشوته.</w:t>
      </w:r>
    </w:p>
    <w:p w:rsidR="00F529D1" w:rsidRPr="009A2784" w:rsidRDefault="00F529D1" w:rsidP="00F529D1">
      <w:pPr>
        <w:pStyle w:val="NormalWeb"/>
        <w:bidi/>
        <w:ind w:firstLine="720"/>
        <w:jc w:val="both"/>
        <w:rPr>
          <w:rFonts w:ascii="Traditional Arabic" w:hAnsi="Traditional Arabic" w:cs="Traditional Arabic"/>
          <w:sz w:val="32"/>
          <w:szCs w:val="32"/>
          <w:rtl/>
        </w:rPr>
      </w:pPr>
      <w:r w:rsidRPr="009A2784">
        <w:rPr>
          <w:rFonts w:ascii="Traditional Arabic" w:hAnsi="Traditional Arabic" w:cs="Traditional Arabic"/>
          <w:sz w:val="32"/>
          <w:szCs w:val="32"/>
          <w:rtl/>
        </w:rPr>
        <w:lastRenderedPageBreak/>
        <w:t>ويأتي هذه الاستفهام في البيت الثاني مشوبا بالإنكار حين يوظفه الشاعر  في سياق البحث  عن سبيل يكتم فيها أسرار هواه , ويأتي التعبير الجميل المتمثل في الاستعارة المكنية التي تلونت مع ذلك الاستفهام الإنكار ي التعجبي في إبراز مكنون الشاعر , وذالك فى قوله :   ( وَلِســانُ دَمــعــي بِــالغَــرامِ يُــتَــرجــمُ ) فلا يظهر  أسرار  المحبين إلا لدمع فلطالما وشى بالمدفون وأظهر المكنون, وما دام قد جعل للدمع لسانا, فما الدمع عندئذ إلا كإنسان واش, واللسان آلة البيان فيه, فاستعاره منه له ليعطه بيانه ويمنحه جنانه , ففيه مجاز  بالإستعارة المكنية ومرشح بكلمة  (يترجم).</w:t>
      </w:r>
    </w:p>
    <w:p w:rsidR="00F529D1" w:rsidRPr="009A2784" w:rsidRDefault="00F529D1" w:rsidP="00F529D1">
      <w:pPr>
        <w:pStyle w:val="NormalWeb"/>
        <w:bidi/>
        <w:ind w:firstLine="720"/>
        <w:jc w:val="both"/>
        <w:rPr>
          <w:rFonts w:ascii="Traditional Arabic" w:hAnsi="Traditional Arabic" w:cs="Traditional Arabic"/>
          <w:sz w:val="32"/>
          <w:szCs w:val="32"/>
          <w:rtl/>
        </w:rPr>
      </w:pPr>
      <w:r w:rsidRPr="009A2784">
        <w:rPr>
          <w:rFonts w:ascii="Traditional Arabic" w:hAnsi="Traditional Arabic" w:cs="Traditional Arabic"/>
          <w:sz w:val="32"/>
          <w:szCs w:val="32"/>
          <w:rtl/>
        </w:rPr>
        <w:t xml:space="preserve">ولغة القلوب لا تسمع , وإنما يدل عليها بنحول الجسم ودمع العين ,ولذلك نراه يقول : </w:t>
      </w:r>
    </w:p>
    <w:p w:rsidR="001B6E71" w:rsidRPr="009A2784" w:rsidRDefault="001B6E71" w:rsidP="001B6E71">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وَلَقَــد كَــتَــمــتُ هَــواكَ لَكِــن مُــقـلَتـي</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شَــوقــاً إِلى مَــغــنــاكَ لَيــسَـت تـكـتـمُ</w:t>
      </w:r>
    </w:p>
    <w:p w:rsidR="001B6E71" w:rsidRDefault="001B6E71" w:rsidP="001B6E71">
      <w:pPr>
        <w:pStyle w:val="NormalWeb"/>
        <w:bidi/>
        <w:jc w:val="both"/>
        <w:rPr>
          <w:rFonts w:ascii="Traditional Arabic" w:hAnsi="Traditional Arabic" w:cs="Traditional Arabic"/>
          <w:sz w:val="32"/>
          <w:szCs w:val="32"/>
        </w:rPr>
      </w:pPr>
      <w:r w:rsidRPr="009A2784">
        <w:rPr>
          <w:rFonts w:ascii="Traditional Arabic" w:hAnsi="Traditional Arabic" w:cs="Traditional Arabic"/>
          <w:sz w:val="32"/>
          <w:szCs w:val="32"/>
          <w:rtl/>
        </w:rPr>
        <w:t xml:space="preserve">والتعبير بأسلوب القسم هنا (ولقد) يدل على مدى التأثير في الشاعر من اللائمين , ولكن برغم هذا التأثير فإن مقلته لا تستطيع الإنكار شوقا لرؤية الحبيب , ومن مظاهر هذا الشوق الحار أن مقلته تذرف دمعا كالعقيق بريقا ولمعانا, فيقول : </w:t>
      </w:r>
    </w:p>
    <w:p w:rsidR="001B6E71" w:rsidRPr="009A2784" w:rsidRDefault="001B6E71" w:rsidP="001B6E71">
      <w:pPr>
        <w:pStyle w:val="NormalWeb"/>
        <w:bidi/>
        <w:jc w:val="center"/>
        <w:rPr>
          <w:rFonts w:ascii="Traditional Arabic" w:hAnsi="Traditional Arabic" w:cs="Traditional Arabic"/>
          <w:sz w:val="32"/>
          <w:szCs w:val="32"/>
          <w:rtl/>
        </w:rPr>
      </w:pPr>
      <w:r w:rsidRPr="009A2784">
        <w:rPr>
          <w:rFonts w:ascii="Traditional Arabic" w:hAnsi="Traditional Arabic" w:cs="Traditional Arabic"/>
          <w:sz w:val="32"/>
          <w:szCs w:val="32"/>
          <w:rtl/>
        </w:rPr>
        <w:t>أَبــكـي عَـقـيـقـاً وَهـوَ دَمـعـي وَالغَـضـا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وَهــوَ الَّذي بَــيــنَ الجَــوانِــحِ يُــضــرَمُ</w:t>
      </w:r>
    </w:p>
    <w:p w:rsidR="00F529D1" w:rsidRPr="009A2784" w:rsidRDefault="00F529D1" w:rsidP="00F529D1">
      <w:pPr>
        <w:pStyle w:val="NormalWeb"/>
        <w:bidi/>
        <w:ind w:firstLine="720"/>
        <w:jc w:val="both"/>
        <w:rPr>
          <w:rFonts w:ascii="Traditional Arabic" w:hAnsi="Traditional Arabic" w:cs="Traditional Arabic"/>
          <w:sz w:val="32"/>
          <w:szCs w:val="32"/>
          <w:rtl/>
        </w:rPr>
      </w:pPr>
      <w:r w:rsidRPr="009A2784">
        <w:rPr>
          <w:rFonts w:ascii="Traditional Arabic" w:hAnsi="Traditional Arabic" w:cs="Traditional Arabic"/>
          <w:sz w:val="32"/>
          <w:szCs w:val="32"/>
          <w:rtl/>
        </w:rPr>
        <w:t xml:space="preserve">ففي قوله (وَهـوَ دَمـعـي ), صورة تشبيهية عبرت عن مكنون ابن حجر خير تعبير, حيث شبه العقيق(خرص  يمني أحمر ) بدمعه , ووجه شبه العقيق : الحمرة في كل , وهذه التصوير من باب قلب التشبيه المبالغة في أداء المعنى , حيث إنه قد جعل الفرع أصلا وهو الدمع , بحيث القياس إليه, فكان الأصل أن يشبه دمعه بالعقيق , ولكن ابن حجر بالغ في تعميق الصورة, فجعله دمعه أصلا يلحق به.  </w:t>
      </w:r>
    </w:p>
    <w:p w:rsidR="00F529D1" w:rsidRPr="009A2784" w:rsidRDefault="00F529D1" w:rsidP="00F529D1">
      <w:pPr>
        <w:pStyle w:val="NormalWeb"/>
        <w:bidi/>
        <w:ind w:firstLine="720"/>
        <w:jc w:val="both"/>
        <w:rPr>
          <w:rFonts w:ascii="Traditional Arabic" w:hAnsi="Traditional Arabic" w:cs="Traditional Arabic"/>
          <w:sz w:val="32"/>
          <w:szCs w:val="32"/>
        </w:rPr>
      </w:pPr>
      <w:r w:rsidRPr="009A2784">
        <w:rPr>
          <w:rFonts w:ascii="Traditional Arabic" w:hAnsi="Traditional Arabic" w:cs="Traditional Arabic"/>
          <w:sz w:val="32"/>
          <w:szCs w:val="32"/>
          <w:rtl/>
        </w:rPr>
        <w:t>وزادت هذه الصورة طرافة وجدة بالتصالها بذالك اللون البدعي, وهو الاستخدام</w:t>
      </w:r>
      <w:r>
        <w:rPr>
          <w:rStyle w:val="FootnoteReference"/>
          <w:rFonts w:ascii="Traditional Arabic" w:hAnsi="Traditional Arabic" w:cs="Traditional Arabic"/>
          <w:sz w:val="32"/>
          <w:szCs w:val="32"/>
          <w:rtl/>
        </w:rPr>
        <w:footnoteReference w:id="18"/>
      </w:r>
      <w:r w:rsidRPr="009A2784">
        <w:rPr>
          <w:rFonts w:ascii="Traditional Arabic" w:hAnsi="Traditional Arabic" w:cs="Traditional Arabic"/>
          <w:sz w:val="32"/>
          <w:szCs w:val="32"/>
          <w:rtl/>
        </w:rPr>
        <w:t xml:space="preserve"> الذي استعمله الشاعر  مرتين : إحدهما, في لفظ (عقيق) , حيث إن لفظ (أبكي) يفهم  البكاء علي وادي العقيق, ثم إذا أعيد الضمير علي العقيق كان المعنى الجوهر الأحمر.والآخر , في لفظ ( الغضا ) , حيث إن لفظ  ( أبكي ) يفهم النوح حنينا إلى موضع الغضا,ثم في العجز ما يفهم النار, وعلى هذا فمراد الشاعر : أن بين جوانحه يشتعل جوى كنار الغضا في شدتها وذكائها. </w:t>
      </w:r>
    </w:p>
    <w:p w:rsidR="00F529D1" w:rsidRPr="009A2784" w:rsidRDefault="00F529D1" w:rsidP="00F529D1">
      <w:pPr>
        <w:pStyle w:val="NormalWeb"/>
        <w:bidi/>
        <w:ind w:firstLine="720"/>
        <w:jc w:val="both"/>
        <w:rPr>
          <w:rFonts w:ascii="Traditional Arabic" w:hAnsi="Traditional Arabic" w:cs="Traditional Arabic"/>
          <w:sz w:val="32"/>
          <w:szCs w:val="32"/>
          <w:rtl/>
        </w:rPr>
      </w:pPr>
      <w:r w:rsidRPr="009A2784">
        <w:rPr>
          <w:rFonts w:ascii="Traditional Arabic" w:hAnsi="Traditional Arabic" w:cs="Traditional Arabic"/>
          <w:sz w:val="32"/>
          <w:szCs w:val="32"/>
          <w:rtl/>
        </w:rPr>
        <w:lastRenderedPageBreak/>
        <w:t xml:space="preserve">ثم بعد ذالك يستطرد الشاعر في إبراز مظاهر هذا الشوق الحار , مع الجع السائل, وأخبار وجده المتلاحقة , وعلى كل فهم أحبته, حبهم دائم على كل حال, وهم غايته, وإن سببوا له الشقاء, فيقول : </w:t>
      </w:r>
    </w:p>
    <w:p w:rsidR="00E95E96" w:rsidRPr="009A2784" w:rsidRDefault="00E95E96" w:rsidP="00E95E96">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وَهُــمُ الأَحِــبَّة إِن جَـفـوا أَو واصـلوا</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وَالقَـصـدُ إِن أَشـقَـوا وَإِن هُـم أَنـعَموا</w:t>
      </w:r>
    </w:p>
    <w:p w:rsidR="00E95E96" w:rsidRPr="009A2784" w:rsidRDefault="00E95E96" w:rsidP="00E95E96">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إِن واصــلوا فــاللَيــلُ أَبــيَــضُ مُـشـرِقٌ</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أَو قــاطَــعــوا فـالصُـبـحُ أَسـوَدُ مُـظـلِمُ</w:t>
      </w:r>
    </w:p>
    <w:p w:rsidR="00F529D1" w:rsidRPr="009A2784" w:rsidRDefault="00F529D1" w:rsidP="00F529D1">
      <w:pPr>
        <w:pStyle w:val="NormalWeb"/>
        <w:bidi/>
        <w:jc w:val="both"/>
        <w:rPr>
          <w:rFonts w:ascii="Traditional Arabic" w:hAnsi="Traditional Arabic" w:cs="Traditional Arabic"/>
          <w:sz w:val="32"/>
          <w:szCs w:val="32"/>
          <w:rtl/>
        </w:rPr>
      </w:pPr>
      <w:r w:rsidRPr="009A2784">
        <w:rPr>
          <w:rFonts w:ascii="Traditional Arabic" w:hAnsi="Traditional Arabic" w:cs="Traditional Arabic"/>
          <w:sz w:val="32"/>
          <w:szCs w:val="32"/>
          <w:rtl/>
        </w:rPr>
        <w:t>ونلاخظ ذالك التعبير  الجميل المتمثل في هاتين الصورتين الكنائتين في البيت الثاني, وهما قوله :  (فــاللَيــلُ أَبــيَــضُ مُـشـرِقٌ), كناية  عن السرور والهناء . وقوله : (فـالصُـبـحُ أَسـوَدُ مُـظـلِمُ) كناية عن الخزن و الهم,  وهما من نوع الكناية عن صفة. وفيهما من المبالغة ما فيهما, حيث يصل القارئ والسامع إلى المتعة الفنية من خلالهما بعد البحث والتأمل والإدراك, فيظل آثرهما باقيا في النفس, ويبقى الاستمتاع بهما وقتا أطول.</w:t>
      </w:r>
    </w:p>
    <w:p w:rsidR="00F529D1" w:rsidRPr="009A2784" w:rsidRDefault="00F529D1" w:rsidP="00F529D1">
      <w:pPr>
        <w:pStyle w:val="NormalWeb"/>
        <w:bidi/>
        <w:jc w:val="both"/>
        <w:rPr>
          <w:rFonts w:ascii="Traditional Arabic" w:hAnsi="Traditional Arabic" w:cs="Traditional Arabic"/>
          <w:sz w:val="32"/>
          <w:szCs w:val="32"/>
          <w:rtl/>
        </w:rPr>
      </w:pPr>
      <w:r w:rsidRPr="009A2784">
        <w:rPr>
          <w:rFonts w:ascii="Traditional Arabic" w:hAnsi="Traditional Arabic" w:cs="Traditional Arabic"/>
          <w:sz w:val="32"/>
          <w:szCs w:val="32"/>
          <w:rtl/>
        </w:rPr>
        <w:t>وقد زادت هاتان الكنايتان روعة وجمالا باصهار هما مع هذه المناسبة اللفظية والمزاوجة بين المعاني في الشرط و الجزاء, وتلك المقابلة البديعة, حيث جائت ألفاظ صدر هذا البيت موافقة لأجزاء العجز وزنا ,أي واحدة بواحدة ورتب ابن حجر إشراق الليل بالنور على وصلهم, وإظلام الصبح بالسواد على قطعيتهم, وقابل بين الشطرين مقابلة حسنة , حيث قابل بين ( واصلوا ) و ( قاطعوا ) , وبين ( الليل ) و ( الصبح ) وبين ( أبيض ) و (  وأسود ), وبين  (مشرق ) و (مظلم ).</w:t>
      </w:r>
    </w:p>
    <w:p w:rsidR="00F529D1" w:rsidRPr="009A2784" w:rsidRDefault="00F529D1" w:rsidP="00F529D1">
      <w:pPr>
        <w:pStyle w:val="NormalWeb"/>
        <w:bidi/>
        <w:jc w:val="both"/>
        <w:rPr>
          <w:rFonts w:ascii="Traditional Arabic" w:hAnsi="Traditional Arabic" w:cs="Traditional Arabic"/>
          <w:sz w:val="32"/>
          <w:szCs w:val="32"/>
          <w:rtl/>
        </w:rPr>
      </w:pPr>
      <w:r w:rsidRPr="009A2784">
        <w:rPr>
          <w:rFonts w:ascii="Traditional Arabic" w:hAnsi="Traditional Arabic" w:cs="Traditional Arabic"/>
          <w:sz w:val="32"/>
          <w:szCs w:val="32"/>
          <w:rtl/>
        </w:rPr>
        <w:t>ثم بعد ذالك نرى ابن حجر يفاجئنا بندائين يعاقبهما الاستفهام و القسم حتى يثير الانتباه, مبينا الحالالتى آل إليها جسمه من النحافة و الحزل, فيقول :</w:t>
      </w:r>
    </w:p>
    <w:p w:rsidR="00E95E96" w:rsidRPr="009A2784" w:rsidRDefault="00E95E96" w:rsidP="00E95E96">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أَحــبــابَــنــا كَــم لي عَــلَيـكُـم وَقـفَـةً</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وَعَــــليَّ وَصــــلُكُـــم الحَـــلالُ مُـــحَـــرَّمُ</w:t>
      </w:r>
    </w:p>
    <w:p w:rsidR="00E95E96" w:rsidRPr="009A2784" w:rsidRDefault="00E95E96" w:rsidP="00E95E96">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يــا هــاجِــري وَحَــيــاةِ حــبّــك مُـتُّ مِـن</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شَــوقــي إِلَيــك تَــعــيــشُ أَنــتَ وَتَـسـلَمُ</w:t>
      </w:r>
    </w:p>
    <w:p w:rsidR="00E95E96" w:rsidRPr="009A2784" w:rsidRDefault="00E95E96" w:rsidP="00E95E96">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جِــســمــي أَخَــفُّ مِــن النَـسـيـم نَـحـافَـةً</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وَثَــقُــلتُ بِــالسُــقــمِ المُــبَـرِّحِ مِـنـكُـمُ</w:t>
      </w:r>
    </w:p>
    <w:p w:rsidR="00F529D1" w:rsidRPr="009A2784" w:rsidRDefault="00F529D1" w:rsidP="00F529D1">
      <w:pPr>
        <w:pStyle w:val="NormalWeb"/>
        <w:bidi/>
        <w:jc w:val="both"/>
        <w:rPr>
          <w:rFonts w:ascii="Traditional Arabic" w:hAnsi="Traditional Arabic" w:cs="Traditional Arabic"/>
          <w:sz w:val="32"/>
          <w:szCs w:val="32"/>
          <w:rtl/>
        </w:rPr>
      </w:pPr>
      <w:r w:rsidRPr="009A2784">
        <w:rPr>
          <w:rFonts w:ascii="Traditional Arabic" w:hAnsi="Traditional Arabic" w:cs="Traditional Arabic"/>
          <w:sz w:val="32"/>
          <w:szCs w:val="32"/>
          <w:rtl/>
        </w:rPr>
        <w:t>وأنظر إلى قوله : (تَــعــيــشُ أَنــتَ وَتَـسـلَمُ ), جملة خبرية معناها : الدعاء , وبين الشطرين في هذا البيت مقابلة بديعية , وكذلك أنظر إلى اللطافة التي جاء بها ابن حجر , حيث جمع بين الحفة و الثقل في جسم واحد.</w:t>
      </w:r>
    </w:p>
    <w:p w:rsidR="00F529D1" w:rsidRPr="009A2784" w:rsidRDefault="00F529D1" w:rsidP="00F529D1">
      <w:pPr>
        <w:pStyle w:val="NormalWeb"/>
        <w:bidi/>
        <w:jc w:val="both"/>
        <w:rPr>
          <w:rFonts w:ascii="Traditional Arabic" w:hAnsi="Traditional Arabic" w:cs="Traditional Arabic"/>
          <w:sz w:val="32"/>
          <w:szCs w:val="32"/>
          <w:rtl/>
        </w:rPr>
      </w:pPr>
      <w:r w:rsidRPr="009A2784">
        <w:rPr>
          <w:rFonts w:ascii="Traditional Arabic" w:hAnsi="Traditional Arabic" w:cs="Traditional Arabic"/>
          <w:sz w:val="32"/>
          <w:szCs w:val="32"/>
          <w:rtl/>
        </w:rPr>
        <w:lastRenderedPageBreak/>
        <w:t>ثم بعد ذالك يعرض دعوى ودليلها , وهذا الدعوى هي انقطاعه عن مدح محبيه , ودليلها انشغاله بمدح المصطفى صلى الله عليه وسلم , وكان هذا الدليل بمثابة البرهان أو علة الانشغال  عن مدح محبيه , فيقول :</w:t>
      </w:r>
    </w:p>
    <w:p w:rsidR="00E95E96" w:rsidRPr="009A2784" w:rsidRDefault="00E95E96" w:rsidP="00E95E96">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إِن كــانَ ذَنــبــي الإِنـقـطـاع فَـحُـبَّكـُم</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بــاقٍ وَأَنــتُــم فــي الحَـقـيـقَـةِ أَنـتُـمُ</w:t>
      </w:r>
    </w:p>
    <w:p w:rsidR="00E95E96" w:rsidRDefault="00E95E96" w:rsidP="00E95E96">
      <w:pPr>
        <w:pStyle w:val="NormalWeb"/>
        <w:bidi/>
        <w:ind w:firstLine="720"/>
        <w:jc w:val="center"/>
        <w:rPr>
          <w:rFonts w:ascii="Traditional Arabic" w:hAnsi="Traditional Arabic" w:cs="Traditional Arabic"/>
          <w:sz w:val="32"/>
          <w:szCs w:val="32"/>
        </w:rPr>
      </w:pPr>
      <w:r w:rsidRPr="009A2784">
        <w:rPr>
          <w:rFonts w:ascii="Traditional Arabic" w:hAnsi="Traditional Arabic" w:cs="Traditional Arabic"/>
          <w:sz w:val="32"/>
          <w:szCs w:val="32"/>
          <w:rtl/>
        </w:rPr>
        <w:t>لَم يُــنــسِ أَفــكــاري قَــديــمَ عُهـودِكُـم</w:t>
      </w:r>
      <w:r w:rsidRPr="009A2784">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إِلّا حَــديــثُ المُــصـطَـفـى المـسـتَـغـنـمُ</w:t>
      </w:r>
    </w:p>
    <w:p w:rsidR="00F529D1" w:rsidRPr="009A2784" w:rsidRDefault="00F529D1" w:rsidP="00E95E96">
      <w:pPr>
        <w:pStyle w:val="NormalWeb"/>
        <w:bidi/>
        <w:ind w:firstLine="720"/>
        <w:jc w:val="both"/>
        <w:rPr>
          <w:rFonts w:ascii="Traditional Arabic" w:hAnsi="Traditional Arabic" w:cs="Traditional Arabic"/>
          <w:sz w:val="32"/>
          <w:szCs w:val="32"/>
          <w:rtl/>
        </w:rPr>
      </w:pPr>
      <w:r w:rsidRPr="009A2784">
        <w:rPr>
          <w:rFonts w:ascii="Traditional Arabic" w:hAnsi="Traditional Arabic" w:cs="Traditional Arabic"/>
          <w:sz w:val="32"/>
          <w:szCs w:val="32"/>
          <w:rtl/>
        </w:rPr>
        <w:t xml:space="preserve">فقد بين ابن حجر مدى ارتباطه الشديد بمحبيه , ذاكرا لهم أنه لم ينساهم , ولكنه اغتنم الوقت في حديث المصطفى صلى الله عليه وسلم, </w:t>
      </w:r>
    </w:p>
    <w:p w:rsidR="00F529D1" w:rsidRPr="009A2784" w:rsidRDefault="00F529D1" w:rsidP="00F529D1">
      <w:pPr>
        <w:pStyle w:val="NormalWeb"/>
        <w:bidi/>
        <w:jc w:val="both"/>
        <w:rPr>
          <w:rFonts w:ascii="Traditional Arabic" w:hAnsi="Traditional Arabic" w:cs="Traditional Arabic"/>
          <w:sz w:val="32"/>
          <w:szCs w:val="32"/>
          <w:rtl/>
        </w:rPr>
      </w:pPr>
      <w:r w:rsidRPr="009A2784">
        <w:rPr>
          <w:rFonts w:ascii="Traditional Arabic" w:hAnsi="Traditional Arabic" w:cs="Traditional Arabic"/>
          <w:sz w:val="32"/>
          <w:szCs w:val="32"/>
          <w:rtl/>
        </w:rPr>
        <w:tab/>
        <w:t>وهذا الدعوى تدل على ان ابن حجر كان يمزج العاطفة بالعقل ,ولا غرابة فى ذالك فحين نعيد قراءة التاريخ الأدبي  نجد المتنبى , وأبا العلا ء ,وأبا تمام , وكذلك نجد الخيام , وابن سينا , و غيرهما من الشعراء الفلاسفة لهم نتاج متميز  في هذا الاتجاه  و تعد تجاربهم الشعرية من أعمق التجارب في سيرة  الشعر العربي</w:t>
      </w:r>
      <w:r>
        <w:rPr>
          <w:rFonts w:ascii="Traditional Arabic" w:hAnsi="Traditional Arabic" w:cs="Traditional Arabic"/>
          <w:sz w:val="32"/>
          <w:szCs w:val="32"/>
        </w:rPr>
        <w:t>.</w:t>
      </w:r>
      <w:r>
        <w:rPr>
          <w:rStyle w:val="FootnoteReference"/>
          <w:rFonts w:ascii="Traditional Arabic" w:hAnsi="Traditional Arabic" w:cs="Traditional Arabic"/>
          <w:sz w:val="32"/>
          <w:szCs w:val="32"/>
          <w:rtl/>
        </w:rPr>
        <w:footnoteReference w:id="19"/>
      </w:r>
    </w:p>
    <w:p w:rsidR="00F529D1" w:rsidRPr="009A2784" w:rsidRDefault="00F529D1" w:rsidP="00F529D1">
      <w:pPr>
        <w:pStyle w:val="NormalWeb"/>
        <w:bidi/>
        <w:jc w:val="both"/>
        <w:rPr>
          <w:rFonts w:ascii="Traditional Arabic" w:hAnsi="Traditional Arabic" w:cs="Traditional Arabic"/>
          <w:sz w:val="32"/>
          <w:szCs w:val="32"/>
          <w:rtl/>
        </w:rPr>
      </w:pPr>
      <w:r w:rsidRPr="009A2784">
        <w:rPr>
          <w:rFonts w:ascii="Traditional Arabic" w:hAnsi="Traditional Arabic" w:cs="Traditional Arabic"/>
          <w:sz w:val="32"/>
          <w:szCs w:val="32"/>
          <w:rtl/>
        </w:rPr>
        <w:tab/>
        <w:t>ثم في البيت الثاني حسن التخلص, وهو من البديع , بمعنى أن ينتقل الشاعر  من غرض الى آخر,بحيث لا ينقطع الكلام عند الانتقال, بل تغلب المفاجأة إذا كان الشاعر حاذقا, ويكون أقوى إذا تخلص الشاعر بتوية ,أومطابقة , أو اشتقاق لفظي</w:t>
      </w:r>
      <w:r>
        <w:rPr>
          <w:rFonts w:ascii="Traditional Arabic" w:hAnsi="Traditional Arabic" w:cs="Traditional Arabic"/>
          <w:sz w:val="32"/>
          <w:szCs w:val="32"/>
        </w:rPr>
        <w:t>.</w:t>
      </w:r>
      <w:r>
        <w:rPr>
          <w:rStyle w:val="FootnoteReference"/>
          <w:rFonts w:ascii="Traditional Arabic" w:hAnsi="Traditional Arabic" w:cs="Traditional Arabic"/>
          <w:sz w:val="32"/>
          <w:szCs w:val="32"/>
          <w:rtl/>
        </w:rPr>
        <w:footnoteReference w:id="20"/>
      </w:r>
    </w:p>
    <w:p w:rsidR="00F529D1" w:rsidRPr="009A2784" w:rsidRDefault="00F529D1" w:rsidP="00F529D1">
      <w:pPr>
        <w:pStyle w:val="NormalWeb"/>
        <w:bidi/>
        <w:jc w:val="both"/>
        <w:rPr>
          <w:rFonts w:ascii="Traditional Arabic" w:hAnsi="Traditional Arabic" w:cs="Traditional Arabic"/>
          <w:sz w:val="32"/>
          <w:szCs w:val="32"/>
          <w:rtl/>
        </w:rPr>
      </w:pPr>
      <w:r w:rsidRPr="009A2784">
        <w:rPr>
          <w:rFonts w:ascii="Traditional Arabic" w:hAnsi="Traditional Arabic" w:cs="Traditional Arabic"/>
          <w:sz w:val="32"/>
          <w:szCs w:val="32"/>
          <w:rtl/>
        </w:rPr>
        <w:tab/>
        <w:t>وابن حجر هنا قد انتقل إلى مدح المصطفى صلى الله عليه وسلم و هذا هو الغرض الثانى من النص بطريقة بارعة لا تشعرنا بالانتقال المفاجئ, بل نعبر معه بسهولة ورفق , وذالك من خلال أسلوب القصر الذي يهدف إلى الإيجاز والتأكيد , فما شغل  ابن حجر  عن احبابه إلا حبيبه ,وما أنساه قديم عهودهم إلا حديثه صلى الله عليه وسلم فما بين المقدمة  هنا وموضوع القصيدة إلا كما بين المستثنى و المستثنى منه , وكذالك الطباق بين ( قديم ) و (حديث).</w:t>
      </w:r>
    </w:p>
    <w:p w:rsidR="00F529D1" w:rsidRPr="009A2784" w:rsidRDefault="00F529D1" w:rsidP="00F529D1">
      <w:pPr>
        <w:pStyle w:val="NormalWeb"/>
        <w:bidi/>
        <w:jc w:val="both"/>
        <w:rPr>
          <w:rFonts w:ascii="Traditional Arabic" w:hAnsi="Traditional Arabic" w:cs="Traditional Arabic"/>
          <w:sz w:val="32"/>
          <w:szCs w:val="32"/>
          <w:rtl/>
        </w:rPr>
      </w:pPr>
      <w:r w:rsidRPr="009A2784">
        <w:rPr>
          <w:rFonts w:ascii="Traditional Arabic" w:hAnsi="Traditional Arabic" w:cs="Traditional Arabic"/>
          <w:sz w:val="32"/>
          <w:szCs w:val="32"/>
          <w:rtl/>
        </w:rPr>
        <w:tab/>
        <w:t>ثم بعد ذالك تحدث عن معجزات المصطفى صلى الله عليه وسلم إلى أن وصل إلى الحديث عن تأثير سننه وآثاره والدعاء للرسول صلى الله عليه وسلم وقرابته وصحابته, فيقول :</w:t>
      </w:r>
    </w:p>
    <w:p w:rsidR="00F529D1" w:rsidRPr="009A2784" w:rsidRDefault="00F529D1" w:rsidP="00F529D1">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يــــــا من له مَـــــن سُـــــنَـــــنٌ وَآثـــــارٌ إِذا</w:t>
      </w:r>
      <w:r w:rsidR="00C13A71">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تُـلِيَـت يَـرى الأَعـمـى وَيَـغـنـى المعدِمُ</w:t>
      </w:r>
    </w:p>
    <w:p w:rsidR="00F529D1" w:rsidRPr="009A2784" w:rsidRDefault="00F529D1" w:rsidP="00F529D1">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lastRenderedPageBreak/>
        <w:t>صَـــــلّى عَـــــلَيــــكَ وَسَــــلَّمَ اللَهُ الَّذي</w:t>
      </w:r>
      <w:r w:rsidR="00C55D69">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أَعــلاكَ مــا لَبّـى الحَـجـيـجُ وَأَحـرَمـوا</w:t>
      </w:r>
    </w:p>
    <w:p w:rsidR="00F529D1" w:rsidRPr="009A2784" w:rsidRDefault="00F529D1" w:rsidP="00F529D1">
      <w:pPr>
        <w:pStyle w:val="NormalWeb"/>
        <w:bidi/>
        <w:jc w:val="center"/>
        <w:rPr>
          <w:rFonts w:ascii="Traditional Arabic" w:hAnsi="Traditional Arabic" w:cs="Traditional Arabic"/>
          <w:sz w:val="32"/>
          <w:szCs w:val="32"/>
        </w:rPr>
      </w:pPr>
      <w:r w:rsidRPr="009A2784">
        <w:rPr>
          <w:rFonts w:ascii="Traditional Arabic" w:hAnsi="Traditional Arabic" w:cs="Traditional Arabic"/>
          <w:sz w:val="32"/>
          <w:szCs w:val="32"/>
          <w:rtl/>
        </w:rPr>
        <w:t>وَعَــلى قَــرابــتِــكَ المــقــرّرِ فَــضـلُهُـم</w:t>
      </w:r>
      <w:r w:rsidR="00C55D69">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وَعـــلى صَـــحــابَــتــكَ الَّذيــنَ هــمُ هــمُ</w:t>
      </w:r>
    </w:p>
    <w:p w:rsidR="00F529D1" w:rsidRPr="009A2784" w:rsidRDefault="00F529D1" w:rsidP="00F529D1">
      <w:pPr>
        <w:pStyle w:val="NormalWeb"/>
        <w:bidi/>
        <w:jc w:val="center"/>
        <w:rPr>
          <w:rFonts w:ascii="Traditional Arabic" w:hAnsi="Traditional Arabic" w:cs="Traditional Arabic"/>
          <w:sz w:val="32"/>
          <w:szCs w:val="32"/>
          <w:rtl/>
        </w:rPr>
      </w:pPr>
      <w:r w:rsidRPr="009A2784">
        <w:rPr>
          <w:rFonts w:ascii="Traditional Arabic" w:hAnsi="Traditional Arabic" w:cs="Traditional Arabic"/>
          <w:sz w:val="32"/>
          <w:szCs w:val="32"/>
          <w:rtl/>
        </w:rPr>
        <w:t>جادوا علَوا ضاؤُوا حَموا زانوا هَدَوا</w:t>
      </w:r>
      <w:r w:rsidR="000A43A6">
        <w:rPr>
          <w:rFonts w:ascii="Traditional Arabic" w:hAnsi="Traditional Arabic" w:cs="Traditional Arabic"/>
          <w:sz w:val="32"/>
          <w:szCs w:val="32"/>
        </w:rPr>
        <w:t xml:space="preserve">      </w:t>
      </w:r>
      <w:r w:rsidRPr="009A2784">
        <w:rPr>
          <w:rFonts w:ascii="Traditional Arabic" w:hAnsi="Traditional Arabic" w:cs="Traditional Arabic"/>
          <w:sz w:val="32"/>
          <w:szCs w:val="32"/>
          <w:rtl/>
        </w:rPr>
        <w:t>فَهُــمُ عَــلى الســتّ الجِهــاتِ الأَنــجُــمُ</w:t>
      </w:r>
    </w:p>
    <w:p w:rsidR="00F529D1" w:rsidRPr="009A2784" w:rsidRDefault="00F529D1" w:rsidP="00F529D1">
      <w:pPr>
        <w:pStyle w:val="NormalWeb"/>
        <w:bidi/>
        <w:jc w:val="both"/>
        <w:rPr>
          <w:rFonts w:ascii="Traditional Arabic" w:hAnsi="Traditional Arabic" w:cs="Traditional Arabic"/>
          <w:sz w:val="32"/>
          <w:szCs w:val="32"/>
          <w:rtl/>
        </w:rPr>
      </w:pPr>
      <w:r w:rsidRPr="009A2784">
        <w:rPr>
          <w:rFonts w:ascii="Traditional Arabic" w:hAnsi="Traditional Arabic" w:cs="Traditional Arabic"/>
          <w:sz w:val="32"/>
          <w:szCs w:val="32"/>
          <w:rtl/>
        </w:rPr>
        <w:tab/>
        <w:t>ففي هذه  الأبيات يتحدث ابن حجر عن سنن المصطفى صلى الله عليه وسلم وآثاره التي بلغ من تأثيرها هداية أعمى البصيرة, وغناء الفقير المملوق, ويدعو إلى  الرسول صلى الله عليه وسلم وقرابته وصحابته الذين نالوا  نجومية الشرف والرفعة.</w:t>
      </w:r>
    </w:p>
    <w:p w:rsidR="00F529D1" w:rsidRPr="009A2784" w:rsidRDefault="00F529D1" w:rsidP="00F529D1">
      <w:pPr>
        <w:bidi/>
        <w:spacing w:line="240" w:lineRule="auto"/>
        <w:jc w:val="both"/>
        <w:rPr>
          <w:rFonts w:ascii="Traditional Arabic" w:hAnsi="Traditional Arabic" w:cs="Traditional Arabic"/>
          <w:sz w:val="32"/>
          <w:szCs w:val="32"/>
          <w:rtl/>
        </w:rPr>
      </w:pPr>
      <w:r w:rsidRPr="009A2784">
        <w:rPr>
          <w:rFonts w:ascii="Traditional Arabic" w:hAnsi="Traditional Arabic" w:cs="Traditional Arabic"/>
          <w:sz w:val="32"/>
          <w:szCs w:val="32"/>
          <w:rtl/>
        </w:rPr>
        <w:tab/>
        <w:t xml:space="preserve">والعاطفة التي تكسو هذه الأبيات هي العاطفة قوية وجياشة بحب المصطفى صلى الله عليه وسلم وقرابته وصحابته, وأول ما يطالعك من خيوط فجر هذه الأبيات النداء فى قوله  ( يامن ) والغرض منه بيان بعد منزلة,فضلا عن ذلك التعظيم الذي جاء من مضمون جملة صلة لأنه في مقام مدح النبي صلى الله عليه وسلم وقد جاء بالمسند إليه موصولا لنكتة بلاغية, هي الإبهام ثم يأتي بعد ذالك البيان, وما ذلك إلا ليتوجه ذهن السامع إلى ما سيخبره, </w:t>
      </w:r>
      <w:r w:rsidR="00F830D4">
        <w:rPr>
          <w:rFonts w:ascii="Traditional Arabic" w:hAnsi="Traditional Arabic" w:cs="Traditional Arabic"/>
          <w:sz w:val="32"/>
          <w:szCs w:val="32"/>
          <w:rtl/>
        </w:rPr>
        <w:t>حتى يأخذ منه مكانه عند إلقائه ,</w:t>
      </w:r>
      <w:r w:rsidRPr="009A2784">
        <w:rPr>
          <w:rFonts w:ascii="Traditional Arabic" w:hAnsi="Traditional Arabic" w:cs="Traditional Arabic"/>
          <w:sz w:val="32"/>
          <w:szCs w:val="32"/>
          <w:rtl/>
        </w:rPr>
        <w:t>و</w:t>
      </w:r>
      <w:r w:rsidR="00F830D4">
        <w:rPr>
          <w:rFonts w:ascii="Traditional Arabic" w:hAnsi="Traditional Arabic" w:cs="Traditional Arabic"/>
          <w:sz w:val="32"/>
          <w:szCs w:val="32"/>
          <w:rtl/>
        </w:rPr>
        <w:t>هذا فن عجيب من قوة البيان يسمى</w:t>
      </w:r>
      <w:r w:rsidRPr="009A2784">
        <w:rPr>
          <w:rFonts w:ascii="Traditional Arabic" w:hAnsi="Traditional Arabic" w:cs="Traditional Arabic"/>
          <w:sz w:val="32"/>
          <w:szCs w:val="32"/>
          <w:rtl/>
        </w:rPr>
        <w:t xml:space="preserve"> التشويق</w:t>
      </w:r>
      <w:r>
        <w:rPr>
          <w:rFonts w:ascii="Traditional Arabic" w:hAnsi="Traditional Arabic" w:cs="Traditional Arabic"/>
          <w:sz w:val="32"/>
          <w:szCs w:val="32"/>
        </w:rPr>
        <w:t>.</w:t>
      </w:r>
      <w:r>
        <w:rPr>
          <w:rStyle w:val="FootnoteReference"/>
          <w:rFonts w:ascii="Traditional Arabic" w:hAnsi="Traditional Arabic" w:cs="Traditional Arabic"/>
          <w:sz w:val="32"/>
          <w:szCs w:val="32"/>
          <w:rtl/>
        </w:rPr>
        <w:footnoteReference w:id="21"/>
      </w:r>
    </w:p>
    <w:p w:rsidR="00F529D1" w:rsidRPr="009A2784" w:rsidRDefault="00F529D1" w:rsidP="00F529D1">
      <w:pPr>
        <w:bidi/>
        <w:spacing w:line="240" w:lineRule="auto"/>
        <w:ind w:firstLine="720"/>
        <w:jc w:val="both"/>
        <w:rPr>
          <w:rFonts w:ascii="Traditional Arabic" w:hAnsi="Traditional Arabic" w:cs="Traditional Arabic"/>
          <w:sz w:val="32"/>
          <w:szCs w:val="32"/>
          <w:rtl/>
        </w:rPr>
      </w:pPr>
      <w:r w:rsidRPr="009A2784">
        <w:rPr>
          <w:rFonts w:ascii="Traditional Arabic" w:hAnsi="Traditional Arabic" w:cs="Traditional Arabic"/>
          <w:sz w:val="32"/>
          <w:szCs w:val="32"/>
          <w:rtl/>
        </w:rPr>
        <w:t>وكذلك استخدم ابن حجر  أسلوب القصر  بطريق التقديم في قوله : (له سُـــــنَـــــنٌ وَآثـــــارٌ) من قصر الصفة  على الموصوف قصرا حقيقيا , وهو يهدف من وراء ذلك الى تقوية  المعنى وتقريره في ذهن السامع , فضلا عن ذلك الإيجاز  وتأكيد.</w:t>
      </w:r>
    </w:p>
    <w:p w:rsidR="00F529D1" w:rsidRPr="009A2784" w:rsidRDefault="00F529D1" w:rsidP="00F529D1">
      <w:pPr>
        <w:bidi/>
        <w:spacing w:line="240" w:lineRule="auto"/>
        <w:ind w:left="720" w:firstLine="720"/>
        <w:jc w:val="both"/>
        <w:rPr>
          <w:rFonts w:ascii="Traditional Arabic" w:hAnsi="Traditional Arabic" w:cs="Traditional Arabic"/>
          <w:sz w:val="32"/>
          <w:szCs w:val="32"/>
          <w:rtl/>
        </w:rPr>
      </w:pPr>
      <w:r w:rsidRPr="009A2784">
        <w:rPr>
          <w:rFonts w:ascii="Traditional Arabic" w:hAnsi="Traditional Arabic" w:cs="Traditional Arabic"/>
          <w:sz w:val="32"/>
          <w:szCs w:val="32"/>
          <w:rtl/>
        </w:rPr>
        <w:t>وانظر الى الشرط والجواب وما يروقك منهما في قوله :  (إِذتُـلِيَـت يَـرى الأَعـمـى وَيَـغـنـى المعدِمُ ) وكيف صهر هما  الشاعر مع ذلك التعبير الجميل المتمثل في الكناية عن صفة, حيث كنى عن قوة تأثير  السنن والآثار  في تجسيد حي لمكانتهما التي لا تخفى على الأعمى ولا فقيرا مملق فكيف المبصرين والأغنياء, و الشاعر  باستخدام الصورة الكنانية  يؤكد المعنى الذي يريده بواسطة المبالغة.</w:t>
      </w:r>
    </w:p>
    <w:p w:rsidR="00F529D1" w:rsidRPr="009A2784" w:rsidRDefault="00F529D1" w:rsidP="00F529D1">
      <w:pPr>
        <w:bidi/>
        <w:spacing w:line="240" w:lineRule="auto"/>
        <w:ind w:left="720" w:firstLine="720"/>
        <w:jc w:val="both"/>
        <w:rPr>
          <w:rFonts w:ascii="Traditional Arabic" w:hAnsi="Traditional Arabic" w:cs="Traditional Arabic"/>
          <w:sz w:val="32"/>
          <w:szCs w:val="32"/>
          <w:rtl/>
        </w:rPr>
      </w:pPr>
      <w:r w:rsidRPr="009A2784">
        <w:rPr>
          <w:rFonts w:ascii="Traditional Arabic" w:hAnsi="Traditional Arabic" w:cs="Traditional Arabic"/>
          <w:sz w:val="32"/>
          <w:szCs w:val="32"/>
          <w:rtl/>
        </w:rPr>
        <w:t>و البيت الثالث أسلوب خبري , في قوله ( الَّذيــنَ هــمُ هــمُ  )  وهو تعبير يقال للتعظيم , أي : هم في فضلهم ومنزلتهم ,هم قوتهم و جهادهم ,أشداء على الكفار  رحماء بينهم ,بل إنهم اشتهروا في صفاة كثيرة تفهم من السياق, وتعدادها يضيق به المقام , وأرخى العنان للخيال أن يسبح في فضائه الرحيب حتى يصل إلى هؤلاء الصحابة.</w:t>
      </w:r>
    </w:p>
    <w:p w:rsidR="00F529D1" w:rsidRDefault="00F529D1" w:rsidP="00F529D1">
      <w:pPr>
        <w:bidi/>
        <w:spacing w:line="240" w:lineRule="auto"/>
        <w:ind w:left="720" w:firstLine="720"/>
        <w:jc w:val="both"/>
        <w:rPr>
          <w:rFonts w:ascii="Traditional Arabic" w:hAnsi="Traditional Arabic" w:cs="Traditional Arabic"/>
          <w:sz w:val="32"/>
          <w:szCs w:val="32"/>
          <w:rtl/>
        </w:rPr>
      </w:pPr>
      <w:r w:rsidRPr="009A2784">
        <w:rPr>
          <w:rFonts w:ascii="Traditional Arabic" w:hAnsi="Traditional Arabic" w:cs="Traditional Arabic"/>
          <w:sz w:val="32"/>
          <w:szCs w:val="32"/>
          <w:rtl/>
        </w:rPr>
        <w:lastRenderedPageBreak/>
        <w:t>وفي البيت الرابع صورة تشبيهية جميلة حيث صور الصحابة بالنجوم نضرة  ,و علوا , وسناء ,وبهجة وضياء ,وزينة وجمالة ,وهداية . وقد زادت هذه الصورة قوة  وبهاء بانصهارها  مع هذين اللونين البدعيين وهما المماثلة , والشجع في الشطر الأول . وهذه الفواصل  الإيقاعية قد استعان الشاعر  بحروف العطف ليدل على التتابع في نمو التجربة. وواضح أن الأبيات تسير  في انسجام تام مع سياق الصور البيانية كما أنها ملائمة لعاطفة الشاعر وجوه النفسي.</w:t>
      </w:r>
    </w:p>
    <w:p w:rsidR="00F529D1" w:rsidRPr="009A2784" w:rsidRDefault="00F529D1" w:rsidP="00F529D1">
      <w:pPr>
        <w:bidi/>
        <w:spacing w:line="240" w:lineRule="auto"/>
        <w:jc w:val="both"/>
        <w:rPr>
          <w:rFonts w:ascii="Traditional Arabic" w:hAnsi="Traditional Arabic" w:cs="Traditional Arabic"/>
          <w:b/>
          <w:bCs/>
          <w:sz w:val="32"/>
          <w:szCs w:val="32"/>
          <w:rtl/>
        </w:rPr>
      </w:pPr>
      <w:r w:rsidRPr="009A2784">
        <w:rPr>
          <w:rFonts w:ascii="Traditional Arabic" w:hAnsi="Traditional Arabic" w:cs="Traditional Arabic"/>
          <w:b/>
          <w:bCs/>
          <w:sz w:val="32"/>
          <w:szCs w:val="32"/>
          <w:rtl/>
        </w:rPr>
        <w:t xml:space="preserve">خاتمة </w:t>
      </w:r>
    </w:p>
    <w:p w:rsidR="00F529D1" w:rsidRPr="009A2784" w:rsidRDefault="00F529D1" w:rsidP="00F529D1">
      <w:pPr>
        <w:bidi/>
        <w:spacing w:line="240" w:lineRule="auto"/>
        <w:jc w:val="both"/>
        <w:rPr>
          <w:rFonts w:ascii="Traditional Arabic" w:hAnsi="Traditional Arabic" w:cs="Traditional Arabic"/>
          <w:sz w:val="32"/>
          <w:szCs w:val="32"/>
          <w:rtl/>
        </w:rPr>
      </w:pPr>
      <w:r w:rsidRPr="009A2784">
        <w:rPr>
          <w:rFonts w:ascii="Traditional Arabic" w:hAnsi="Traditional Arabic" w:cs="Traditional Arabic"/>
          <w:sz w:val="32"/>
          <w:szCs w:val="32"/>
          <w:rtl/>
        </w:rPr>
        <w:tab/>
      </w:r>
      <w:r>
        <w:rPr>
          <w:rFonts w:ascii="Traditional Arabic" w:hAnsi="Traditional Arabic" w:cs="Traditional Arabic"/>
          <w:sz w:val="32"/>
          <w:szCs w:val="32"/>
          <w:rtl/>
        </w:rPr>
        <w:t>بعد تتبع الكاتب لشعر</w:t>
      </w:r>
      <w:r w:rsidR="0027677C">
        <w:rPr>
          <w:rFonts w:ascii="Traditional Arabic" w:hAnsi="Traditional Arabic" w:cs="Traditional Arabic"/>
          <w:sz w:val="32"/>
          <w:szCs w:val="32"/>
        </w:rPr>
        <w:t xml:space="preserve"> </w:t>
      </w:r>
      <w:r w:rsidRPr="009A2784">
        <w:rPr>
          <w:rFonts w:ascii="Traditional Arabic" w:hAnsi="Traditional Arabic" w:cs="Traditional Arabic"/>
          <w:sz w:val="32"/>
          <w:szCs w:val="32"/>
          <w:shd w:val="clear" w:color="auto" w:fill="FFFFFF"/>
          <w:rtl/>
        </w:rPr>
        <w:t>ابن حجر العسقلاني</w:t>
      </w:r>
      <w:r w:rsidRPr="009A2784">
        <w:rPr>
          <w:rFonts w:ascii="Traditional Arabic" w:hAnsi="Traditional Arabic" w:cs="Traditional Arabic"/>
          <w:sz w:val="32"/>
          <w:szCs w:val="32"/>
          <w:rtl/>
        </w:rPr>
        <w:t xml:space="preserve">  فإنه يمكننا ان ندون هذه النتائج :</w:t>
      </w:r>
    </w:p>
    <w:p w:rsidR="00F529D1" w:rsidRPr="009A2784" w:rsidRDefault="00F529D1" w:rsidP="00F529D1">
      <w:pPr>
        <w:bidi/>
        <w:spacing w:line="240" w:lineRule="auto"/>
        <w:jc w:val="both"/>
        <w:rPr>
          <w:rFonts w:ascii="Traditional Arabic" w:hAnsi="Traditional Arabic" w:cs="Traditional Arabic"/>
          <w:sz w:val="32"/>
          <w:szCs w:val="32"/>
          <w:rtl/>
        </w:rPr>
      </w:pPr>
      <w:r w:rsidRPr="009A2784">
        <w:rPr>
          <w:rFonts w:ascii="Traditional Arabic" w:hAnsi="Traditional Arabic" w:cs="Traditional Arabic"/>
          <w:b/>
          <w:bCs/>
          <w:sz w:val="32"/>
          <w:szCs w:val="32"/>
          <w:rtl/>
        </w:rPr>
        <w:t xml:space="preserve">اولا. </w:t>
      </w:r>
      <w:r w:rsidRPr="009A2784">
        <w:rPr>
          <w:rFonts w:ascii="Traditional Arabic" w:hAnsi="Traditional Arabic" w:cs="Traditional Arabic"/>
          <w:sz w:val="32"/>
          <w:szCs w:val="32"/>
          <w:rtl/>
        </w:rPr>
        <w:t xml:space="preserve"> أن</w:t>
      </w:r>
      <w:r w:rsidR="00BF3C30">
        <w:rPr>
          <w:rFonts w:ascii="Traditional Arabic" w:hAnsi="Traditional Arabic" w:cs="Traditional Arabic"/>
          <w:sz w:val="32"/>
          <w:szCs w:val="32"/>
        </w:rPr>
        <w:t xml:space="preserve"> </w:t>
      </w:r>
      <w:r w:rsidRPr="009A2784">
        <w:rPr>
          <w:rFonts w:ascii="Traditional Arabic" w:hAnsi="Traditional Arabic" w:cs="Traditional Arabic"/>
          <w:sz w:val="32"/>
          <w:szCs w:val="32"/>
          <w:shd w:val="clear" w:color="auto" w:fill="FFFFFF"/>
          <w:rtl/>
        </w:rPr>
        <w:t>ابن حجر العسقلاني</w:t>
      </w:r>
      <w:r w:rsidRPr="009A2784">
        <w:rPr>
          <w:rFonts w:ascii="Traditional Arabic" w:hAnsi="Traditional Arabic" w:cs="Traditional Arabic"/>
          <w:sz w:val="32"/>
          <w:szCs w:val="32"/>
          <w:rtl/>
        </w:rPr>
        <w:t>احد الشعراء الاسلامية المعدودين , رغم عدم شهرته في محيط الشعراء.</w:t>
      </w:r>
    </w:p>
    <w:p w:rsidR="00F529D1" w:rsidRPr="009A2784" w:rsidRDefault="00F529D1" w:rsidP="00F529D1">
      <w:pPr>
        <w:bidi/>
        <w:spacing w:line="240" w:lineRule="auto"/>
        <w:jc w:val="both"/>
        <w:rPr>
          <w:rFonts w:ascii="Traditional Arabic" w:hAnsi="Traditional Arabic" w:cs="Traditional Arabic"/>
          <w:sz w:val="32"/>
          <w:szCs w:val="32"/>
          <w:rtl/>
        </w:rPr>
      </w:pPr>
      <w:r w:rsidRPr="009A2784">
        <w:rPr>
          <w:rFonts w:ascii="Traditional Arabic" w:hAnsi="Traditional Arabic" w:cs="Traditional Arabic"/>
          <w:b/>
          <w:bCs/>
          <w:sz w:val="32"/>
          <w:szCs w:val="32"/>
          <w:rtl/>
        </w:rPr>
        <w:t xml:space="preserve">ثانيا. </w:t>
      </w:r>
      <w:r w:rsidRPr="009A2784">
        <w:rPr>
          <w:rFonts w:ascii="Traditional Arabic" w:hAnsi="Traditional Arabic" w:cs="Traditional Arabic"/>
          <w:sz w:val="32"/>
          <w:szCs w:val="32"/>
          <w:rtl/>
        </w:rPr>
        <w:t>الوقوف أمام النص الشعري التراثي يجب ان يكون في ضوء معيار النقد الحديث ,مع عدم الاغفال لمقاييس اللغة وأفاقها التراثية , وذلك انطلاقا من رؤية شمولية, وميزان دقيق.</w:t>
      </w:r>
    </w:p>
    <w:p w:rsidR="005C57ED" w:rsidRDefault="00F529D1" w:rsidP="005C57ED">
      <w:pPr>
        <w:bidi/>
        <w:spacing w:line="240" w:lineRule="auto"/>
        <w:jc w:val="both"/>
        <w:rPr>
          <w:rFonts w:ascii="Traditional Arabic" w:hAnsi="Traditional Arabic" w:cs="Traditional Arabic"/>
          <w:sz w:val="32"/>
          <w:szCs w:val="32"/>
          <w:rtl/>
        </w:rPr>
      </w:pPr>
      <w:r w:rsidRPr="009A2784">
        <w:rPr>
          <w:rFonts w:ascii="Traditional Arabic" w:hAnsi="Traditional Arabic" w:cs="Traditional Arabic"/>
          <w:b/>
          <w:bCs/>
          <w:sz w:val="32"/>
          <w:szCs w:val="32"/>
          <w:rtl/>
        </w:rPr>
        <w:t xml:space="preserve">ثالثا. </w:t>
      </w:r>
      <w:r w:rsidRPr="009A2784">
        <w:rPr>
          <w:rFonts w:ascii="Traditional Arabic" w:hAnsi="Traditional Arabic" w:cs="Traditional Arabic"/>
          <w:sz w:val="32"/>
          <w:szCs w:val="32"/>
          <w:rtl/>
        </w:rPr>
        <w:t xml:space="preserve">جماليات النص الشعري عند </w:t>
      </w:r>
      <w:r w:rsidRPr="009A2784">
        <w:rPr>
          <w:rFonts w:ascii="Traditional Arabic" w:hAnsi="Traditional Arabic" w:cs="Traditional Arabic"/>
          <w:sz w:val="32"/>
          <w:szCs w:val="32"/>
          <w:shd w:val="clear" w:color="auto" w:fill="FFFFFF"/>
          <w:rtl/>
        </w:rPr>
        <w:t>ابن حجر العسقلاني</w:t>
      </w:r>
      <w:r w:rsidRPr="009A2784">
        <w:rPr>
          <w:rFonts w:ascii="Traditional Arabic" w:hAnsi="Traditional Arabic" w:cs="Traditional Arabic"/>
          <w:sz w:val="32"/>
          <w:szCs w:val="32"/>
          <w:rtl/>
        </w:rPr>
        <w:t xml:space="preserve"> جعلت النص نابضا بالحياة, متجولا في كل العصور, داحضا لتلك الدعاوى التى تتهم النص الشعري التراثي بالتقريرية والسطحية , حيث جائت الصورة البيانية متلاحمة في الإطار الكل النص, وأظهرت عاطفة </w:t>
      </w:r>
      <w:r w:rsidRPr="009A2784">
        <w:rPr>
          <w:rFonts w:ascii="Traditional Arabic" w:hAnsi="Traditional Arabic" w:cs="Traditional Arabic"/>
          <w:sz w:val="32"/>
          <w:szCs w:val="32"/>
          <w:shd w:val="clear" w:color="auto" w:fill="FFFFFF"/>
          <w:rtl/>
        </w:rPr>
        <w:t>ابن حجر العسقلاني</w:t>
      </w:r>
      <w:r w:rsidRPr="009A2784">
        <w:rPr>
          <w:rFonts w:ascii="Traditional Arabic" w:hAnsi="Traditional Arabic" w:cs="Traditional Arabic"/>
          <w:sz w:val="32"/>
          <w:szCs w:val="32"/>
          <w:rtl/>
        </w:rPr>
        <w:t xml:space="preserve"> المشبعة بالرو</w:t>
      </w:r>
      <w:r w:rsidR="005C57ED">
        <w:rPr>
          <w:rFonts w:ascii="Traditional Arabic" w:hAnsi="Traditional Arabic" w:cs="Traditional Arabic"/>
          <w:sz w:val="32"/>
          <w:szCs w:val="32"/>
          <w:rtl/>
        </w:rPr>
        <w:t>ح الدينية , فجاءت  أخلية ملائمة لعطفة الجياشة</w:t>
      </w:r>
      <w:r w:rsidR="005C57ED">
        <w:rPr>
          <w:rFonts w:ascii="Traditional Arabic" w:hAnsi="Traditional Arabic" w:cs="Traditional Arabic" w:hint="cs"/>
          <w:sz w:val="32"/>
          <w:szCs w:val="32"/>
          <w:rtl/>
        </w:rPr>
        <w:t>, والأفكار المرتبة المترابطة التي تدور حول موضوع واحد في كل نص.</w:t>
      </w:r>
    </w:p>
    <w:p w:rsidR="00F529D1" w:rsidRPr="005C57ED" w:rsidRDefault="005C57ED" w:rsidP="005C57ED">
      <w:pPr>
        <w:bidi/>
        <w:spacing w:line="240" w:lineRule="auto"/>
        <w:jc w:val="both"/>
        <w:rPr>
          <w:rFonts w:ascii="Traditional Arabic" w:hAnsi="Traditional Arabic" w:cs="Traditional Arabic"/>
          <w:b/>
          <w:bCs/>
          <w:sz w:val="32"/>
          <w:szCs w:val="32"/>
          <w:rtl/>
        </w:rPr>
      </w:pPr>
      <w:r w:rsidRPr="005C57ED">
        <w:rPr>
          <w:rFonts w:ascii="Traditional Arabic" w:hAnsi="Traditional Arabic" w:cs="Traditional Arabic"/>
          <w:sz w:val="32"/>
          <w:szCs w:val="32"/>
          <w:rtl/>
        </w:rPr>
        <w:t xml:space="preserve">وفي الختام </w:t>
      </w:r>
      <w:r w:rsidRPr="005C57ED">
        <w:rPr>
          <w:rStyle w:val="Emphasis"/>
          <w:rFonts w:ascii="Traditional Arabic" w:hAnsi="Traditional Arabic" w:cs="Traditional Arabic"/>
          <w:sz w:val="32"/>
          <w:szCs w:val="32"/>
          <w:rtl/>
        </w:rPr>
        <w:t>أسال الله</w:t>
      </w:r>
      <w:r w:rsidRPr="005C57ED">
        <w:rPr>
          <w:rFonts w:ascii="Traditional Arabic" w:hAnsi="Traditional Arabic" w:cs="Traditional Arabic"/>
          <w:sz w:val="32"/>
          <w:szCs w:val="32"/>
          <w:rtl/>
        </w:rPr>
        <w:t xml:space="preserve"> - تبارك </w:t>
      </w:r>
      <w:r w:rsidRPr="005C57ED">
        <w:rPr>
          <w:rStyle w:val="Emphasis"/>
          <w:rFonts w:ascii="Traditional Arabic" w:hAnsi="Traditional Arabic" w:cs="Traditional Arabic"/>
          <w:sz w:val="32"/>
          <w:szCs w:val="32"/>
          <w:rtl/>
        </w:rPr>
        <w:t>وتعالى</w:t>
      </w:r>
      <w:r w:rsidRPr="005C57ED">
        <w:rPr>
          <w:rFonts w:ascii="Traditional Arabic" w:hAnsi="Traditional Arabic" w:cs="Traditional Arabic"/>
          <w:sz w:val="32"/>
          <w:szCs w:val="32"/>
          <w:rtl/>
        </w:rPr>
        <w:t xml:space="preserve"> - أن يجعل أعمالنا خالصة لوجهه الكريم ويوفقنا </w:t>
      </w:r>
      <w:r w:rsidRPr="005C57ED">
        <w:rPr>
          <w:rStyle w:val="Emphasis"/>
          <w:rFonts w:ascii="Traditional Arabic" w:hAnsi="Traditional Arabic" w:cs="Traditional Arabic"/>
          <w:sz w:val="32"/>
          <w:szCs w:val="32"/>
          <w:rtl/>
        </w:rPr>
        <w:t>جميعا لما يحبه ويرضاه</w:t>
      </w:r>
    </w:p>
    <w:p w:rsidR="00F529D1" w:rsidRDefault="00F529D1" w:rsidP="00F529D1">
      <w:pPr>
        <w:bidi/>
        <w:spacing w:line="240" w:lineRule="auto"/>
        <w:jc w:val="both"/>
        <w:rPr>
          <w:rFonts w:ascii="Traditional Arabic" w:hAnsi="Traditional Arabic" w:cs="Traditional Arabic"/>
          <w:b/>
          <w:bCs/>
          <w:sz w:val="32"/>
          <w:szCs w:val="32"/>
        </w:rPr>
      </w:pPr>
    </w:p>
    <w:p w:rsidR="0027677C" w:rsidRDefault="0027677C" w:rsidP="00F529D1">
      <w:pPr>
        <w:bidi/>
        <w:spacing w:line="240" w:lineRule="auto"/>
        <w:jc w:val="both"/>
        <w:rPr>
          <w:rFonts w:ascii="Traditional Arabic" w:hAnsi="Traditional Arabic" w:cs="Traditional Arabic"/>
          <w:b/>
          <w:bCs/>
          <w:sz w:val="32"/>
          <w:szCs w:val="32"/>
        </w:rPr>
      </w:pPr>
    </w:p>
    <w:p w:rsidR="0027677C" w:rsidRDefault="0027677C" w:rsidP="0027677C">
      <w:pPr>
        <w:bidi/>
        <w:spacing w:line="240" w:lineRule="auto"/>
        <w:jc w:val="both"/>
        <w:rPr>
          <w:rFonts w:ascii="Traditional Arabic" w:hAnsi="Traditional Arabic" w:cs="Traditional Arabic"/>
          <w:b/>
          <w:bCs/>
          <w:sz w:val="32"/>
          <w:szCs w:val="32"/>
        </w:rPr>
      </w:pPr>
    </w:p>
    <w:p w:rsidR="0027677C" w:rsidRDefault="0027677C" w:rsidP="0027677C">
      <w:pPr>
        <w:bidi/>
        <w:spacing w:line="240" w:lineRule="auto"/>
        <w:jc w:val="both"/>
        <w:rPr>
          <w:rFonts w:ascii="Traditional Arabic" w:hAnsi="Traditional Arabic" w:cs="Traditional Arabic"/>
          <w:b/>
          <w:bCs/>
          <w:sz w:val="32"/>
          <w:szCs w:val="32"/>
        </w:rPr>
      </w:pPr>
    </w:p>
    <w:p w:rsidR="0027677C" w:rsidRDefault="0027677C" w:rsidP="0027677C">
      <w:pPr>
        <w:bidi/>
        <w:spacing w:line="240" w:lineRule="auto"/>
        <w:jc w:val="both"/>
        <w:rPr>
          <w:rFonts w:ascii="Traditional Arabic" w:hAnsi="Traditional Arabic" w:cs="Traditional Arabic"/>
          <w:b/>
          <w:bCs/>
          <w:sz w:val="32"/>
          <w:szCs w:val="32"/>
        </w:rPr>
      </w:pPr>
    </w:p>
    <w:p w:rsidR="0027677C" w:rsidRDefault="0027677C" w:rsidP="0027677C">
      <w:pPr>
        <w:bidi/>
        <w:spacing w:line="240" w:lineRule="auto"/>
        <w:jc w:val="both"/>
        <w:rPr>
          <w:rFonts w:ascii="Traditional Arabic" w:hAnsi="Traditional Arabic" w:cs="Traditional Arabic"/>
          <w:b/>
          <w:bCs/>
          <w:sz w:val="32"/>
          <w:szCs w:val="32"/>
        </w:rPr>
      </w:pPr>
    </w:p>
    <w:p w:rsidR="0027677C" w:rsidRDefault="0027677C" w:rsidP="0027677C">
      <w:pPr>
        <w:bidi/>
        <w:spacing w:line="240" w:lineRule="auto"/>
        <w:jc w:val="both"/>
        <w:rPr>
          <w:rFonts w:ascii="Traditional Arabic" w:hAnsi="Traditional Arabic" w:cs="Traditional Arabic"/>
          <w:b/>
          <w:bCs/>
          <w:sz w:val="32"/>
          <w:szCs w:val="32"/>
        </w:rPr>
      </w:pPr>
    </w:p>
    <w:p w:rsidR="00F529D1" w:rsidRPr="009A2784" w:rsidRDefault="00F529D1" w:rsidP="0027677C">
      <w:pPr>
        <w:bidi/>
        <w:spacing w:line="240" w:lineRule="auto"/>
        <w:jc w:val="both"/>
        <w:rPr>
          <w:rFonts w:ascii="Traditional Arabic" w:hAnsi="Traditional Arabic" w:cs="Traditional Arabic"/>
          <w:b/>
          <w:bCs/>
          <w:sz w:val="32"/>
          <w:szCs w:val="32"/>
          <w:rtl/>
        </w:rPr>
      </w:pPr>
      <w:r w:rsidRPr="009A2784">
        <w:rPr>
          <w:rFonts w:ascii="Traditional Arabic" w:hAnsi="Traditional Arabic" w:cs="Traditional Arabic"/>
          <w:b/>
          <w:bCs/>
          <w:sz w:val="32"/>
          <w:szCs w:val="32"/>
          <w:rtl/>
        </w:rPr>
        <w:t>المصادر والمراجع</w:t>
      </w:r>
    </w:p>
    <w:p w:rsidR="00F529D1" w:rsidRPr="003A1DC2" w:rsidRDefault="000C7793" w:rsidP="00F529D1">
      <w:pPr>
        <w:widowControl w:val="0"/>
        <w:autoSpaceDE w:val="0"/>
        <w:autoSpaceDN w:val="0"/>
        <w:bidi/>
        <w:adjustRightInd w:val="0"/>
        <w:spacing w:line="240" w:lineRule="auto"/>
        <w:ind w:left="480" w:hanging="480"/>
        <w:rPr>
          <w:rFonts w:ascii="Traditional Arabic" w:hAnsi="Traditional Arabic" w:cs="Traditional Arabic"/>
          <w:noProof/>
          <w:sz w:val="32"/>
          <w:szCs w:val="24"/>
        </w:rPr>
      </w:pPr>
      <w:r>
        <w:rPr>
          <w:rFonts w:ascii="Traditional Arabic" w:hAnsi="Traditional Arabic" w:cs="Traditional Arabic"/>
          <w:b/>
          <w:bCs/>
          <w:sz w:val="32"/>
          <w:szCs w:val="32"/>
          <w:rtl/>
        </w:rPr>
        <w:fldChar w:fldCharType="begin" w:fldLock="1"/>
      </w:r>
      <w:r w:rsidR="00F529D1">
        <w:rPr>
          <w:rFonts w:ascii="Traditional Arabic" w:hAnsi="Traditional Arabic" w:cs="Traditional Arabic"/>
          <w:b/>
          <w:bCs/>
          <w:sz w:val="32"/>
          <w:szCs w:val="32"/>
        </w:rPr>
        <w:instrText>ADDIN Mendeley Bibliography CSL_BIBLIOGRAPHY</w:instrText>
      </w:r>
      <w:r>
        <w:rPr>
          <w:rFonts w:ascii="Traditional Arabic" w:hAnsi="Traditional Arabic" w:cs="Traditional Arabic"/>
          <w:b/>
          <w:bCs/>
          <w:sz w:val="32"/>
          <w:szCs w:val="32"/>
          <w:rtl/>
        </w:rPr>
        <w:fldChar w:fldCharType="separate"/>
      </w:r>
      <w:r w:rsidR="00F529D1" w:rsidRPr="003A1DC2">
        <w:rPr>
          <w:rFonts w:ascii="Traditional Arabic" w:hAnsi="Traditional Arabic" w:cs="Traditional Arabic"/>
          <w:noProof/>
          <w:sz w:val="32"/>
          <w:szCs w:val="24"/>
          <w:rtl/>
        </w:rPr>
        <w:t xml:space="preserve">الجزري, ابن الأثير, </w:t>
      </w:r>
      <w:r w:rsidR="00F529D1" w:rsidRPr="003A1DC2">
        <w:rPr>
          <w:rFonts w:ascii="Traditional Arabic" w:hAnsi="Traditional Arabic" w:cs="Traditional Arabic"/>
          <w:i/>
          <w:iCs/>
          <w:noProof/>
          <w:sz w:val="32"/>
          <w:szCs w:val="24"/>
          <w:rtl/>
        </w:rPr>
        <w:t>شذرات الذهب في أخبار من ذهب , تحقيق: عبد القادر الأرناؤط</w:t>
      </w:r>
      <w:r w:rsidR="00F529D1" w:rsidRPr="003A1DC2">
        <w:rPr>
          <w:rFonts w:ascii="Traditional Arabic" w:hAnsi="Traditional Arabic" w:cs="Traditional Arabic"/>
          <w:noProof/>
          <w:sz w:val="32"/>
          <w:szCs w:val="24"/>
          <w:rtl/>
        </w:rPr>
        <w:t>,</w:t>
      </w:r>
      <w:r w:rsidR="00F529D1" w:rsidRPr="009A2784">
        <w:rPr>
          <w:rFonts w:ascii="Traditional Arabic" w:hAnsi="Traditional Arabic" w:cs="Traditional Arabic"/>
          <w:color w:val="000000"/>
          <w:sz w:val="32"/>
          <w:szCs w:val="32"/>
          <w:rtl/>
          <w:lang w:val="en-ID"/>
        </w:rPr>
        <w:t>ط</w:t>
      </w:r>
      <w:r w:rsidR="00F529D1">
        <w:rPr>
          <w:rFonts w:ascii="Traditional Arabic" w:hAnsi="Traditional Arabic" w:cs="Traditional Arabic"/>
          <w:color w:val="000000"/>
          <w:sz w:val="32"/>
          <w:szCs w:val="32"/>
          <w:lang w:val="en-ID"/>
        </w:rPr>
        <w:t>.</w:t>
      </w:r>
      <w:r w:rsidR="00F529D1" w:rsidRPr="003A1DC2">
        <w:rPr>
          <w:rFonts w:ascii="Traditional Arabic" w:hAnsi="Traditional Arabic" w:cs="Traditional Arabic"/>
          <w:noProof/>
          <w:sz w:val="32"/>
          <w:szCs w:val="24"/>
          <w:rtl/>
        </w:rPr>
        <w:t>1</w:t>
      </w:r>
      <w:r w:rsidR="00F529D1">
        <w:rPr>
          <w:rFonts w:ascii="Traditional Arabic" w:hAnsi="Traditional Arabic" w:cs="Traditional Arabic"/>
          <w:noProof/>
          <w:sz w:val="32"/>
          <w:szCs w:val="24"/>
        </w:rPr>
        <w:t xml:space="preserve">) </w:t>
      </w:r>
      <w:r w:rsidR="00F529D1" w:rsidRPr="003A1DC2">
        <w:rPr>
          <w:rFonts w:ascii="Traditional Arabic" w:hAnsi="Traditional Arabic" w:cs="Traditional Arabic"/>
          <w:noProof/>
          <w:sz w:val="32"/>
          <w:szCs w:val="24"/>
          <w:rtl/>
        </w:rPr>
        <w:t>القاهرة: مكتبة الحلواني</w:t>
      </w:r>
      <w:r w:rsidR="00F529D1">
        <w:rPr>
          <w:rFonts w:ascii="Traditional Arabic" w:hAnsi="Traditional Arabic" w:cs="Traditional Arabic"/>
          <w:noProof/>
          <w:sz w:val="32"/>
          <w:szCs w:val="24"/>
        </w:rPr>
        <w:t>(</w:t>
      </w:r>
    </w:p>
    <w:p w:rsidR="00F529D1" w:rsidRPr="003A1DC2" w:rsidRDefault="00F529D1" w:rsidP="00F529D1">
      <w:pPr>
        <w:widowControl w:val="0"/>
        <w:autoSpaceDE w:val="0"/>
        <w:autoSpaceDN w:val="0"/>
        <w:bidi/>
        <w:adjustRightInd w:val="0"/>
        <w:spacing w:line="240" w:lineRule="auto"/>
        <w:ind w:left="480" w:hanging="480"/>
        <w:rPr>
          <w:rFonts w:ascii="Traditional Arabic" w:hAnsi="Traditional Arabic" w:cs="Traditional Arabic"/>
          <w:noProof/>
          <w:sz w:val="32"/>
          <w:szCs w:val="24"/>
        </w:rPr>
      </w:pPr>
      <w:r w:rsidRPr="003A1DC2">
        <w:rPr>
          <w:rFonts w:ascii="Traditional Arabic" w:hAnsi="Traditional Arabic" w:cs="Traditional Arabic"/>
          <w:noProof/>
          <w:sz w:val="32"/>
          <w:szCs w:val="24"/>
          <w:rtl/>
        </w:rPr>
        <w:t xml:space="preserve">الدايم, صابر عبد, </w:t>
      </w:r>
      <w:r w:rsidRPr="003A1DC2">
        <w:rPr>
          <w:rFonts w:ascii="Traditional Arabic" w:hAnsi="Traditional Arabic" w:cs="Traditional Arabic"/>
          <w:i/>
          <w:iCs/>
          <w:noProof/>
          <w:sz w:val="32"/>
          <w:szCs w:val="24"/>
          <w:rtl/>
        </w:rPr>
        <w:t>شعراء وتجارب: نحو منهج تكاملي في النقد التطبيقي</w:t>
      </w:r>
      <w:r w:rsidRPr="003A1DC2">
        <w:rPr>
          <w:rFonts w:ascii="Traditional Arabic" w:hAnsi="Traditional Arabic" w:cs="Traditional Arabic"/>
          <w:noProof/>
          <w:sz w:val="32"/>
          <w:szCs w:val="24"/>
          <w:rtl/>
        </w:rPr>
        <w:t>,</w:t>
      </w:r>
      <w:r w:rsidRPr="009A2784">
        <w:rPr>
          <w:rFonts w:ascii="Traditional Arabic" w:hAnsi="Traditional Arabic" w:cs="Traditional Arabic"/>
          <w:color w:val="000000"/>
          <w:sz w:val="32"/>
          <w:szCs w:val="32"/>
          <w:rtl/>
          <w:lang w:val="en-ID"/>
        </w:rPr>
        <w:t>ط</w:t>
      </w:r>
      <w:r>
        <w:rPr>
          <w:rFonts w:ascii="Traditional Arabic" w:hAnsi="Traditional Arabic" w:cs="Traditional Arabic"/>
          <w:color w:val="000000"/>
          <w:sz w:val="32"/>
          <w:szCs w:val="32"/>
          <w:lang w:val="en-ID"/>
        </w:rPr>
        <w:t>.</w:t>
      </w:r>
      <w:r w:rsidRPr="003A1DC2">
        <w:rPr>
          <w:rFonts w:ascii="Traditional Arabic" w:hAnsi="Traditional Arabic" w:cs="Traditional Arabic"/>
          <w:noProof/>
          <w:sz w:val="32"/>
          <w:szCs w:val="24"/>
          <w:rtl/>
        </w:rPr>
        <w:t>3</w:t>
      </w:r>
      <w:r>
        <w:rPr>
          <w:rFonts w:ascii="Traditional Arabic" w:hAnsi="Traditional Arabic" w:cs="Traditional Arabic"/>
          <w:noProof/>
          <w:sz w:val="32"/>
          <w:szCs w:val="24"/>
        </w:rPr>
        <w:t xml:space="preserve">) </w:t>
      </w:r>
      <w:r w:rsidRPr="003A1DC2">
        <w:rPr>
          <w:rFonts w:ascii="Traditional Arabic" w:hAnsi="Traditional Arabic" w:cs="Traditional Arabic"/>
          <w:noProof/>
          <w:sz w:val="32"/>
          <w:szCs w:val="24"/>
          <w:rtl/>
        </w:rPr>
        <w:t>الإسكندرية: دار الوفاء لدنيا الطباعة والنشر, 1993</w:t>
      </w:r>
      <w:r>
        <w:rPr>
          <w:rFonts w:ascii="Traditional Arabic" w:hAnsi="Traditional Arabic" w:cs="Traditional Arabic"/>
          <w:noProof/>
          <w:sz w:val="32"/>
          <w:szCs w:val="24"/>
        </w:rPr>
        <w:t>(</w:t>
      </w:r>
    </w:p>
    <w:p w:rsidR="00F529D1" w:rsidRPr="003A1DC2" w:rsidRDefault="00F529D1" w:rsidP="00F529D1">
      <w:pPr>
        <w:widowControl w:val="0"/>
        <w:autoSpaceDE w:val="0"/>
        <w:autoSpaceDN w:val="0"/>
        <w:bidi/>
        <w:adjustRightInd w:val="0"/>
        <w:spacing w:line="240" w:lineRule="auto"/>
        <w:ind w:left="480" w:hanging="480"/>
        <w:rPr>
          <w:rFonts w:ascii="Traditional Arabic" w:hAnsi="Traditional Arabic" w:cs="Traditional Arabic"/>
          <w:noProof/>
          <w:sz w:val="32"/>
          <w:szCs w:val="24"/>
        </w:rPr>
      </w:pPr>
      <w:r w:rsidRPr="003A1DC2">
        <w:rPr>
          <w:rFonts w:ascii="Traditional Arabic" w:hAnsi="Traditional Arabic" w:cs="Traditional Arabic"/>
          <w:noProof/>
          <w:sz w:val="32"/>
          <w:szCs w:val="24"/>
        </w:rPr>
        <w:t xml:space="preserve">———, </w:t>
      </w:r>
      <w:r w:rsidRPr="003A1DC2">
        <w:rPr>
          <w:rFonts w:ascii="Traditional Arabic" w:hAnsi="Traditional Arabic" w:cs="Traditional Arabic"/>
          <w:i/>
          <w:iCs/>
          <w:noProof/>
          <w:sz w:val="32"/>
          <w:szCs w:val="24"/>
          <w:rtl/>
        </w:rPr>
        <w:t>موسيقى الشعر العربي بين الثبات والتطور</w:t>
      </w:r>
      <w:r w:rsidRPr="003A1DC2">
        <w:rPr>
          <w:rFonts w:ascii="Traditional Arabic" w:hAnsi="Traditional Arabic" w:cs="Traditional Arabic"/>
          <w:noProof/>
          <w:sz w:val="32"/>
          <w:szCs w:val="24"/>
          <w:rtl/>
        </w:rPr>
        <w:t>,</w:t>
      </w:r>
      <w:r w:rsidRPr="009A2784">
        <w:rPr>
          <w:rFonts w:ascii="Traditional Arabic" w:hAnsi="Traditional Arabic" w:cs="Traditional Arabic"/>
          <w:color w:val="000000"/>
          <w:sz w:val="32"/>
          <w:szCs w:val="32"/>
          <w:rtl/>
          <w:lang w:val="en-ID"/>
        </w:rPr>
        <w:t>ط</w:t>
      </w:r>
      <w:r>
        <w:rPr>
          <w:rFonts w:ascii="Traditional Arabic" w:hAnsi="Traditional Arabic" w:cs="Traditional Arabic"/>
          <w:color w:val="000000"/>
          <w:sz w:val="32"/>
          <w:szCs w:val="32"/>
          <w:lang w:val="en-ID"/>
        </w:rPr>
        <w:t>.</w:t>
      </w:r>
      <w:r w:rsidRPr="003A1DC2">
        <w:rPr>
          <w:rFonts w:ascii="Traditional Arabic" w:hAnsi="Traditional Arabic" w:cs="Traditional Arabic"/>
          <w:noProof/>
          <w:sz w:val="32"/>
          <w:szCs w:val="24"/>
          <w:rtl/>
        </w:rPr>
        <w:t>1</w:t>
      </w:r>
      <w:r>
        <w:rPr>
          <w:rFonts w:ascii="Traditional Arabic" w:hAnsi="Traditional Arabic" w:cs="Traditional Arabic"/>
          <w:noProof/>
          <w:sz w:val="32"/>
          <w:szCs w:val="24"/>
        </w:rPr>
        <w:t xml:space="preserve">) </w:t>
      </w:r>
      <w:r w:rsidRPr="003A1DC2">
        <w:rPr>
          <w:rFonts w:ascii="Traditional Arabic" w:hAnsi="Traditional Arabic" w:cs="Traditional Arabic"/>
          <w:noProof/>
          <w:sz w:val="32"/>
          <w:szCs w:val="24"/>
          <w:rtl/>
        </w:rPr>
        <w:t>القاهرة: مكتبة الخانجي,1993</w:t>
      </w:r>
      <w:r>
        <w:rPr>
          <w:rFonts w:ascii="Traditional Arabic" w:hAnsi="Traditional Arabic" w:cs="Traditional Arabic"/>
          <w:noProof/>
          <w:sz w:val="32"/>
          <w:szCs w:val="24"/>
        </w:rPr>
        <w:t>(</w:t>
      </w:r>
    </w:p>
    <w:p w:rsidR="00F529D1" w:rsidRPr="003A1DC2" w:rsidRDefault="00F529D1" w:rsidP="00F529D1">
      <w:pPr>
        <w:widowControl w:val="0"/>
        <w:autoSpaceDE w:val="0"/>
        <w:autoSpaceDN w:val="0"/>
        <w:bidi/>
        <w:adjustRightInd w:val="0"/>
        <w:spacing w:line="240" w:lineRule="auto"/>
        <w:ind w:left="480" w:hanging="480"/>
        <w:rPr>
          <w:rFonts w:ascii="Traditional Arabic" w:hAnsi="Traditional Arabic" w:cs="Traditional Arabic"/>
          <w:noProof/>
          <w:sz w:val="32"/>
          <w:szCs w:val="24"/>
        </w:rPr>
      </w:pPr>
      <w:r w:rsidRPr="003A1DC2">
        <w:rPr>
          <w:rFonts w:ascii="Traditional Arabic" w:hAnsi="Traditional Arabic" w:cs="Traditional Arabic"/>
          <w:noProof/>
          <w:sz w:val="32"/>
          <w:szCs w:val="24"/>
          <w:rtl/>
        </w:rPr>
        <w:t xml:space="preserve">الزركالي, خير الدين, </w:t>
      </w:r>
      <w:r w:rsidRPr="003A1DC2">
        <w:rPr>
          <w:rFonts w:ascii="Traditional Arabic" w:hAnsi="Traditional Arabic" w:cs="Traditional Arabic"/>
          <w:i/>
          <w:iCs/>
          <w:noProof/>
          <w:sz w:val="32"/>
          <w:szCs w:val="24"/>
          <w:rtl/>
        </w:rPr>
        <w:t>الأعلام , قاموس تراجم الاسماء الرجال والنساء من العرب والمستعربين و المستشرقين</w:t>
      </w:r>
      <w:r w:rsidRPr="003A1DC2">
        <w:rPr>
          <w:rFonts w:ascii="Traditional Arabic" w:hAnsi="Traditional Arabic" w:cs="Traditional Arabic"/>
          <w:noProof/>
          <w:sz w:val="32"/>
          <w:szCs w:val="24"/>
          <w:rtl/>
        </w:rPr>
        <w:t>,</w:t>
      </w:r>
      <w:r w:rsidRPr="009A2784">
        <w:rPr>
          <w:rFonts w:ascii="Traditional Arabic" w:hAnsi="Traditional Arabic" w:cs="Traditional Arabic"/>
          <w:color w:val="000000"/>
          <w:sz w:val="32"/>
          <w:szCs w:val="32"/>
          <w:rtl/>
          <w:lang w:val="en-ID"/>
        </w:rPr>
        <w:t>ط</w:t>
      </w:r>
      <w:r>
        <w:rPr>
          <w:rFonts w:ascii="Traditional Arabic" w:hAnsi="Traditional Arabic" w:cs="Traditional Arabic"/>
          <w:color w:val="000000"/>
          <w:sz w:val="32"/>
          <w:szCs w:val="32"/>
          <w:lang w:val="en-ID"/>
        </w:rPr>
        <w:t>.</w:t>
      </w:r>
      <w:r w:rsidRPr="003A1DC2">
        <w:rPr>
          <w:rFonts w:ascii="Traditional Arabic" w:hAnsi="Traditional Arabic" w:cs="Traditional Arabic"/>
          <w:noProof/>
          <w:sz w:val="32"/>
          <w:szCs w:val="24"/>
          <w:rtl/>
        </w:rPr>
        <w:t>1</w:t>
      </w:r>
      <w:r>
        <w:rPr>
          <w:rFonts w:ascii="Traditional Arabic" w:hAnsi="Traditional Arabic" w:cs="Traditional Arabic"/>
          <w:noProof/>
          <w:sz w:val="32"/>
          <w:szCs w:val="24"/>
        </w:rPr>
        <w:t xml:space="preserve">) </w:t>
      </w:r>
      <w:r w:rsidRPr="003A1DC2">
        <w:rPr>
          <w:rFonts w:ascii="Traditional Arabic" w:hAnsi="Traditional Arabic" w:cs="Traditional Arabic"/>
          <w:noProof/>
          <w:sz w:val="32"/>
          <w:szCs w:val="24"/>
          <w:rtl/>
        </w:rPr>
        <w:t>بيروت: دار العلم الملايين, 1986</w:t>
      </w:r>
      <w:r>
        <w:rPr>
          <w:rFonts w:ascii="Traditional Arabic" w:hAnsi="Traditional Arabic" w:cs="Traditional Arabic"/>
          <w:noProof/>
          <w:sz w:val="32"/>
          <w:szCs w:val="24"/>
        </w:rPr>
        <w:t>(</w:t>
      </w:r>
    </w:p>
    <w:p w:rsidR="00F529D1" w:rsidRPr="003A1DC2" w:rsidRDefault="00F529D1" w:rsidP="00F529D1">
      <w:pPr>
        <w:widowControl w:val="0"/>
        <w:autoSpaceDE w:val="0"/>
        <w:autoSpaceDN w:val="0"/>
        <w:bidi/>
        <w:adjustRightInd w:val="0"/>
        <w:spacing w:line="240" w:lineRule="auto"/>
        <w:ind w:left="480" w:hanging="480"/>
        <w:rPr>
          <w:rFonts w:ascii="Traditional Arabic" w:hAnsi="Traditional Arabic" w:cs="Traditional Arabic"/>
          <w:noProof/>
          <w:sz w:val="32"/>
          <w:szCs w:val="24"/>
        </w:rPr>
      </w:pPr>
      <w:r w:rsidRPr="003A1DC2">
        <w:rPr>
          <w:rFonts w:ascii="Traditional Arabic" w:hAnsi="Traditional Arabic" w:cs="Traditional Arabic"/>
          <w:noProof/>
          <w:sz w:val="32"/>
          <w:szCs w:val="24"/>
          <w:rtl/>
        </w:rPr>
        <w:t xml:space="preserve">السيوطي, جلال الدين, </w:t>
      </w:r>
      <w:r w:rsidRPr="003A1DC2">
        <w:rPr>
          <w:rFonts w:ascii="Traditional Arabic" w:hAnsi="Traditional Arabic" w:cs="Traditional Arabic"/>
          <w:i/>
          <w:iCs/>
          <w:noProof/>
          <w:sz w:val="32"/>
          <w:szCs w:val="24"/>
          <w:rtl/>
        </w:rPr>
        <w:t>حسن المحاضرة في تاريخ مصر والقاهرة ، تحقيق: محمد أبو الفضل إبراهيم</w:t>
      </w:r>
      <w:r w:rsidRPr="003A1DC2">
        <w:rPr>
          <w:rFonts w:ascii="Traditional Arabic" w:hAnsi="Traditional Arabic" w:cs="Traditional Arabic"/>
          <w:noProof/>
          <w:sz w:val="32"/>
          <w:szCs w:val="24"/>
          <w:rtl/>
        </w:rPr>
        <w:t>,</w:t>
      </w:r>
      <w:r w:rsidRPr="009A2784">
        <w:rPr>
          <w:rFonts w:ascii="Traditional Arabic" w:hAnsi="Traditional Arabic" w:cs="Traditional Arabic"/>
          <w:color w:val="000000"/>
          <w:sz w:val="32"/>
          <w:szCs w:val="32"/>
          <w:rtl/>
          <w:lang w:val="en-ID"/>
        </w:rPr>
        <w:t>ط</w:t>
      </w:r>
      <w:r>
        <w:rPr>
          <w:rFonts w:ascii="Traditional Arabic" w:hAnsi="Traditional Arabic" w:cs="Traditional Arabic"/>
          <w:color w:val="000000"/>
          <w:sz w:val="32"/>
          <w:szCs w:val="32"/>
          <w:lang w:val="en-ID"/>
        </w:rPr>
        <w:t>.</w:t>
      </w:r>
      <w:r w:rsidRPr="009270B8">
        <w:rPr>
          <w:rFonts w:ascii="Traditional Arabic" w:hAnsi="Traditional Arabic" w:cs="Traditional Arabic"/>
          <w:noProof/>
          <w:sz w:val="32"/>
          <w:szCs w:val="24"/>
          <w:rtl/>
        </w:rPr>
        <w:t>1</w:t>
      </w:r>
      <w:r>
        <w:rPr>
          <w:rFonts w:ascii="Traditional Arabic" w:hAnsi="Traditional Arabic" w:cs="Traditional Arabic"/>
          <w:noProof/>
          <w:sz w:val="32"/>
          <w:szCs w:val="24"/>
        </w:rPr>
        <w:t xml:space="preserve">) </w:t>
      </w:r>
      <w:r w:rsidRPr="003A1DC2">
        <w:rPr>
          <w:rFonts w:ascii="Traditional Arabic" w:hAnsi="Traditional Arabic" w:cs="Traditional Arabic"/>
          <w:noProof/>
          <w:sz w:val="32"/>
          <w:szCs w:val="24"/>
          <w:rtl/>
        </w:rPr>
        <w:t>القاهرة: دار إحياء الكتب العربية - عيسى البابي الحلبي وشركاه</w:t>
      </w:r>
      <w:r>
        <w:rPr>
          <w:rFonts w:ascii="Traditional Arabic" w:hAnsi="Traditional Arabic" w:cs="Traditional Arabic"/>
          <w:noProof/>
          <w:sz w:val="32"/>
          <w:szCs w:val="24"/>
        </w:rPr>
        <w:t>(</w:t>
      </w:r>
    </w:p>
    <w:p w:rsidR="00F529D1" w:rsidRPr="003A1DC2" w:rsidRDefault="00F529D1" w:rsidP="00F529D1">
      <w:pPr>
        <w:widowControl w:val="0"/>
        <w:autoSpaceDE w:val="0"/>
        <w:autoSpaceDN w:val="0"/>
        <w:bidi/>
        <w:adjustRightInd w:val="0"/>
        <w:spacing w:line="240" w:lineRule="auto"/>
        <w:ind w:left="480" w:hanging="480"/>
        <w:rPr>
          <w:rFonts w:ascii="Traditional Arabic" w:hAnsi="Traditional Arabic" w:cs="Traditional Arabic"/>
          <w:noProof/>
          <w:sz w:val="32"/>
          <w:szCs w:val="24"/>
        </w:rPr>
      </w:pPr>
      <w:r w:rsidRPr="003A1DC2">
        <w:rPr>
          <w:rFonts w:ascii="Traditional Arabic" w:hAnsi="Traditional Arabic" w:cs="Traditional Arabic"/>
          <w:noProof/>
          <w:sz w:val="32"/>
          <w:szCs w:val="24"/>
          <w:rtl/>
        </w:rPr>
        <w:t xml:space="preserve">الشوكاني, </w:t>
      </w:r>
      <w:r w:rsidRPr="003A1DC2">
        <w:rPr>
          <w:rFonts w:ascii="Traditional Arabic" w:hAnsi="Traditional Arabic" w:cs="Traditional Arabic"/>
          <w:i/>
          <w:iCs/>
          <w:noProof/>
          <w:sz w:val="32"/>
          <w:szCs w:val="24"/>
          <w:rtl/>
        </w:rPr>
        <w:t>البدر الطالع بمحاسن من بعد القرن السابع</w:t>
      </w:r>
      <w:r w:rsidRPr="003A1DC2">
        <w:rPr>
          <w:rFonts w:ascii="Traditional Arabic" w:hAnsi="Traditional Arabic" w:cs="Traditional Arabic"/>
          <w:noProof/>
          <w:sz w:val="32"/>
          <w:szCs w:val="24"/>
          <w:rtl/>
        </w:rPr>
        <w:t>,</w:t>
      </w:r>
      <w:r w:rsidRPr="009A2784">
        <w:rPr>
          <w:rFonts w:ascii="Traditional Arabic" w:hAnsi="Traditional Arabic" w:cs="Traditional Arabic"/>
          <w:color w:val="000000"/>
          <w:sz w:val="32"/>
          <w:szCs w:val="32"/>
          <w:rtl/>
          <w:lang w:val="en-ID"/>
        </w:rPr>
        <w:t>ط</w:t>
      </w:r>
      <w:r>
        <w:rPr>
          <w:rFonts w:ascii="Traditional Arabic" w:hAnsi="Traditional Arabic" w:cs="Traditional Arabic"/>
          <w:color w:val="000000"/>
          <w:sz w:val="32"/>
          <w:szCs w:val="32"/>
          <w:lang w:val="en-ID"/>
        </w:rPr>
        <w:t>.</w:t>
      </w:r>
      <w:r w:rsidRPr="003A1DC2">
        <w:rPr>
          <w:rFonts w:ascii="Traditional Arabic" w:hAnsi="Traditional Arabic" w:cs="Traditional Arabic"/>
          <w:noProof/>
          <w:sz w:val="32"/>
          <w:szCs w:val="24"/>
          <w:rtl/>
        </w:rPr>
        <w:t>1</w:t>
      </w:r>
      <w:r>
        <w:rPr>
          <w:rFonts w:ascii="Traditional Arabic" w:hAnsi="Traditional Arabic" w:cs="Traditional Arabic"/>
          <w:noProof/>
          <w:sz w:val="32"/>
          <w:szCs w:val="24"/>
        </w:rPr>
        <w:t xml:space="preserve">) </w:t>
      </w:r>
      <w:r w:rsidRPr="003A1DC2">
        <w:rPr>
          <w:rFonts w:ascii="Traditional Arabic" w:hAnsi="Traditional Arabic" w:cs="Traditional Arabic"/>
          <w:noProof/>
          <w:sz w:val="32"/>
          <w:szCs w:val="24"/>
          <w:rtl/>
        </w:rPr>
        <w:t>القاهرة: دار الكتاب الإسلامي</w:t>
      </w:r>
      <w:r>
        <w:rPr>
          <w:rFonts w:ascii="Traditional Arabic" w:hAnsi="Traditional Arabic" w:cs="Traditional Arabic"/>
          <w:noProof/>
          <w:sz w:val="32"/>
          <w:szCs w:val="24"/>
        </w:rPr>
        <w:t>(</w:t>
      </w:r>
    </w:p>
    <w:p w:rsidR="00F529D1" w:rsidRPr="003A1DC2" w:rsidRDefault="00F529D1" w:rsidP="00F529D1">
      <w:pPr>
        <w:widowControl w:val="0"/>
        <w:autoSpaceDE w:val="0"/>
        <w:autoSpaceDN w:val="0"/>
        <w:bidi/>
        <w:adjustRightInd w:val="0"/>
        <w:spacing w:line="240" w:lineRule="auto"/>
        <w:ind w:left="480" w:hanging="480"/>
        <w:rPr>
          <w:rFonts w:ascii="Traditional Arabic" w:hAnsi="Traditional Arabic" w:cs="Traditional Arabic"/>
          <w:noProof/>
          <w:sz w:val="32"/>
          <w:szCs w:val="24"/>
        </w:rPr>
      </w:pPr>
      <w:r w:rsidRPr="003A1DC2">
        <w:rPr>
          <w:rFonts w:ascii="Traditional Arabic" w:hAnsi="Traditional Arabic" w:cs="Traditional Arabic"/>
          <w:noProof/>
          <w:sz w:val="32"/>
          <w:szCs w:val="24"/>
          <w:rtl/>
        </w:rPr>
        <w:t xml:space="preserve">الشيخ, عبد الستار, </w:t>
      </w:r>
      <w:r w:rsidRPr="003A1DC2">
        <w:rPr>
          <w:rFonts w:ascii="Traditional Arabic" w:hAnsi="Traditional Arabic" w:cs="Traditional Arabic"/>
          <w:i/>
          <w:iCs/>
          <w:noProof/>
          <w:sz w:val="32"/>
          <w:szCs w:val="24"/>
          <w:rtl/>
        </w:rPr>
        <w:t>الحافظ ابن حجر العسقلاني أمير المؤمنين في الحديث</w:t>
      </w:r>
      <w:r w:rsidRPr="003A1DC2">
        <w:rPr>
          <w:rFonts w:ascii="Traditional Arabic" w:hAnsi="Traditional Arabic" w:cs="Traditional Arabic"/>
          <w:noProof/>
          <w:sz w:val="32"/>
          <w:szCs w:val="24"/>
          <w:rtl/>
        </w:rPr>
        <w:t>,</w:t>
      </w:r>
      <w:r w:rsidRPr="009A2784">
        <w:rPr>
          <w:rFonts w:ascii="Traditional Arabic" w:hAnsi="Traditional Arabic" w:cs="Traditional Arabic"/>
          <w:color w:val="000000"/>
          <w:sz w:val="32"/>
          <w:szCs w:val="32"/>
          <w:rtl/>
          <w:lang w:val="en-ID"/>
        </w:rPr>
        <w:t>ط</w:t>
      </w:r>
      <w:r>
        <w:rPr>
          <w:rFonts w:ascii="Traditional Arabic" w:hAnsi="Traditional Arabic" w:cs="Traditional Arabic"/>
          <w:color w:val="000000"/>
          <w:sz w:val="32"/>
          <w:szCs w:val="32"/>
          <w:lang w:val="en-ID"/>
        </w:rPr>
        <w:t>.</w:t>
      </w:r>
      <w:r w:rsidRPr="003A1DC2">
        <w:rPr>
          <w:rFonts w:ascii="Traditional Arabic" w:hAnsi="Traditional Arabic" w:cs="Traditional Arabic"/>
          <w:noProof/>
          <w:sz w:val="32"/>
          <w:szCs w:val="24"/>
          <w:rtl/>
        </w:rPr>
        <w:t>1</w:t>
      </w:r>
      <w:r>
        <w:rPr>
          <w:rFonts w:ascii="Traditional Arabic" w:hAnsi="Traditional Arabic" w:cs="Traditional Arabic"/>
          <w:noProof/>
          <w:sz w:val="32"/>
          <w:szCs w:val="24"/>
        </w:rPr>
        <w:t xml:space="preserve">) </w:t>
      </w:r>
      <w:r w:rsidRPr="003A1DC2">
        <w:rPr>
          <w:rFonts w:ascii="Traditional Arabic" w:hAnsi="Traditional Arabic" w:cs="Traditional Arabic"/>
          <w:noProof/>
          <w:sz w:val="32"/>
          <w:szCs w:val="24"/>
          <w:rtl/>
        </w:rPr>
        <w:t>دمشق: دار القلم, 1412</w:t>
      </w:r>
      <w:r>
        <w:rPr>
          <w:rFonts w:ascii="Traditional Arabic" w:hAnsi="Traditional Arabic" w:cs="Traditional Arabic"/>
          <w:noProof/>
          <w:sz w:val="32"/>
          <w:szCs w:val="24"/>
        </w:rPr>
        <w:t>(</w:t>
      </w:r>
    </w:p>
    <w:p w:rsidR="00F529D1" w:rsidRPr="003A1DC2" w:rsidRDefault="00F529D1" w:rsidP="00F529D1">
      <w:pPr>
        <w:widowControl w:val="0"/>
        <w:autoSpaceDE w:val="0"/>
        <w:autoSpaceDN w:val="0"/>
        <w:bidi/>
        <w:adjustRightInd w:val="0"/>
        <w:spacing w:line="240" w:lineRule="auto"/>
        <w:ind w:left="480" w:hanging="480"/>
        <w:rPr>
          <w:rFonts w:ascii="Traditional Arabic" w:hAnsi="Traditional Arabic" w:cs="Traditional Arabic"/>
          <w:noProof/>
          <w:sz w:val="32"/>
          <w:szCs w:val="24"/>
        </w:rPr>
      </w:pPr>
      <w:r w:rsidRPr="003A1DC2">
        <w:rPr>
          <w:rFonts w:ascii="Traditional Arabic" w:hAnsi="Traditional Arabic" w:cs="Traditional Arabic"/>
          <w:noProof/>
          <w:sz w:val="32"/>
          <w:szCs w:val="24"/>
          <w:rtl/>
        </w:rPr>
        <w:t xml:space="preserve">الصعيدي, عبد المتعال, </w:t>
      </w:r>
      <w:r w:rsidRPr="003A1DC2">
        <w:rPr>
          <w:rFonts w:ascii="Traditional Arabic" w:hAnsi="Traditional Arabic" w:cs="Traditional Arabic"/>
          <w:i/>
          <w:iCs/>
          <w:noProof/>
          <w:sz w:val="32"/>
          <w:szCs w:val="24"/>
          <w:rtl/>
        </w:rPr>
        <w:t>البلاغة العالية علم المعاني</w:t>
      </w:r>
      <w:r w:rsidRPr="003A1DC2">
        <w:rPr>
          <w:rFonts w:ascii="Traditional Arabic" w:hAnsi="Traditional Arabic" w:cs="Traditional Arabic"/>
          <w:noProof/>
          <w:sz w:val="32"/>
          <w:szCs w:val="24"/>
          <w:rtl/>
        </w:rPr>
        <w:t>,</w:t>
      </w:r>
      <w:r w:rsidRPr="009A2784">
        <w:rPr>
          <w:rFonts w:ascii="Traditional Arabic" w:hAnsi="Traditional Arabic" w:cs="Traditional Arabic"/>
          <w:color w:val="000000"/>
          <w:sz w:val="32"/>
          <w:szCs w:val="32"/>
          <w:rtl/>
          <w:lang w:val="en-ID"/>
        </w:rPr>
        <w:t>ط</w:t>
      </w:r>
      <w:r>
        <w:rPr>
          <w:rFonts w:ascii="Traditional Arabic" w:hAnsi="Traditional Arabic" w:cs="Traditional Arabic"/>
          <w:color w:val="000000"/>
          <w:sz w:val="32"/>
          <w:szCs w:val="32"/>
          <w:lang w:val="en-ID"/>
        </w:rPr>
        <w:t>.</w:t>
      </w:r>
      <w:r w:rsidRPr="003A1DC2">
        <w:rPr>
          <w:rFonts w:ascii="Traditional Arabic" w:hAnsi="Traditional Arabic" w:cs="Traditional Arabic"/>
          <w:noProof/>
          <w:sz w:val="32"/>
          <w:szCs w:val="24"/>
          <w:rtl/>
        </w:rPr>
        <w:t>1</w:t>
      </w:r>
      <w:r>
        <w:rPr>
          <w:rFonts w:ascii="Traditional Arabic" w:hAnsi="Traditional Arabic" w:cs="Traditional Arabic"/>
          <w:noProof/>
          <w:sz w:val="32"/>
          <w:szCs w:val="24"/>
        </w:rPr>
        <w:t xml:space="preserve">) </w:t>
      </w:r>
      <w:r w:rsidRPr="003A1DC2">
        <w:rPr>
          <w:rFonts w:ascii="Traditional Arabic" w:hAnsi="Traditional Arabic" w:cs="Traditional Arabic"/>
          <w:noProof/>
          <w:sz w:val="32"/>
          <w:szCs w:val="24"/>
          <w:rtl/>
        </w:rPr>
        <w:t>القاهرة: مكتبة الآداب ومطبعتها, 1991</w:t>
      </w:r>
      <w:r>
        <w:rPr>
          <w:rFonts w:ascii="Traditional Arabic" w:hAnsi="Traditional Arabic" w:cs="Traditional Arabic"/>
          <w:noProof/>
          <w:sz w:val="32"/>
          <w:szCs w:val="24"/>
        </w:rPr>
        <w:t>(</w:t>
      </w:r>
    </w:p>
    <w:p w:rsidR="00F529D1" w:rsidRPr="003A1DC2" w:rsidRDefault="00F529D1" w:rsidP="00F529D1">
      <w:pPr>
        <w:widowControl w:val="0"/>
        <w:autoSpaceDE w:val="0"/>
        <w:autoSpaceDN w:val="0"/>
        <w:bidi/>
        <w:adjustRightInd w:val="0"/>
        <w:spacing w:line="240" w:lineRule="auto"/>
        <w:ind w:left="480" w:hanging="480"/>
        <w:rPr>
          <w:rFonts w:ascii="Traditional Arabic" w:hAnsi="Traditional Arabic" w:cs="Traditional Arabic"/>
          <w:noProof/>
          <w:sz w:val="32"/>
          <w:szCs w:val="24"/>
        </w:rPr>
      </w:pPr>
      <w:r w:rsidRPr="003A1DC2">
        <w:rPr>
          <w:rFonts w:ascii="Traditional Arabic" w:hAnsi="Traditional Arabic" w:cs="Traditional Arabic"/>
          <w:noProof/>
          <w:sz w:val="32"/>
          <w:szCs w:val="24"/>
          <w:rtl/>
        </w:rPr>
        <w:t xml:space="preserve">العسقلانى, ابن حجر, </w:t>
      </w:r>
      <w:r w:rsidRPr="003A1DC2">
        <w:rPr>
          <w:rFonts w:ascii="Traditional Arabic" w:hAnsi="Traditional Arabic" w:cs="Traditional Arabic"/>
          <w:i/>
          <w:iCs/>
          <w:noProof/>
          <w:sz w:val="32"/>
          <w:szCs w:val="24"/>
          <w:rtl/>
        </w:rPr>
        <w:t>ديوان شيخ الاسلام ابن حجر العسقلانى, تحقيق فردوس نور على حسين</w:t>
      </w:r>
      <w:r w:rsidRPr="003A1DC2">
        <w:rPr>
          <w:rFonts w:ascii="Traditional Arabic" w:hAnsi="Traditional Arabic" w:cs="Traditional Arabic"/>
          <w:noProof/>
          <w:sz w:val="32"/>
          <w:szCs w:val="24"/>
          <w:rtl/>
        </w:rPr>
        <w:t xml:space="preserve"> (القاهرة: دار الفضيلة)</w:t>
      </w:r>
    </w:p>
    <w:p w:rsidR="00F529D1" w:rsidRPr="003A1DC2" w:rsidRDefault="00F529D1" w:rsidP="00F529D1">
      <w:pPr>
        <w:widowControl w:val="0"/>
        <w:autoSpaceDE w:val="0"/>
        <w:autoSpaceDN w:val="0"/>
        <w:bidi/>
        <w:adjustRightInd w:val="0"/>
        <w:spacing w:line="240" w:lineRule="auto"/>
        <w:ind w:left="480" w:hanging="480"/>
        <w:rPr>
          <w:rFonts w:ascii="Traditional Arabic" w:hAnsi="Traditional Arabic" w:cs="Traditional Arabic"/>
          <w:noProof/>
          <w:sz w:val="32"/>
          <w:szCs w:val="24"/>
        </w:rPr>
      </w:pPr>
      <w:r w:rsidRPr="003A1DC2">
        <w:rPr>
          <w:rFonts w:ascii="Traditional Arabic" w:hAnsi="Traditional Arabic" w:cs="Traditional Arabic"/>
          <w:noProof/>
          <w:sz w:val="32"/>
          <w:szCs w:val="24"/>
          <w:rtl/>
        </w:rPr>
        <w:t xml:space="preserve">القزويني, الخطيب, </w:t>
      </w:r>
      <w:r w:rsidRPr="003A1DC2">
        <w:rPr>
          <w:rFonts w:ascii="Traditional Arabic" w:hAnsi="Traditional Arabic" w:cs="Traditional Arabic"/>
          <w:i/>
          <w:iCs/>
          <w:noProof/>
          <w:sz w:val="32"/>
          <w:szCs w:val="24"/>
          <w:rtl/>
        </w:rPr>
        <w:t>الإيضاح في علوم البلاغة المعاني والبيان والبديع</w:t>
      </w:r>
      <w:r w:rsidRPr="003A1DC2">
        <w:rPr>
          <w:rFonts w:ascii="Traditional Arabic" w:hAnsi="Traditional Arabic" w:cs="Traditional Arabic"/>
          <w:noProof/>
          <w:sz w:val="32"/>
          <w:szCs w:val="24"/>
          <w:rtl/>
        </w:rPr>
        <w:t>,</w:t>
      </w:r>
      <w:r w:rsidRPr="009A2784">
        <w:rPr>
          <w:rFonts w:ascii="Traditional Arabic" w:hAnsi="Traditional Arabic" w:cs="Traditional Arabic"/>
          <w:color w:val="000000"/>
          <w:sz w:val="32"/>
          <w:szCs w:val="32"/>
          <w:rtl/>
          <w:lang w:val="en-ID"/>
        </w:rPr>
        <w:t>ط</w:t>
      </w:r>
      <w:r>
        <w:rPr>
          <w:rFonts w:ascii="Traditional Arabic" w:hAnsi="Traditional Arabic" w:cs="Traditional Arabic"/>
          <w:color w:val="000000"/>
          <w:sz w:val="32"/>
          <w:szCs w:val="32"/>
          <w:lang w:val="en-ID"/>
        </w:rPr>
        <w:t>.</w:t>
      </w:r>
      <w:r w:rsidRPr="003A1DC2">
        <w:rPr>
          <w:rFonts w:ascii="Traditional Arabic" w:hAnsi="Traditional Arabic" w:cs="Traditional Arabic"/>
          <w:noProof/>
          <w:sz w:val="32"/>
          <w:szCs w:val="24"/>
          <w:rtl/>
        </w:rPr>
        <w:t>1</w:t>
      </w:r>
      <w:r>
        <w:rPr>
          <w:rFonts w:ascii="Traditional Arabic" w:hAnsi="Traditional Arabic" w:cs="Traditional Arabic"/>
          <w:noProof/>
          <w:sz w:val="32"/>
          <w:szCs w:val="24"/>
        </w:rPr>
        <w:t xml:space="preserve">) </w:t>
      </w:r>
      <w:r w:rsidRPr="003A1DC2">
        <w:rPr>
          <w:rFonts w:ascii="Traditional Arabic" w:hAnsi="Traditional Arabic" w:cs="Traditional Arabic"/>
          <w:noProof/>
          <w:sz w:val="32"/>
          <w:szCs w:val="24"/>
          <w:rtl/>
        </w:rPr>
        <w:t>بيروت: دار الكتب العلمية, 2002</w:t>
      </w:r>
      <w:r>
        <w:rPr>
          <w:rFonts w:ascii="Traditional Arabic" w:hAnsi="Traditional Arabic" w:cs="Traditional Arabic"/>
          <w:noProof/>
          <w:sz w:val="32"/>
          <w:szCs w:val="24"/>
        </w:rPr>
        <w:t>(</w:t>
      </w:r>
    </w:p>
    <w:p w:rsidR="00F529D1" w:rsidRPr="003A1DC2" w:rsidRDefault="00F529D1" w:rsidP="00F529D1">
      <w:pPr>
        <w:widowControl w:val="0"/>
        <w:autoSpaceDE w:val="0"/>
        <w:autoSpaceDN w:val="0"/>
        <w:bidi/>
        <w:adjustRightInd w:val="0"/>
        <w:spacing w:line="240" w:lineRule="auto"/>
        <w:ind w:left="480" w:hanging="480"/>
        <w:rPr>
          <w:rFonts w:ascii="Traditional Arabic" w:hAnsi="Traditional Arabic" w:cs="Traditional Arabic"/>
          <w:noProof/>
          <w:sz w:val="32"/>
          <w:szCs w:val="24"/>
        </w:rPr>
      </w:pPr>
      <w:r w:rsidRPr="003A1DC2">
        <w:rPr>
          <w:rFonts w:ascii="Traditional Arabic" w:hAnsi="Traditional Arabic" w:cs="Traditional Arabic"/>
          <w:noProof/>
          <w:sz w:val="32"/>
          <w:szCs w:val="24"/>
          <w:rtl/>
        </w:rPr>
        <w:t xml:space="preserve">بدوي, عبده, </w:t>
      </w:r>
      <w:r w:rsidRPr="003A1DC2">
        <w:rPr>
          <w:rFonts w:ascii="Traditional Arabic" w:hAnsi="Traditional Arabic" w:cs="Traditional Arabic"/>
          <w:i/>
          <w:iCs/>
          <w:noProof/>
          <w:sz w:val="32"/>
          <w:szCs w:val="24"/>
          <w:rtl/>
        </w:rPr>
        <w:t>دراسات فى النص الشعري: العصر العباس ى</w:t>
      </w:r>
      <w:r w:rsidRPr="003A1DC2">
        <w:rPr>
          <w:rFonts w:ascii="Traditional Arabic" w:hAnsi="Traditional Arabic" w:cs="Traditional Arabic"/>
          <w:noProof/>
          <w:sz w:val="32"/>
          <w:szCs w:val="24"/>
          <w:rtl/>
        </w:rPr>
        <w:t>,</w:t>
      </w:r>
      <w:r w:rsidRPr="009A2784">
        <w:rPr>
          <w:rFonts w:ascii="Traditional Arabic" w:hAnsi="Traditional Arabic" w:cs="Traditional Arabic"/>
          <w:color w:val="000000"/>
          <w:sz w:val="32"/>
          <w:szCs w:val="32"/>
          <w:rtl/>
          <w:lang w:val="en-ID"/>
        </w:rPr>
        <w:t>ط</w:t>
      </w:r>
      <w:r>
        <w:rPr>
          <w:rFonts w:ascii="Traditional Arabic" w:hAnsi="Traditional Arabic" w:cs="Traditional Arabic"/>
          <w:color w:val="000000"/>
          <w:sz w:val="32"/>
          <w:szCs w:val="32"/>
          <w:lang w:val="en-ID"/>
        </w:rPr>
        <w:t>.</w:t>
      </w:r>
      <w:r w:rsidRPr="003A1DC2">
        <w:rPr>
          <w:rFonts w:ascii="Traditional Arabic" w:hAnsi="Traditional Arabic" w:cs="Traditional Arabic"/>
          <w:noProof/>
          <w:sz w:val="32"/>
          <w:szCs w:val="24"/>
          <w:rtl/>
        </w:rPr>
        <w:t>1</w:t>
      </w:r>
      <w:r>
        <w:rPr>
          <w:rFonts w:ascii="Traditional Arabic" w:hAnsi="Traditional Arabic" w:cs="Traditional Arabic"/>
          <w:noProof/>
          <w:sz w:val="32"/>
          <w:szCs w:val="24"/>
        </w:rPr>
        <w:t xml:space="preserve">) </w:t>
      </w:r>
      <w:r w:rsidRPr="003A1DC2">
        <w:rPr>
          <w:rFonts w:ascii="Traditional Arabic" w:hAnsi="Traditional Arabic" w:cs="Traditional Arabic"/>
          <w:noProof/>
          <w:sz w:val="32"/>
          <w:szCs w:val="24"/>
          <w:rtl/>
        </w:rPr>
        <w:t>القاهرة: دار قباء للطباعة والنشر والتوزيع, 2000</w:t>
      </w:r>
      <w:r>
        <w:rPr>
          <w:rFonts w:ascii="Traditional Arabic" w:hAnsi="Traditional Arabic" w:cs="Traditional Arabic"/>
          <w:noProof/>
          <w:sz w:val="32"/>
          <w:szCs w:val="24"/>
        </w:rPr>
        <w:t>(</w:t>
      </w:r>
    </w:p>
    <w:p w:rsidR="00F529D1" w:rsidRPr="003A1DC2" w:rsidRDefault="00F529D1" w:rsidP="00F529D1">
      <w:pPr>
        <w:widowControl w:val="0"/>
        <w:autoSpaceDE w:val="0"/>
        <w:autoSpaceDN w:val="0"/>
        <w:bidi/>
        <w:adjustRightInd w:val="0"/>
        <w:spacing w:line="240" w:lineRule="auto"/>
        <w:ind w:left="480" w:hanging="480"/>
        <w:rPr>
          <w:rFonts w:ascii="Traditional Arabic" w:hAnsi="Traditional Arabic" w:cs="Traditional Arabic"/>
          <w:noProof/>
          <w:sz w:val="32"/>
        </w:rPr>
      </w:pPr>
      <w:r w:rsidRPr="003A1DC2">
        <w:rPr>
          <w:rFonts w:ascii="Traditional Arabic" w:hAnsi="Traditional Arabic" w:cs="Traditional Arabic"/>
          <w:noProof/>
          <w:sz w:val="32"/>
          <w:szCs w:val="24"/>
          <w:rtl/>
        </w:rPr>
        <w:t xml:space="preserve">شهاب الدين, أبو عمرو, </w:t>
      </w:r>
      <w:r w:rsidRPr="003A1DC2">
        <w:rPr>
          <w:rFonts w:ascii="Traditional Arabic" w:hAnsi="Traditional Arabic" w:cs="Traditional Arabic"/>
          <w:i/>
          <w:iCs/>
          <w:noProof/>
          <w:sz w:val="32"/>
          <w:szCs w:val="24"/>
          <w:rtl/>
        </w:rPr>
        <w:t>انس الحجر في أبيات ابن حجر</w:t>
      </w:r>
      <w:r w:rsidRPr="003A1DC2">
        <w:rPr>
          <w:rFonts w:ascii="Traditional Arabic" w:hAnsi="Traditional Arabic" w:cs="Traditional Arabic"/>
          <w:noProof/>
          <w:sz w:val="32"/>
          <w:szCs w:val="24"/>
          <w:rtl/>
        </w:rPr>
        <w:t>,</w:t>
      </w:r>
      <w:r w:rsidRPr="009A2784">
        <w:rPr>
          <w:rFonts w:ascii="Traditional Arabic" w:hAnsi="Traditional Arabic" w:cs="Traditional Arabic"/>
          <w:color w:val="000000"/>
          <w:sz w:val="32"/>
          <w:szCs w:val="32"/>
          <w:rtl/>
          <w:lang w:val="en-ID"/>
        </w:rPr>
        <w:t>ط</w:t>
      </w:r>
      <w:r>
        <w:rPr>
          <w:rFonts w:ascii="Traditional Arabic" w:hAnsi="Traditional Arabic" w:cs="Traditional Arabic"/>
          <w:color w:val="000000"/>
          <w:sz w:val="32"/>
          <w:szCs w:val="32"/>
          <w:lang w:val="en-ID"/>
        </w:rPr>
        <w:t>.</w:t>
      </w:r>
      <w:r w:rsidRPr="003A1DC2">
        <w:rPr>
          <w:rFonts w:ascii="Traditional Arabic" w:hAnsi="Traditional Arabic" w:cs="Traditional Arabic"/>
          <w:noProof/>
          <w:sz w:val="32"/>
          <w:szCs w:val="24"/>
          <w:rtl/>
        </w:rPr>
        <w:t>1</w:t>
      </w:r>
      <w:r>
        <w:rPr>
          <w:rFonts w:ascii="Traditional Arabic" w:hAnsi="Traditional Arabic" w:cs="Traditional Arabic"/>
          <w:noProof/>
          <w:sz w:val="32"/>
          <w:szCs w:val="24"/>
        </w:rPr>
        <w:t xml:space="preserve">) </w:t>
      </w:r>
      <w:r w:rsidRPr="003A1DC2">
        <w:rPr>
          <w:rFonts w:ascii="Traditional Arabic" w:hAnsi="Traditional Arabic" w:cs="Traditional Arabic"/>
          <w:noProof/>
          <w:sz w:val="32"/>
          <w:szCs w:val="24"/>
          <w:rtl/>
        </w:rPr>
        <w:t>بيروت: دار الريان للتراث, 1988</w:t>
      </w:r>
      <w:r>
        <w:rPr>
          <w:rFonts w:ascii="Traditional Arabic" w:hAnsi="Traditional Arabic" w:cs="Traditional Arabic"/>
          <w:noProof/>
          <w:sz w:val="32"/>
          <w:szCs w:val="24"/>
        </w:rPr>
        <w:t>(</w:t>
      </w:r>
    </w:p>
    <w:p w:rsidR="00F529D1" w:rsidRPr="003216E7" w:rsidRDefault="000C7793" w:rsidP="00F529D1">
      <w:pPr>
        <w:bidi/>
        <w:spacing w:line="240" w:lineRule="auto"/>
        <w:jc w:val="both"/>
        <w:rPr>
          <w:rStyle w:val="SubtleEmphasis"/>
        </w:rPr>
      </w:pPr>
      <w:r>
        <w:rPr>
          <w:rFonts w:ascii="Traditional Arabic" w:hAnsi="Traditional Arabic" w:cs="Traditional Arabic"/>
          <w:b/>
          <w:bCs/>
          <w:sz w:val="32"/>
          <w:szCs w:val="32"/>
          <w:rtl/>
        </w:rPr>
        <w:fldChar w:fldCharType="end"/>
      </w:r>
    </w:p>
    <w:p w:rsidR="00281C92" w:rsidRDefault="00281C92"/>
    <w:sectPr w:rsidR="00281C92" w:rsidSect="00786C7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DA9" w:rsidRDefault="00420DA9" w:rsidP="00F529D1">
      <w:pPr>
        <w:spacing w:after="0" w:line="240" w:lineRule="auto"/>
      </w:pPr>
      <w:r>
        <w:separator/>
      </w:r>
    </w:p>
  </w:endnote>
  <w:endnote w:type="continuationSeparator" w:id="1">
    <w:p w:rsidR="00420DA9" w:rsidRDefault="00420DA9" w:rsidP="00F52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DA9" w:rsidRDefault="00420DA9" w:rsidP="00F529D1">
      <w:pPr>
        <w:spacing w:after="0" w:line="240" w:lineRule="auto"/>
      </w:pPr>
      <w:r>
        <w:separator/>
      </w:r>
    </w:p>
  </w:footnote>
  <w:footnote w:type="continuationSeparator" w:id="1">
    <w:p w:rsidR="00420DA9" w:rsidRDefault="00420DA9" w:rsidP="00F529D1">
      <w:pPr>
        <w:spacing w:after="0" w:line="240" w:lineRule="auto"/>
      </w:pPr>
      <w:r>
        <w:continuationSeparator/>
      </w:r>
    </w:p>
  </w:footnote>
  <w:footnote w:id="2">
    <w:p w:rsidR="00F529D1" w:rsidRDefault="00F529D1" w:rsidP="00F529D1">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الشيخ</w:instrText>
      </w:r>
      <w:r>
        <w:instrText>","given":"</w:instrText>
      </w:r>
      <w:r>
        <w:rPr>
          <w:rtl/>
        </w:rPr>
        <w:instrText>عبد الستار</w:instrText>
      </w:r>
      <w:r>
        <w:instrText>","non-dropping-particle":"","parse-names":false,"suffix":""}],"edition":"1","id":"ITEM-1","issued":{"date-parts":[["1412"]]},"publisher":"</w:instrText>
      </w:r>
      <w:r>
        <w:rPr>
          <w:rtl/>
        </w:rPr>
        <w:instrText>دار القلم</w:instrText>
      </w:r>
      <w:r>
        <w:instrText>","publisher-place":"</w:instrText>
      </w:r>
      <w:r>
        <w:rPr>
          <w:rtl/>
        </w:rPr>
        <w:instrText>دمشق</w:instrText>
      </w:r>
      <w:r>
        <w:instrText>","title":"</w:instrText>
      </w:r>
      <w:r>
        <w:rPr>
          <w:rtl/>
        </w:rPr>
        <w:instrText>الحافظ ابن حجر العسقلاني أمير المؤمنين في الحديث</w:instrText>
      </w:r>
      <w:r>
        <w:instrText>","type":"book"},"locator":"150","uris":["http://www.mendeley.com/documents/?uuid=5faf0d8c-c535-4151-900f-ce90fdfa10f6"]}],"mendeley":{"formattedCitation":"</w:instrText>
      </w:r>
      <w:r>
        <w:rPr>
          <w:rtl/>
        </w:rPr>
        <w:instrText>عبد الستار الشيخ</w:instrText>
      </w:r>
      <w:r>
        <w:instrText>, &lt;i&gt;</w:instrText>
      </w:r>
      <w:r>
        <w:rPr>
          <w:rtl/>
        </w:rPr>
        <w:instrText>الحافظ ابن حجر العسقلاني أمير المؤمنين في الحديث</w:instrText>
      </w:r>
      <w:r>
        <w:instrText>&lt;/i&gt;, 1st edn (</w:instrText>
      </w:r>
      <w:r>
        <w:rPr>
          <w:rtl/>
        </w:rPr>
        <w:instrText>دمشق: دار القلم, 1412</w:instrText>
      </w:r>
      <w:r>
        <w:instrText>), p. 150.","plainTextFormattedCitation":"</w:instrText>
      </w:r>
      <w:r>
        <w:rPr>
          <w:rtl/>
        </w:rPr>
        <w:instrText>عبد الستار الشيخ, الحافظ ابن حجر العسقلاني أمير المؤمنين في الحديث, 1</w:instrText>
      </w:r>
      <w:r>
        <w:instrText>st edn (</w:instrText>
      </w:r>
      <w:r>
        <w:rPr>
          <w:rtl/>
        </w:rPr>
        <w:instrText>دمشق: دار القلم, 14</w:instrText>
      </w:r>
      <w:r>
        <w:instrText>12), p. 150.","previouslyFormattedCitation":"</w:instrText>
      </w:r>
      <w:r>
        <w:rPr>
          <w:rtl/>
        </w:rPr>
        <w:instrText>عبد الستار الشيخ</w:instrText>
      </w:r>
      <w:r>
        <w:instrText>, &lt;i&gt;</w:instrText>
      </w:r>
      <w:r>
        <w:rPr>
          <w:rtl/>
        </w:rPr>
        <w:instrText>الحافظ ابن حجر العسقلاني أمير المؤمنين في الحديث</w:instrText>
      </w:r>
      <w:r>
        <w:instrText>&lt;/i&gt;, 1st edn (</w:instrText>
      </w:r>
      <w:r>
        <w:rPr>
          <w:rtl/>
        </w:rPr>
        <w:instrText>دمشق: دار القلم, 1412</w:instrText>
      </w:r>
      <w:r>
        <w:instrText>), p. 150."},"properties":{"noteIndex":1},"schema":"https://github.com/citation-style-language/schema/raw/master/csl-citation.json"}</w:instrText>
      </w:r>
      <w:r w:rsidR="000C7793">
        <w:fldChar w:fldCharType="separate"/>
      </w:r>
      <w:r w:rsidRPr="00FB6890">
        <w:rPr>
          <w:noProof/>
          <w:rtl/>
        </w:rPr>
        <w:t xml:space="preserve">عبد الستار الشيخ, </w:t>
      </w:r>
      <w:r w:rsidRPr="00FB6890">
        <w:rPr>
          <w:i/>
          <w:noProof/>
          <w:rtl/>
        </w:rPr>
        <w:t>الحافظ ابن حجر العسقلاني أمير المؤمنين في الحديث</w:t>
      </w:r>
      <w:r w:rsidRPr="00FB6890">
        <w:rPr>
          <w:noProof/>
        </w:rPr>
        <w:t>, 1st edn</w:t>
      </w:r>
      <w:r w:rsidRPr="00FB6890">
        <w:rPr>
          <w:noProof/>
          <w:rtl/>
        </w:rPr>
        <w:t xml:space="preserve"> (دمشق: دار القلم, 1412), </w:t>
      </w:r>
      <w:r w:rsidRPr="00FB6890">
        <w:rPr>
          <w:noProof/>
        </w:rPr>
        <w:t>p. 150</w:t>
      </w:r>
      <w:r w:rsidRPr="00FB6890">
        <w:rPr>
          <w:noProof/>
          <w:rtl/>
        </w:rPr>
        <w:t>.</w:t>
      </w:r>
      <w:r w:rsidR="000C7793">
        <w:fldChar w:fldCharType="end"/>
      </w:r>
    </w:p>
  </w:footnote>
  <w:footnote w:id="3">
    <w:p w:rsidR="005C6569" w:rsidRDefault="005C6569" w:rsidP="005C6569">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الدايم</w:instrText>
      </w:r>
      <w:r>
        <w:instrText>","given":"</w:instrText>
      </w:r>
      <w:r>
        <w:rPr>
          <w:rtl/>
        </w:rPr>
        <w:instrText>صابر عبد</w:instrText>
      </w:r>
      <w:r>
        <w:instrText>","non-dropping-particle":"","parse-names":false,"suffix":""}],"edition":"3","id":"ITEM-1","issued":{"date-parts":[["1993"]]},"publisher":"</w:instrText>
      </w:r>
      <w:r>
        <w:rPr>
          <w:rtl/>
        </w:rPr>
        <w:instrText>دار الوفاء لدنيا الطباعة والنشر</w:instrText>
      </w:r>
      <w:r>
        <w:instrText>","publisher-place":"</w:instrText>
      </w:r>
      <w:r>
        <w:rPr>
          <w:rtl/>
        </w:rPr>
        <w:instrText>الإسكندرية</w:instrText>
      </w:r>
      <w:r>
        <w:instrText>","title":"</w:instrText>
      </w:r>
      <w:r>
        <w:rPr>
          <w:rtl/>
        </w:rPr>
        <w:instrText>شعراء وتجارب: نحو منهج تكاملي في النقد التطبيقي</w:instrText>
      </w:r>
      <w:r>
        <w:instrText>","type":"book"},"locator":"7-8","uris":["http://www.mendeley.com/documents/?uuid=ccbd9e59-17b9-4953-8884-78a925c2b6e2"]}],"mendeley":{"formattedCitation":"</w:instrText>
      </w:r>
      <w:r>
        <w:rPr>
          <w:rtl/>
        </w:rPr>
        <w:instrText>صابر عبد الدايم</w:instrText>
      </w:r>
      <w:r>
        <w:instrText>, &lt;i&gt;</w:instrText>
      </w:r>
      <w:r>
        <w:rPr>
          <w:rtl/>
        </w:rPr>
        <w:instrText>شعراء وتجارب: نحو منهج تكاملي في النقد التطبيقي</w:instrText>
      </w:r>
      <w:r>
        <w:instrText>&lt;/i&gt;, 3rd edn (</w:instrText>
      </w:r>
      <w:r>
        <w:rPr>
          <w:rtl/>
        </w:rPr>
        <w:instrText>الإسكندرية: دار الوفاء لدنيا الطباعة والنشر, 1993</w:instrText>
      </w:r>
      <w:r>
        <w:instrText>), pp. 7–8.","plainTextFormattedCitation":"</w:instrText>
      </w:r>
      <w:r>
        <w:rPr>
          <w:rtl/>
        </w:rPr>
        <w:instrText>صابر عبد الدايم, شعراء وتجارب: نحو منهج تكاملي في النقد التطبيقي, 3</w:instrText>
      </w:r>
      <w:r>
        <w:instrText>rd edn (</w:instrText>
      </w:r>
      <w:r>
        <w:rPr>
          <w:rtl/>
        </w:rPr>
        <w:instrText>الإسكندرية: دار الوفاء لدنيا الطباعة والنشر, 1993</w:instrText>
      </w:r>
      <w:r>
        <w:instrText>), pp. 7–8.","previouslyFormattedCitation":"</w:instrText>
      </w:r>
      <w:r>
        <w:rPr>
          <w:rtl/>
        </w:rPr>
        <w:instrText>صابر عبد الدايم</w:instrText>
      </w:r>
      <w:r>
        <w:instrText>, &lt;i&gt;</w:instrText>
      </w:r>
      <w:r>
        <w:rPr>
          <w:rtl/>
        </w:rPr>
        <w:instrText>شعراء وتجارب: نحو منهج تكاملي في النقد التطبيقي</w:instrText>
      </w:r>
      <w:r>
        <w:instrText>&lt;/i&gt;, 3rd edn (</w:instrText>
      </w:r>
      <w:r>
        <w:rPr>
          <w:rtl/>
        </w:rPr>
        <w:instrText>الإسكندرية: دار الوفاء لدنيا الطباعة والنشر, 199</w:instrText>
      </w:r>
      <w:r>
        <w:instrText>3), pp. 7–8."},"properties":{"noteIndex":10},"schema":"https://github.com/citation-style-language/schema/raw/master/csl-citation.json"}</w:instrText>
      </w:r>
      <w:r w:rsidR="000C7793">
        <w:fldChar w:fldCharType="separate"/>
      </w:r>
      <w:r w:rsidRPr="00D56A10">
        <w:rPr>
          <w:noProof/>
          <w:rtl/>
        </w:rPr>
        <w:t xml:space="preserve">صابر عبد الدايم, </w:t>
      </w:r>
      <w:r w:rsidRPr="00D56A10">
        <w:rPr>
          <w:i/>
          <w:noProof/>
          <w:rtl/>
        </w:rPr>
        <w:t>شعراء وتجارب: نحو منهج تكاملي في النقد التطبيقي</w:t>
      </w:r>
      <w:r w:rsidRPr="00D56A10">
        <w:rPr>
          <w:noProof/>
        </w:rPr>
        <w:t>, 3rd edn</w:t>
      </w:r>
      <w:r w:rsidRPr="00D56A10">
        <w:rPr>
          <w:noProof/>
          <w:rtl/>
        </w:rPr>
        <w:t xml:space="preserve"> (الإسكندرية: دار الوفاء لدنيا الطباعة والنشر, 1993), </w:t>
      </w:r>
      <w:r w:rsidRPr="00D56A10">
        <w:rPr>
          <w:noProof/>
        </w:rPr>
        <w:t>pp. 7–8</w:t>
      </w:r>
      <w:r w:rsidRPr="00D56A10">
        <w:rPr>
          <w:noProof/>
          <w:rtl/>
        </w:rPr>
        <w:t>.</w:t>
      </w:r>
      <w:r w:rsidR="000C7793">
        <w:fldChar w:fldCharType="end"/>
      </w:r>
    </w:p>
  </w:footnote>
  <w:footnote w:id="4">
    <w:p w:rsidR="005C6569" w:rsidRDefault="005C6569" w:rsidP="005C6569">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بدوي</w:instrText>
      </w:r>
      <w:r>
        <w:instrText>","given":"</w:instrText>
      </w:r>
      <w:r>
        <w:rPr>
          <w:rtl/>
        </w:rPr>
        <w:instrText>عبده</w:instrText>
      </w:r>
      <w:r>
        <w:instrText>","non-dropping-particle":"","parse-names":false,"suffix":""}],"edition":"1","id":"ITEM-1","issued":{"date-parts":[["2000"]]},"publisher":"</w:instrText>
      </w:r>
      <w:r>
        <w:rPr>
          <w:rtl/>
        </w:rPr>
        <w:instrText>دار قباء للطباعة والنشر والتوزيع</w:instrText>
      </w:r>
      <w:r>
        <w:instrText>","publisher-place":"</w:instrText>
      </w:r>
      <w:r>
        <w:rPr>
          <w:rtl/>
        </w:rPr>
        <w:instrText>القاهرة</w:instrText>
      </w:r>
      <w:r>
        <w:instrText>","title":"</w:instrText>
      </w:r>
      <w:r>
        <w:rPr>
          <w:rtl/>
        </w:rPr>
        <w:instrText>دراسات فى النص الشعري: العصر العباس ى</w:instrText>
      </w:r>
      <w:r>
        <w:instrText>","type":"book"},"locator":"9","uris":["http://www.mendeley.com/documents/?uuid=1c4ed594-eb3d-4521-a787-4e5481a329ec"]}],"mendeley":{"formattedCitation":"</w:instrText>
      </w:r>
      <w:r>
        <w:rPr>
          <w:rtl/>
        </w:rPr>
        <w:instrText>عبده بدوي</w:instrText>
      </w:r>
      <w:r>
        <w:instrText>, &lt;i&gt;</w:instrText>
      </w:r>
      <w:r>
        <w:rPr>
          <w:rtl/>
        </w:rPr>
        <w:instrText>دراسات فى النص الشعري: العصر العباس ى</w:instrText>
      </w:r>
      <w:r>
        <w:instrText>&lt;/i&gt;, 1st edn (</w:instrText>
      </w:r>
      <w:r>
        <w:rPr>
          <w:rtl/>
        </w:rPr>
        <w:instrText>القاهرة: دار قباء للطباعة والنشر والتوزيع, 2000</w:instrText>
      </w:r>
      <w:r>
        <w:instrText>), p. 9.","plainTextFormattedCitation":"</w:instrText>
      </w:r>
      <w:r>
        <w:rPr>
          <w:rtl/>
        </w:rPr>
        <w:instrText>عبده بدوي, دراسات فى النص الشعري: العصر العباس ى, 1</w:instrText>
      </w:r>
      <w:r>
        <w:instrText>st edn (</w:instrText>
      </w:r>
      <w:r>
        <w:rPr>
          <w:rtl/>
        </w:rPr>
        <w:instrText>القاهرة: دار قباء للطباعةوالنشر والتوزيع, 2000</w:instrText>
      </w:r>
      <w:r>
        <w:instrText>), p. 9.","previouslyFormattedCitation":"</w:instrText>
      </w:r>
      <w:r>
        <w:rPr>
          <w:rtl/>
        </w:rPr>
        <w:instrText>عبده بدوي</w:instrText>
      </w:r>
      <w:r>
        <w:instrText>, &lt;i&gt;</w:instrText>
      </w:r>
      <w:r>
        <w:rPr>
          <w:rtl/>
        </w:rPr>
        <w:instrText>دراسات فى النص الشعري: العصر العباس ى</w:instrText>
      </w:r>
      <w:r>
        <w:instrText>&lt;/i&gt;, 1st edn (</w:instrText>
      </w:r>
      <w:r>
        <w:rPr>
          <w:rtl/>
        </w:rPr>
        <w:instrText>القاهرة: دار قباء للطباعة والنشر والتوزيع, 2000</w:instrText>
      </w:r>
      <w:r>
        <w:instrText>), p. 9."},"properties":{"noteIndex":11},"schema":"https://github.com/citation-style-language/schema/raw/master/csl-citation.json"}</w:instrText>
      </w:r>
      <w:r w:rsidR="000C7793">
        <w:fldChar w:fldCharType="separate"/>
      </w:r>
      <w:r w:rsidRPr="00BD6199">
        <w:rPr>
          <w:noProof/>
          <w:rtl/>
        </w:rPr>
        <w:t xml:space="preserve">عبده بدوي, </w:t>
      </w:r>
      <w:r w:rsidRPr="00BD6199">
        <w:rPr>
          <w:i/>
          <w:noProof/>
          <w:rtl/>
        </w:rPr>
        <w:t>دراسات فى النص الشعري: العصر العباس ى</w:t>
      </w:r>
      <w:r w:rsidRPr="00BD6199">
        <w:rPr>
          <w:noProof/>
        </w:rPr>
        <w:t>, 1st edn</w:t>
      </w:r>
      <w:r w:rsidRPr="00BD6199">
        <w:rPr>
          <w:noProof/>
          <w:rtl/>
        </w:rPr>
        <w:t xml:space="preserve"> (القاهرة: دار قباء للطباعة والنشر والتوزيع, 2000), </w:t>
      </w:r>
      <w:r w:rsidRPr="00BD6199">
        <w:rPr>
          <w:noProof/>
        </w:rPr>
        <w:t>p. 9</w:t>
      </w:r>
      <w:r w:rsidRPr="00BD6199">
        <w:rPr>
          <w:noProof/>
          <w:rtl/>
        </w:rPr>
        <w:t>.</w:t>
      </w:r>
      <w:r w:rsidR="000C7793">
        <w:fldChar w:fldCharType="end"/>
      </w:r>
    </w:p>
  </w:footnote>
  <w:footnote w:id="5">
    <w:p w:rsidR="00F529D1" w:rsidRDefault="00F529D1" w:rsidP="00F529D1">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العسقلانى</w:instrText>
      </w:r>
      <w:r>
        <w:instrText>","given":"</w:instrText>
      </w:r>
      <w:r>
        <w:rPr>
          <w:rtl/>
        </w:rPr>
        <w:instrText>ابن حجر</w:instrText>
      </w:r>
      <w:r>
        <w:instrText>","non-dropping-particle":"","parse-names":false,"suffix":""}],"id":"ITEM-1","issued":{"date-parts":[["0"]]},"publisher":"</w:instrText>
      </w:r>
      <w:r>
        <w:rPr>
          <w:rtl/>
        </w:rPr>
        <w:instrText>دار الفضيلة</w:instrText>
      </w:r>
      <w:r>
        <w:instrText>","publisher-place":"</w:instrText>
      </w:r>
      <w:r>
        <w:rPr>
          <w:rtl/>
        </w:rPr>
        <w:instrText>القاهرة</w:instrText>
      </w:r>
      <w:r>
        <w:instrText>","title":"</w:instrText>
      </w:r>
      <w:r>
        <w:rPr>
          <w:rtl/>
        </w:rPr>
        <w:instrText>ديوان شيخ الاسلام ابن حجر العسقلانى, تحقيق فردوس نور على حسين</w:instrText>
      </w:r>
      <w:r>
        <w:instrText>","type":"book"},"locator":"23","uris":["http://www.mendeley.com/documents/?uuid=0fcdca7a-53e8-4040-9147-089316a610a2"]}],"mendeley":{"formattedCitation":"</w:instrText>
      </w:r>
      <w:r>
        <w:rPr>
          <w:rtl/>
        </w:rPr>
        <w:instrText>ابن حجر العسقلانى</w:instrText>
      </w:r>
      <w:r>
        <w:instrText>, &lt;i&gt;</w:instrText>
      </w:r>
      <w:r>
        <w:rPr>
          <w:rtl/>
        </w:rPr>
        <w:instrText>ديوان شيخ الاسلام ابن حجر العسقلانى, تحقيق فردوس نور على حسين</w:instrText>
      </w:r>
      <w:r>
        <w:instrText>&lt;/i&gt; (</w:instrText>
      </w:r>
      <w:r>
        <w:rPr>
          <w:rtl/>
        </w:rPr>
        <w:instrText>القاهرة: دار الفضيلة</w:instrText>
      </w:r>
      <w:r>
        <w:instrText>), p. 23.","plainTextFormattedCitation":"</w:instrText>
      </w:r>
      <w:r>
        <w:rPr>
          <w:rtl/>
        </w:rPr>
        <w:instrText>ابن حجر العسقلانى, ديوان شيخ الاسلام ابن حجر العسقلانى, تحقيق فردوس نور على حسين (القاهرة: دار الفضيلة</w:instrText>
      </w:r>
      <w:r>
        <w:instrText>), p. 23.","previouslyFormattedCitation":"</w:instrText>
      </w:r>
      <w:r>
        <w:rPr>
          <w:rtl/>
        </w:rPr>
        <w:instrText>ابن حجر العسقلانى</w:instrText>
      </w:r>
      <w:r>
        <w:instrText>, &lt;i&gt;</w:instrText>
      </w:r>
      <w:r>
        <w:rPr>
          <w:rtl/>
        </w:rPr>
        <w:instrText>ديوان شيخ الاسلام ابن حجر العسقلانى, تحقيق فردوس نور على حسين</w:instrText>
      </w:r>
      <w:r>
        <w:instrText>&lt;/i&gt; (</w:instrText>
      </w:r>
      <w:r>
        <w:rPr>
          <w:rtl/>
        </w:rPr>
        <w:instrText>القاهرة: دار الفضيلة</w:instrText>
      </w:r>
      <w:r>
        <w:instrText>), p. 23."},"properties":{"noteIndex":2},"schema":"https://github.com/citation-style-language/schema/raw/master/csl-citation.json"}</w:instrText>
      </w:r>
      <w:r w:rsidR="000C7793">
        <w:fldChar w:fldCharType="separate"/>
      </w:r>
      <w:r w:rsidRPr="00FB6890">
        <w:rPr>
          <w:noProof/>
          <w:rtl/>
        </w:rPr>
        <w:t xml:space="preserve">ابن حجر العسقلانى, </w:t>
      </w:r>
      <w:r w:rsidRPr="00FB6890">
        <w:rPr>
          <w:i/>
          <w:noProof/>
          <w:rtl/>
        </w:rPr>
        <w:t>ديوان شيخ الاسلام ابن حجر العسقلانى, تحقيق فردوس نور على حسين</w:t>
      </w:r>
      <w:r w:rsidRPr="00FB6890">
        <w:rPr>
          <w:noProof/>
          <w:rtl/>
        </w:rPr>
        <w:t xml:space="preserve"> (القاهرة: دار الفضيلة), </w:t>
      </w:r>
      <w:r w:rsidRPr="00FB6890">
        <w:rPr>
          <w:noProof/>
        </w:rPr>
        <w:t>p. 23</w:t>
      </w:r>
      <w:r w:rsidRPr="00FB6890">
        <w:rPr>
          <w:noProof/>
          <w:rtl/>
        </w:rPr>
        <w:t>.</w:t>
      </w:r>
      <w:r w:rsidR="000C7793">
        <w:fldChar w:fldCharType="end"/>
      </w:r>
    </w:p>
  </w:footnote>
  <w:footnote w:id="6">
    <w:p w:rsidR="00F529D1" w:rsidRDefault="00F529D1" w:rsidP="00F529D1">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الشوكاني</w:instrText>
      </w:r>
      <w:r>
        <w:instrText>","given":"","non-dropping-particle":"","parse-names":false,"suffix":""}],"edition":"1","id":"ITEM-1","issued":{"date-parts":[["0"]]},"publisher":"</w:instrText>
      </w:r>
      <w:r>
        <w:rPr>
          <w:rtl/>
        </w:rPr>
        <w:instrText>دار الكتاب الإسلامي</w:instrText>
      </w:r>
      <w:r>
        <w:instrText>","publisher-place":"</w:instrText>
      </w:r>
      <w:r>
        <w:rPr>
          <w:rtl/>
        </w:rPr>
        <w:instrText>القاهرة</w:instrText>
      </w:r>
      <w:r>
        <w:instrText>","title":"</w:instrText>
      </w:r>
      <w:r>
        <w:rPr>
          <w:rtl/>
        </w:rPr>
        <w:instrText>البدر الطالع بمحاسن من بعد القرن السابع</w:instrText>
      </w:r>
      <w:r>
        <w:instrText>","type":"book"},"locator":"87","uris":["http://www.mendeley.com/documents/?uuid=6368070e-b3c5-4676-9889-3dc0a37858e7"]}],"mendeley":{"formattedCitation":"</w:instrText>
      </w:r>
      <w:r>
        <w:rPr>
          <w:rtl/>
        </w:rPr>
        <w:instrText>الشوكاني</w:instrText>
      </w:r>
      <w:r>
        <w:instrText>, &lt;i&gt;</w:instrText>
      </w:r>
      <w:r>
        <w:rPr>
          <w:rtl/>
        </w:rPr>
        <w:instrText>البدر الطالع بمحاسن من بعد القرن السابع</w:instrText>
      </w:r>
      <w:r>
        <w:instrText>&lt;/i&gt;, 1st edn (</w:instrText>
      </w:r>
      <w:r>
        <w:rPr>
          <w:rtl/>
        </w:rPr>
        <w:instrText>القاهرة: دار الكتاب الإسلامي</w:instrText>
      </w:r>
      <w:r>
        <w:instrText>), p. 87.","plainTextFormattedCitation":"</w:instrText>
      </w:r>
      <w:r>
        <w:rPr>
          <w:rtl/>
        </w:rPr>
        <w:instrText>الشوكاني, البدر الطالع بمحاسن من بعد القرن السابع, 1</w:instrText>
      </w:r>
      <w:r>
        <w:instrText>st edn (</w:instrText>
      </w:r>
      <w:r>
        <w:rPr>
          <w:rtl/>
        </w:rPr>
        <w:instrText>القاهرة: دار الكتاب الإسلامي</w:instrText>
      </w:r>
      <w:r>
        <w:instrText>), p. 87.","previouslyFormattedCitation":"</w:instrText>
      </w:r>
      <w:r>
        <w:rPr>
          <w:rtl/>
        </w:rPr>
        <w:instrText>الشوكاني</w:instrText>
      </w:r>
      <w:r>
        <w:instrText>, &lt;i&gt;</w:instrText>
      </w:r>
      <w:r>
        <w:rPr>
          <w:rtl/>
        </w:rPr>
        <w:instrText>البدر الطالع بمحاسن من بعد القرن السابع</w:instrText>
      </w:r>
      <w:r>
        <w:instrText>&lt;/i&gt;, 1st edn (</w:instrText>
      </w:r>
      <w:r>
        <w:rPr>
          <w:rtl/>
        </w:rPr>
        <w:instrText>القاهرة: دار الكتاب الإسلامي</w:instrText>
      </w:r>
      <w:r>
        <w:instrText>), p. 87."},"properties":{"noteIndex":3},"schema":"https://github.com/citation-style-language/schema/raw/master/csl-citation.json"}</w:instrText>
      </w:r>
      <w:r w:rsidR="000C7793">
        <w:fldChar w:fldCharType="separate"/>
      </w:r>
      <w:r w:rsidRPr="00BD3964">
        <w:rPr>
          <w:noProof/>
          <w:rtl/>
        </w:rPr>
        <w:t xml:space="preserve">الشوكاني, </w:t>
      </w:r>
      <w:r w:rsidRPr="00BD3964">
        <w:rPr>
          <w:i/>
          <w:noProof/>
          <w:rtl/>
        </w:rPr>
        <w:t>البدر الطالع بمحاسن من بعد القرن السابع</w:t>
      </w:r>
      <w:r w:rsidRPr="00BD3964">
        <w:rPr>
          <w:noProof/>
        </w:rPr>
        <w:t>, 1st edn</w:t>
      </w:r>
      <w:r w:rsidRPr="00BD3964">
        <w:rPr>
          <w:noProof/>
          <w:rtl/>
        </w:rPr>
        <w:t xml:space="preserve"> (القاهرة: دار الكتاب الإسلامي), </w:t>
      </w:r>
      <w:r w:rsidRPr="00BD3964">
        <w:rPr>
          <w:noProof/>
        </w:rPr>
        <w:t>p. 87</w:t>
      </w:r>
      <w:r w:rsidRPr="00BD3964">
        <w:rPr>
          <w:noProof/>
          <w:rtl/>
        </w:rPr>
        <w:t>.</w:t>
      </w:r>
      <w:r w:rsidR="000C7793">
        <w:fldChar w:fldCharType="end"/>
      </w:r>
    </w:p>
  </w:footnote>
  <w:footnote w:id="7">
    <w:p w:rsidR="00F529D1" w:rsidRDefault="00F529D1" w:rsidP="00F529D1">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السيوطي</w:instrText>
      </w:r>
      <w:r>
        <w:instrText>","given":"</w:instrText>
      </w:r>
      <w:r>
        <w:rPr>
          <w:rtl/>
        </w:rPr>
        <w:instrText>جلال الدين</w:instrText>
      </w:r>
      <w:r>
        <w:instrText>","non-dropping-particle":"","parse-names":false,"suffix":""}],"edition":"1","id":"ITEM-1","issued":{"date-parts":[["0"]]},"publisher":"</w:instrText>
      </w:r>
      <w:r>
        <w:rPr>
          <w:rtl/>
        </w:rPr>
        <w:instrText>دار إحياء الكتب العربية - عيسى البابي الحلبي وشركاه</w:instrText>
      </w:r>
      <w:r>
        <w:instrText>","publisher-place":"</w:instrText>
      </w:r>
      <w:r>
        <w:rPr>
          <w:rtl/>
        </w:rPr>
        <w:instrText>القاهرة</w:instrText>
      </w:r>
      <w:r>
        <w:instrText>","title":"</w:instrText>
      </w:r>
      <w:r>
        <w:rPr>
          <w:rtl/>
        </w:rPr>
        <w:instrText>حسن المحاضرة في تاريخ مصر والقاهرة ، تحقيق: محمد أبو الفضل إبراهيم</w:instrText>
      </w:r>
      <w:r>
        <w:instrText>","type":"book"},"locator":"105","uris":["http://www.mendeley.com/documents/?uuid=1f73b971-213c-4531-bbf5-c5a7f0a56977"]}],"mendeley":{"formattedCitation":"</w:instrText>
      </w:r>
      <w:r>
        <w:rPr>
          <w:rtl/>
        </w:rPr>
        <w:instrText>جلال الدين السيوطي</w:instrText>
      </w:r>
      <w:r>
        <w:instrText>, &lt;i&gt;</w:instrText>
      </w:r>
      <w:r>
        <w:rPr>
          <w:rtl/>
        </w:rPr>
        <w:instrText>حسن المحاضرة في تاريخ مصر والقاهرة ، تحقيق: محمد أبو الفضل إبراهيم</w:instrText>
      </w:r>
      <w:r>
        <w:instrText>&lt;/i&gt;, 1st edn (</w:instrText>
      </w:r>
      <w:r>
        <w:rPr>
          <w:rtl/>
        </w:rPr>
        <w:instrText>القاهرة: دار إحياء الكتب العربية - عيسى البابي الحلبي وشركاه</w:instrText>
      </w:r>
      <w:r>
        <w:instrText>), p. 105.","plainTextFormattedCitation":"</w:instrText>
      </w:r>
      <w:r>
        <w:rPr>
          <w:rtl/>
        </w:rPr>
        <w:instrText>جلال الدين السيوطي, حسن المحاضرة في تاريخ مصر والقاهرة ، تحقيق: محمد أبو الفضل إبراهيم, 1</w:instrText>
      </w:r>
      <w:r>
        <w:instrText>st edn (</w:instrText>
      </w:r>
      <w:r>
        <w:rPr>
          <w:rtl/>
        </w:rPr>
        <w:instrText>القاهرة: دار إحياء الكتب العربية - عيسى البابي الحلبي وشركاه</w:instrText>
      </w:r>
      <w:r>
        <w:instrText>), p. 105.","previouslyFormattedCitation":"</w:instrText>
      </w:r>
      <w:r>
        <w:rPr>
          <w:rtl/>
        </w:rPr>
        <w:instrText>جلال الدين السيوطي</w:instrText>
      </w:r>
      <w:r>
        <w:instrText>, &lt;i&gt;</w:instrText>
      </w:r>
      <w:r>
        <w:rPr>
          <w:rtl/>
        </w:rPr>
        <w:instrText>حسن المحاضرة في تاريخ مصر والقاهرة ، تحقيق: محمد أبو الفضل إبراهيم</w:instrText>
      </w:r>
      <w:r>
        <w:instrText>&lt;/i&gt;, 1st edn (</w:instrText>
      </w:r>
      <w:r>
        <w:rPr>
          <w:rtl/>
        </w:rPr>
        <w:instrText>القاهرة: دار إحياء الكتب العربية - عيسى البابي الحلبي وشركاه</w:instrText>
      </w:r>
      <w:r>
        <w:instrText>), p. 105."},"properties":{"noteIndex":4},"schema":"https://github.com/citation-style-language/schema/raw/master/csl-citation.json"}</w:instrText>
      </w:r>
      <w:r w:rsidR="000C7793">
        <w:fldChar w:fldCharType="separate"/>
      </w:r>
      <w:r w:rsidRPr="00BC4EED">
        <w:rPr>
          <w:noProof/>
          <w:rtl/>
        </w:rPr>
        <w:t xml:space="preserve">جلال الدين السيوطي, </w:t>
      </w:r>
      <w:r w:rsidRPr="00BC4EED">
        <w:rPr>
          <w:i/>
          <w:noProof/>
          <w:rtl/>
        </w:rPr>
        <w:t>حسن المحاضرة في تاريخ مصر والقاهرة ، تحقيق: محمد أبو الفضل إبراهيم</w:t>
      </w:r>
      <w:r w:rsidRPr="00BC4EED">
        <w:rPr>
          <w:noProof/>
        </w:rPr>
        <w:t>, 1st edn</w:t>
      </w:r>
      <w:r w:rsidRPr="00BC4EED">
        <w:rPr>
          <w:noProof/>
          <w:rtl/>
        </w:rPr>
        <w:t xml:space="preserve"> (القاهرة: دار إحياء الكتب العربية - عيسى البابي الحلبي وشركاه), </w:t>
      </w:r>
      <w:r w:rsidRPr="00BC4EED">
        <w:rPr>
          <w:noProof/>
        </w:rPr>
        <w:t>p. 105</w:t>
      </w:r>
      <w:r w:rsidRPr="00BC4EED">
        <w:rPr>
          <w:noProof/>
          <w:rtl/>
        </w:rPr>
        <w:t>.</w:t>
      </w:r>
      <w:r w:rsidR="000C7793">
        <w:fldChar w:fldCharType="end"/>
      </w:r>
    </w:p>
  </w:footnote>
  <w:footnote w:id="8">
    <w:p w:rsidR="00F529D1" w:rsidRDefault="00F529D1" w:rsidP="00F529D1">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الشيخ</w:instrText>
      </w:r>
      <w:r>
        <w:instrText>","given":"</w:instrText>
      </w:r>
      <w:r>
        <w:rPr>
          <w:rtl/>
        </w:rPr>
        <w:instrText>عبد الستار</w:instrText>
      </w:r>
      <w:r>
        <w:instrText>","non-dropping-particle":"","parse-names":false,"suffix":""}],"edition":"1","id":"ITEM-1","issued":{"date-parts":[["1412"]]},"publisher":"</w:instrText>
      </w:r>
      <w:r>
        <w:rPr>
          <w:rtl/>
        </w:rPr>
        <w:instrText>دار القلم</w:instrText>
      </w:r>
      <w:r>
        <w:instrText>","publisher-place":"</w:instrText>
      </w:r>
      <w:r>
        <w:rPr>
          <w:rtl/>
        </w:rPr>
        <w:instrText>دمشق</w:instrText>
      </w:r>
      <w:r>
        <w:instrText>","title":"</w:instrText>
      </w:r>
      <w:r>
        <w:rPr>
          <w:rtl/>
        </w:rPr>
        <w:instrText>الحافظ ابن حجر العسقلاني أمير المؤمنين في الحديث</w:instrText>
      </w:r>
      <w:r>
        <w:instrText>","type":"book"},"locator":"149","uris":["http://www.mendeley.com/documents/?uuid=5faf0d8c-c535-4151-900f-ce90fdfa10f6"]}],"mendeley":{"formattedCitation":"</w:instrText>
      </w:r>
      <w:r>
        <w:rPr>
          <w:rtl/>
        </w:rPr>
        <w:instrText>الشيخ</w:instrText>
      </w:r>
      <w:r>
        <w:instrText>, p. 149.","plainTextFormattedCitation":"</w:instrText>
      </w:r>
      <w:r>
        <w:rPr>
          <w:rtl/>
        </w:rPr>
        <w:instrText>الشيخ</w:instrText>
      </w:r>
      <w:r>
        <w:instrText>, p. 149.","previouslyFormattedCitation":"</w:instrText>
      </w:r>
      <w:r>
        <w:rPr>
          <w:rtl/>
        </w:rPr>
        <w:instrText>الشيخ</w:instrText>
      </w:r>
      <w:r>
        <w:instrText>, p. 149."},"properties":{"noteIndex":5},"schema":"https://github.com/citation-style-language/schema/raw/master/csl-citation.json"}</w:instrText>
      </w:r>
      <w:r w:rsidR="000C7793">
        <w:fldChar w:fldCharType="separate"/>
      </w:r>
      <w:r w:rsidRPr="00BC4EED">
        <w:rPr>
          <w:noProof/>
          <w:rtl/>
        </w:rPr>
        <w:t xml:space="preserve">الشيخ, </w:t>
      </w:r>
      <w:r w:rsidRPr="00BC4EED">
        <w:rPr>
          <w:noProof/>
        </w:rPr>
        <w:t>p. 149</w:t>
      </w:r>
      <w:r w:rsidRPr="00BC4EED">
        <w:rPr>
          <w:noProof/>
          <w:rtl/>
        </w:rPr>
        <w:t>.</w:t>
      </w:r>
      <w:r w:rsidR="000C7793">
        <w:fldChar w:fldCharType="end"/>
      </w:r>
    </w:p>
  </w:footnote>
  <w:footnote w:id="9">
    <w:p w:rsidR="00F529D1" w:rsidRDefault="00F529D1" w:rsidP="00F529D1">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العسقلانى</w:instrText>
      </w:r>
      <w:r>
        <w:instrText>","given":"</w:instrText>
      </w:r>
      <w:r>
        <w:rPr>
          <w:rtl/>
        </w:rPr>
        <w:instrText>ابن حجر</w:instrText>
      </w:r>
      <w:r>
        <w:instrText>","non-dropping-particle":"","parse-names":false,"suffix":""}],"id":"ITEM-1","issued":{"date-parts":[["0"]]},"publisher":"</w:instrText>
      </w:r>
      <w:r>
        <w:rPr>
          <w:rtl/>
        </w:rPr>
        <w:instrText>دار الفضيلة</w:instrText>
      </w:r>
      <w:r>
        <w:instrText>","publisher-place":"</w:instrText>
      </w:r>
      <w:r>
        <w:rPr>
          <w:rtl/>
        </w:rPr>
        <w:instrText>القاهرة</w:instrText>
      </w:r>
      <w:r>
        <w:instrText>","title":"</w:instrText>
      </w:r>
      <w:r>
        <w:rPr>
          <w:rtl/>
        </w:rPr>
        <w:instrText>ديوان شيخ الاسلام ابن حجر العسقلانى, تحقيق فردوس نور على حسين</w:instrText>
      </w:r>
      <w:r>
        <w:instrText>","type":"book"},"locator":"95","uris":["http://www.mendeley.com/documents/?uuid=0fcdca7a-53e8-4040-9147-089316a610a2"]}],"mendeley":{"formattedCitation":"</w:instrText>
      </w:r>
      <w:r>
        <w:rPr>
          <w:rtl/>
        </w:rPr>
        <w:instrText>العسقلانى</w:instrText>
      </w:r>
      <w:r>
        <w:instrText>, p. 95.","plainTextFormattedCitation":"</w:instrText>
      </w:r>
      <w:r>
        <w:rPr>
          <w:rtl/>
        </w:rPr>
        <w:instrText>العسقلانى</w:instrText>
      </w:r>
      <w:r>
        <w:instrText>, p. 95.","previouslyFormattedCitation":"</w:instrText>
      </w:r>
      <w:r>
        <w:rPr>
          <w:rtl/>
        </w:rPr>
        <w:instrText>العسقلانى</w:instrText>
      </w:r>
      <w:r>
        <w:instrText>, p. 95."},"properties":{"noteIndex":6},"schema":"https://github.com/citation-style-language/schema/raw/master/csl-citation.json"}</w:instrText>
      </w:r>
      <w:r w:rsidR="000C7793">
        <w:fldChar w:fldCharType="separate"/>
      </w:r>
      <w:r w:rsidRPr="007063F7">
        <w:rPr>
          <w:noProof/>
          <w:rtl/>
        </w:rPr>
        <w:t xml:space="preserve">العسقلانى, </w:t>
      </w:r>
      <w:r w:rsidRPr="007063F7">
        <w:rPr>
          <w:noProof/>
        </w:rPr>
        <w:t>p. 95</w:t>
      </w:r>
      <w:r w:rsidRPr="007063F7">
        <w:rPr>
          <w:noProof/>
          <w:rtl/>
        </w:rPr>
        <w:t>.</w:t>
      </w:r>
      <w:r w:rsidR="000C7793">
        <w:fldChar w:fldCharType="end"/>
      </w:r>
    </w:p>
  </w:footnote>
  <w:footnote w:id="10">
    <w:p w:rsidR="00F529D1" w:rsidRDefault="00F529D1" w:rsidP="00F529D1">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الزركالي</w:instrText>
      </w:r>
      <w:r>
        <w:instrText>","given":"</w:instrText>
      </w:r>
      <w:r>
        <w:rPr>
          <w:rtl/>
        </w:rPr>
        <w:instrText>خير الدين</w:instrText>
      </w:r>
      <w:r>
        <w:instrText>","non-dropping-particle":"","parse-names":false,"suffix":""}],"edition":"1","id":"ITEM-1","issued":{"date-parts":[["1986"]]},"publisher":"</w:instrText>
      </w:r>
      <w:r>
        <w:rPr>
          <w:rtl/>
        </w:rPr>
        <w:instrText>دار العلم الملايين</w:instrText>
      </w:r>
      <w:r>
        <w:instrText>","publisher-place":"</w:instrText>
      </w:r>
      <w:r>
        <w:rPr>
          <w:rtl/>
        </w:rPr>
        <w:instrText>بيروت</w:instrText>
      </w:r>
      <w:r>
        <w:instrText>","title":"</w:instrText>
      </w:r>
      <w:r>
        <w:rPr>
          <w:rtl/>
        </w:rPr>
        <w:instrText>الأعلام , قاموس تراجم الاسماء الرجال والنساء من العرب والمستعربين و المستشرقين</w:instrText>
      </w:r>
      <w:r>
        <w:instrText>","type":"book"},"locator":"179","uris":["http://www.mendeley.com/documents/?uuid=44e5ce59-db5e-4651-bc9c-e09a14d1db8e"]}],"mendeley":{"formattedCitation":"</w:instrText>
      </w:r>
      <w:r>
        <w:rPr>
          <w:rtl/>
        </w:rPr>
        <w:instrText>خير الدين الزركالي</w:instrText>
      </w:r>
      <w:r>
        <w:instrText>, &lt;i&gt;</w:instrText>
      </w:r>
      <w:r>
        <w:rPr>
          <w:rtl/>
        </w:rPr>
        <w:instrText>الأعلام , قاموس تراجم الاسماء الرجال والنساء من العرب والمستعربين و المستشرقين</w:instrText>
      </w:r>
      <w:r>
        <w:instrText>&lt;/i&gt;, 1st edn (</w:instrText>
      </w:r>
      <w:r>
        <w:rPr>
          <w:rtl/>
        </w:rPr>
        <w:instrText>بيروت: دار العلم الملايين, 1986</w:instrText>
      </w:r>
      <w:r>
        <w:instrText>), p. 179.","plainTextFormattedCitation":"</w:instrText>
      </w:r>
      <w:r>
        <w:rPr>
          <w:rtl/>
        </w:rPr>
        <w:instrText>خير الدين الزركالي, الأعلام , قاموس تراجم الاسماء الرجال والنساء من العرب والمستعربين و المستشرقين, 1</w:instrText>
      </w:r>
      <w:r>
        <w:instrText>st edn (</w:instrText>
      </w:r>
      <w:r>
        <w:rPr>
          <w:rtl/>
        </w:rPr>
        <w:instrText>بيروت: دار العلم الملايين, 1986</w:instrText>
      </w:r>
      <w:r>
        <w:instrText>), p. 179.","previouslyFormattedCitation":"</w:instrText>
      </w:r>
      <w:r>
        <w:rPr>
          <w:rtl/>
        </w:rPr>
        <w:instrText>خير الدين الزركالي</w:instrText>
      </w:r>
      <w:r>
        <w:instrText>, &lt;i&gt;</w:instrText>
      </w:r>
      <w:r>
        <w:rPr>
          <w:rtl/>
        </w:rPr>
        <w:instrText>الأعلام , قاموس تراجم الاسماء الرجال والنساء من العرب والمستعربين و المستشرقين</w:instrText>
      </w:r>
      <w:r>
        <w:instrText>&lt;/i&gt;, 1st edn (</w:instrText>
      </w:r>
      <w:r>
        <w:rPr>
          <w:rtl/>
        </w:rPr>
        <w:instrText>بيروت: دار العلم الملايين, 1986</w:instrText>
      </w:r>
      <w:r>
        <w:instrText>), p. 179."},"properties":{"noteIndex":7},"schema":"https://github.com/citation-style-language/schema/raw/master/csl-citation.json"}</w:instrText>
      </w:r>
      <w:r w:rsidR="000C7793">
        <w:fldChar w:fldCharType="separate"/>
      </w:r>
      <w:r w:rsidRPr="007063F7">
        <w:rPr>
          <w:noProof/>
          <w:rtl/>
        </w:rPr>
        <w:t xml:space="preserve">خير الدين الزركالي, </w:t>
      </w:r>
      <w:r w:rsidRPr="007063F7">
        <w:rPr>
          <w:i/>
          <w:noProof/>
          <w:rtl/>
        </w:rPr>
        <w:t>الأعلام , قاموس تراجم الاسماء الرجال والنساء من العرب والمستعربين و المستشرقين</w:t>
      </w:r>
      <w:r w:rsidRPr="007063F7">
        <w:rPr>
          <w:noProof/>
        </w:rPr>
        <w:t>, 1st edn</w:t>
      </w:r>
      <w:r w:rsidRPr="007063F7">
        <w:rPr>
          <w:noProof/>
          <w:rtl/>
        </w:rPr>
        <w:t xml:space="preserve"> (بيروت: دار العلم الملايين, 1986), </w:t>
      </w:r>
      <w:r w:rsidRPr="007063F7">
        <w:rPr>
          <w:noProof/>
        </w:rPr>
        <w:t>p. 179</w:t>
      </w:r>
      <w:r w:rsidRPr="007063F7">
        <w:rPr>
          <w:noProof/>
          <w:rtl/>
        </w:rPr>
        <w:t>.</w:t>
      </w:r>
      <w:r w:rsidR="000C7793">
        <w:fldChar w:fldCharType="end"/>
      </w:r>
    </w:p>
  </w:footnote>
  <w:footnote w:id="11">
    <w:p w:rsidR="00F529D1" w:rsidRDefault="00F529D1" w:rsidP="00F529D1">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الشيخ</w:instrText>
      </w:r>
      <w:r>
        <w:instrText>","given":"</w:instrText>
      </w:r>
      <w:r>
        <w:rPr>
          <w:rtl/>
        </w:rPr>
        <w:instrText>عبد الستار</w:instrText>
      </w:r>
      <w:r>
        <w:instrText>","non-dropping-particle":"","parse-names":false,"suffix":""}],"edition":"1","id":"ITEM-1","issued":{"date-parts":[["1412"]]},"publisher":"</w:instrText>
      </w:r>
      <w:r>
        <w:rPr>
          <w:rtl/>
        </w:rPr>
        <w:instrText>دار القلم</w:instrText>
      </w:r>
      <w:r>
        <w:instrText>","publisher-place":"</w:instrText>
      </w:r>
      <w:r>
        <w:rPr>
          <w:rtl/>
        </w:rPr>
        <w:instrText>دمشق</w:instrText>
      </w:r>
      <w:r>
        <w:instrText>","title":"</w:instrText>
      </w:r>
      <w:r>
        <w:rPr>
          <w:rtl/>
        </w:rPr>
        <w:instrText>الحافظ ابن حجر العسقلاني أمير المؤمنين في الحديث</w:instrText>
      </w:r>
      <w:r>
        <w:instrText>","type":"book"},"locator":"151","uris":["http://www.mendeley.com/documents/?uuid=5faf0d8c-c535-4151-900f-ce90fdfa10f6"]}],"mendeley":{"formattedCitation":"</w:instrText>
      </w:r>
      <w:r>
        <w:rPr>
          <w:rtl/>
        </w:rPr>
        <w:instrText>الشيخ</w:instrText>
      </w:r>
      <w:r>
        <w:instrText>, p. 151.","plainTextFormattedCitation":"</w:instrText>
      </w:r>
      <w:r>
        <w:rPr>
          <w:rtl/>
        </w:rPr>
        <w:instrText>الشيخ</w:instrText>
      </w:r>
      <w:r>
        <w:instrText>, p. 151.","previouslyFormattedCitation":"</w:instrText>
      </w:r>
      <w:r>
        <w:rPr>
          <w:rtl/>
        </w:rPr>
        <w:instrText>الشيخ</w:instrText>
      </w:r>
      <w:r>
        <w:instrText>, p. 151."},"properties":{"noteIndex":8},"schema":"https://github.com/citation-style-language/schema/raw/master/csl-citation.json"}</w:instrText>
      </w:r>
      <w:r w:rsidR="000C7793">
        <w:fldChar w:fldCharType="separate"/>
      </w:r>
      <w:r w:rsidRPr="001B0490">
        <w:rPr>
          <w:noProof/>
          <w:rtl/>
        </w:rPr>
        <w:t xml:space="preserve">الشيخ, </w:t>
      </w:r>
      <w:r w:rsidRPr="001B0490">
        <w:rPr>
          <w:noProof/>
        </w:rPr>
        <w:t>p. 151</w:t>
      </w:r>
      <w:r w:rsidRPr="001B0490">
        <w:rPr>
          <w:noProof/>
          <w:rtl/>
        </w:rPr>
        <w:t>.</w:t>
      </w:r>
      <w:r w:rsidR="000C7793">
        <w:fldChar w:fldCharType="end"/>
      </w:r>
    </w:p>
  </w:footnote>
  <w:footnote w:id="12">
    <w:p w:rsidR="00F529D1" w:rsidRDefault="00F529D1" w:rsidP="00F529D1">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الجزري</w:instrText>
      </w:r>
      <w:r>
        <w:instrText>","given":"</w:instrText>
      </w:r>
      <w:r>
        <w:rPr>
          <w:rtl/>
        </w:rPr>
        <w:instrText>ابن الأثير</w:instrText>
      </w:r>
      <w:r>
        <w:instrText>","non-dropping-particle":"","parse-names":false,"suffix":""}],"edition":"1","id":"ITEM-1","issued":{"date-parts":[["0"]]},"publisher":"</w:instrText>
      </w:r>
      <w:r>
        <w:rPr>
          <w:rtl/>
        </w:rPr>
        <w:instrText>مكتبة الحلواني</w:instrText>
      </w:r>
      <w:r>
        <w:instrText>","publisher-place":"</w:instrText>
      </w:r>
      <w:r>
        <w:rPr>
          <w:rtl/>
        </w:rPr>
        <w:instrText>القاهرة</w:instrText>
      </w:r>
      <w:r>
        <w:instrText>","title":"</w:instrText>
      </w:r>
      <w:r>
        <w:rPr>
          <w:rtl/>
        </w:rPr>
        <w:instrText>شذرات الذهب في أخبار من ذهب , تحقيق: عبد القادر الأرناؤط</w:instrText>
      </w:r>
      <w:r>
        <w:instrText>","type":"book"},"locator":"272","uris":["http://www.mendeley.com/documents/?uuid=8f087420-27f2-4a67-9b5e-3e31d9020ab5"]}],"mendeley":{"formattedCitation":"</w:instrText>
      </w:r>
      <w:r>
        <w:rPr>
          <w:rtl/>
        </w:rPr>
        <w:instrText>ابن الأثير الجزري</w:instrText>
      </w:r>
      <w:r>
        <w:instrText>, &lt;i&gt;</w:instrText>
      </w:r>
      <w:r>
        <w:rPr>
          <w:rtl/>
        </w:rPr>
        <w:instrText>شذرات الذهب في أخبار من ذهب , تحقيق: عبد القادر الأرناؤط</w:instrText>
      </w:r>
      <w:r>
        <w:instrText>&lt;/i&gt;, 1st edn (</w:instrText>
      </w:r>
      <w:r>
        <w:rPr>
          <w:rtl/>
        </w:rPr>
        <w:instrText>القاهرة: مكتبة الحلواني</w:instrText>
      </w:r>
      <w:r>
        <w:instrText>), p. 272.","plainTextFormattedCitation":"</w:instrText>
      </w:r>
      <w:r>
        <w:rPr>
          <w:rtl/>
        </w:rPr>
        <w:instrText>ابن الأثير الجزري, شذرات الذهب في أخبار من ذهب , تحقيق: عبد القادر الأرناؤط, 1</w:instrText>
      </w:r>
      <w:r>
        <w:instrText>st edn (</w:instrText>
      </w:r>
      <w:r>
        <w:rPr>
          <w:rtl/>
        </w:rPr>
        <w:instrText>القاهرة: مكتبة الحلواني</w:instrText>
      </w:r>
      <w:r>
        <w:instrText>), p. 272.","previouslyFormattedCitation":"</w:instrText>
      </w:r>
      <w:r>
        <w:rPr>
          <w:rtl/>
        </w:rPr>
        <w:instrText>ابن الأثير الجزري</w:instrText>
      </w:r>
      <w:r>
        <w:instrText>, &lt;i&gt;</w:instrText>
      </w:r>
      <w:r>
        <w:rPr>
          <w:rtl/>
        </w:rPr>
        <w:instrText>شذرات الذهب في أخبار من ذهب , تحقيق: عبد القادر الأرناؤط</w:instrText>
      </w:r>
      <w:r>
        <w:instrText>&lt;/i&gt;, 1st edn (</w:instrText>
      </w:r>
      <w:r>
        <w:rPr>
          <w:rtl/>
        </w:rPr>
        <w:instrText>القاهرة: مكتبة الحلواني</w:instrText>
      </w:r>
      <w:r>
        <w:instrText>), p. 272."},"properties":{"noteIndex":9},"schema":"https://github.com/citation-style-language/schema/raw/master/csl-citation.json"}</w:instrText>
      </w:r>
      <w:r w:rsidR="000C7793">
        <w:fldChar w:fldCharType="separate"/>
      </w:r>
      <w:r w:rsidRPr="001B0490">
        <w:rPr>
          <w:noProof/>
          <w:rtl/>
        </w:rPr>
        <w:t xml:space="preserve">ابن الأثير الجزري, </w:t>
      </w:r>
      <w:r w:rsidRPr="001B0490">
        <w:rPr>
          <w:i/>
          <w:noProof/>
          <w:rtl/>
        </w:rPr>
        <w:t>شذرات الذهب في أخبار من ذهب , تحقيق: عبد القادر الأرناؤط</w:t>
      </w:r>
      <w:r w:rsidRPr="001B0490">
        <w:rPr>
          <w:noProof/>
        </w:rPr>
        <w:t>, 1st edn</w:t>
      </w:r>
      <w:r w:rsidRPr="001B0490">
        <w:rPr>
          <w:noProof/>
          <w:rtl/>
        </w:rPr>
        <w:t xml:space="preserve"> (القاهرة: مكتبة الحلواني), </w:t>
      </w:r>
      <w:r w:rsidRPr="001B0490">
        <w:rPr>
          <w:noProof/>
        </w:rPr>
        <w:t>p. 272</w:t>
      </w:r>
      <w:r w:rsidRPr="001B0490">
        <w:rPr>
          <w:noProof/>
          <w:rtl/>
        </w:rPr>
        <w:t>.</w:t>
      </w:r>
      <w:r w:rsidR="000C7793">
        <w:fldChar w:fldCharType="end"/>
      </w:r>
    </w:p>
  </w:footnote>
  <w:footnote w:id="13">
    <w:p w:rsidR="00F529D1" w:rsidRDefault="00F529D1" w:rsidP="00F529D1">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بدوي</w:instrText>
      </w:r>
      <w:r>
        <w:instrText>","given":"</w:instrText>
      </w:r>
      <w:r>
        <w:rPr>
          <w:rtl/>
        </w:rPr>
        <w:instrText>عبده</w:instrText>
      </w:r>
      <w:r>
        <w:instrText>","non-dropping-particle":"","parse-names":false,"suffix":""}],"edition":"1","id":"ITEM-1","issued":{"date-parts":[["2000"]]},"publisher":"</w:instrText>
      </w:r>
      <w:r>
        <w:rPr>
          <w:rtl/>
        </w:rPr>
        <w:instrText>دار قباء للطباعة والنشر والتوزيع</w:instrText>
      </w:r>
      <w:r>
        <w:instrText>","publisher-place":"</w:instrText>
      </w:r>
      <w:r>
        <w:rPr>
          <w:rtl/>
        </w:rPr>
        <w:instrText>القاهرة</w:instrText>
      </w:r>
      <w:r>
        <w:instrText>","title":"</w:instrText>
      </w:r>
      <w:r>
        <w:rPr>
          <w:rtl/>
        </w:rPr>
        <w:instrText>دراسات فى النص الشعري: العصر العباس ى</w:instrText>
      </w:r>
      <w:r>
        <w:instrText>","type":"book"},"locator":"9","uris":["http://www.mendeley.com/documents/?uuid=1c4ed594-eb3d-4521-a787-4e5481a329ec"]}],"mendeley":{"formattedCitation":"</w:instrText>
      </w:r>
      <w:r>
        <w:rPr>
          <w:rtl/>
        </w:rPr>
        <w:instrText>بدوي</w:instrText>
      </w:r>
      <w:r>
        <w:instrText>, p. 9.","plainTextFormattedCitation":"</w:instrText>
      </w:r>
      <w:r>
        <w:rPr>
          <w:rtl/>
        </w:rPr>
        <w:instrText>بدوي</w:instrText>
      </w:r>
      <w:r>
        <w:instrText>, p. 9.","previouslyFormattedCitation":"</w:instrText>
      </w:r>
      <w:r>
        <w:rPr>
          <w:rtl/>
        </w:rPr>
        <w:instrText>بدوي</w:instrText>
      </w:r>
      <w:r>
        <w:instrText>, p. 9."},"properties":{"noteIndex":12},"schema":"https://github.com/citation-style-language/schema/raw/master/csl-citation.json"}</w:instrText>
      </w:r>
      <w:r w:rsidR="000C7793">
        <w:fldChar w:fldCharType="separate"/>
      </w:r>
      <w:r w:rsidRPr="00BD6199">
        <w:rPr>
          <w:noProof/>
          <w:rtl/>
        </w:rPr>
        <w:t xml:space="preserve">بدوي, </w:t>
      </w:r>
      <w:r w:rsidRPr="00BD6199">
        <w:rPr>
          <w:noProof/>
        </w:rPr>
        <w:t>p. 9</w:t>
      </w:r>
      <w:r w:rsidRPr="00BD6199">
        <w:rPr>
          <w:noProof/>
          <w:rtl/>
        </w:rPr>
        <w:t>.</w:t>
      </w:r>
      <w:r w:rsidR="000C7793">
        <w:fldChar w:fldCharType="end"/>
      </w:r>
    </w:p>
  </w:footnote>
  <w:footnote w:id="14">
    <w:p w:rsidR="00F529D1" w:rsidRDefault="00F529D1" w:rsidP="00F529D1">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الدايم</w:instrText>
      </w:r>
      <w:r>
        <w:instrText>","given":"</w:instrText>
      </w:r>
      <w:r>
        <w:rPr>
          <w:rtl/>
        </w:rPr>
        <w:instrText>صابر عبد</w:instrText>
      </w:r>
      <w:r>
        <w:instrText>","non-dropping-particle":"","parse-names":false,"suffix":""}],"edition":"1","id":"ITEM-1","issued":{"date-parts":[["1993"]]},"publisher":"</w:instrText>
      </w:r>
      <w:r>
        <w:rPr>
          <w:rtl/>
        </w:rPr>
        <w:instrText>مكتبة الخانجي</w:instrText>
      </w:r>
      <w:r>
        <w:instrText>","publisher-place":"</w:instrText>
      </w:r>
      <w:r>
        <w:rPr>
          <w:rtl/>
        </w:rPr>
        <w:instrText>القاهرة</w:instrText>
      </w:r>
      <w:r>
        <w:instrText>","title":"</w:instrText>
      </w:r>
      <w:r>
        <w:rPr>
          <w:rtl/>
        </w:rPr>
        <w:instrText>موسيقى الشعر العربي بين الثبات والتطور</w:instrText>
      </w:r>
      <w:r>
        <w:instrText>","type":"book"},"locator":"16","uris":["http://www.mendeley.com/documents/?uuid=3e47cbed-3ab6-44cf-b02d-798bfd34e2f7"]}],"mendeley":{"formattedCitation":"</w:instrText>
      </w:r>
      <w:r>
        <w:rPr>
          <w:rtl/>
        </w:rPr>
        <w:instrText>صابر عبد الدايم</w:instrText>
      </w:r>
      <w:r>
        <w:instrText>, &lt;i&gt;</w:instrText>
      </w:r>
      <w:r>
        <w:rPr>
          <w:rtl/>
        </w:rPr>
        <w:instrText>موسيقى الشعر العربي بين الثبات والتطور</w:instrText>
      </w:r>
      <w:r>
        <w:instrText>&lt;/i&gt;, 1st edn (</w:instrText>
      </w:r>
      <w:r>
        <w:rPr>
          <w:rtl/>
        </w:rPr>
        <w:instrText>القاهرة: مكتبة الخانجي, 1993</w:instrText>
      </w:r>
      <w:r>
        <w:instrText>), p. 16.","plainTextFormattedCitation":"</w:instrText>
      </w:r>
      <w:r>
        <w:rPr>
          <w:rtl/>
        </w:rPr>
        <w:instrText>صابر عبد الدايم, موسيقى الشعر العربي بين الثبات والتطور, 1</w:instrText>
      </w:r>
      <w:r>
        <w:instrText>st edn (</w:instrText>
      </w:r>
      <w:r>
        <w:rPr>
          <w:rtl/>
        </w:rPr>
        <w:instrText>القاهرة: مكتبة الخانجي, 1993</w:instrText>
      </w:r>
      <w:r>
        <w:instrText>), p. 16.","previouslyFormattedCitation":"</w:instrText>
      </w:r>
      <w:r>
        <w:rPr>
          <w:rtl/>
        </w:rPr>
        <w:instrText>صابر عبد الدايم</w:instrText>
      </w:r>
      <w:r>
        <w:instrText>, &lt;i&gt;</w:instrText>
      </w:r>
      <w:r>
        <w:rPr>
          <w:rtl/>
        </w:rPr>
        <w:instrText>موسيقى الشعر العربي بين الثبات والتطور</w:instrText>
      </w:r>
      <w:r>
        <w:instrText>&lt;/i&gt;, 1st edn (</w:instrText>
      </w:r>
      <w:r>
        <w:rPr>
          <w:rtl/>
        </w:rPr>
        <w:instrText>القاهرة: مكتبة الخانجي, 1993</w:instrText>
      </w:r>
      <w:r>
        <w:instrText>), p. 16."},"properties":{"noteIndex":13},"schema":"https://github.com/citation-style-language/schema/raw/master/csl-citation.json"}</w:instrText>
      </w:r>
      <w:r w:rsidR="000C7793">
        <w:fldChar w:fldCharType="separate"/>
      </w:r>
      <w:r w:rsidRPr="00D56A10">
        <w:rPr>
          <w:noProof/>
          <w:rtl/>
        </w:rPr>
        <w:t xml:space="preserve">صابر عبد الدايم, </w:t>
      </w:r>
      <w:r w:rsidRPr="00D56A10">
        <w:rPr>
          <w:i/>
          <w:noProof/>
          <w:rtl/>
        </w:rPr>
        <w:t>موسيقى الشعر العربي بين الثبات والتطور</w:t>
      </w:r>
      <w:r w:rsidRPr="00D56A10">
        <w:rPr>
          <w:noProof/>
        </w:rPr>
        <w:t>, 1st edn</w:t>
      </w:r>
      <w:r w:rsidRPr="00D56A10">
        <w:rPr>
          <w:noProof/>
          <w:rtl/>
        </w:rPr>
        <w:t xml:space="preserve"> (القاهرة: مكتبة الخانجي, 1993), </w:t>
      </w:r>
      <w:r w:rsidRPr="00D56A10">
        <w:rPr>
          <w:noProof/>
        </w:rPr>
        <w:t>p. 16</w:t>
      </w:r>
      <w:r w:rsidRPr="00D56A10">
        <w:rPr>
          <w:noProof/>
          <w:rtl/>
        </w:rPr>
        <w:t>.</w:t>
      </w:r>
      <w:r w:rsidR="000C7793">
        <w:fldChar w:fldCharType="end"/>
      </w:r>
    </w:p>
  </w:footnote>
  <w:footnote w:id="15">
    <w:p w:rsidR="00F529D1" w:rsidRDefault="00F529D1" w:rsidP="00F529D1">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الدايم</w:instrText>
      </w:r>
      <w:r>
        <w:instrText>","given":"</w:instrText>
      </w:r>
      <w:r>
        <w:rPr>
          <w:rtl/>
        </w:rPr>
        <w:instrText>صابر عبد</w:instrText>
      </w:r>
      <w:r>
        <w:instrText>","non-dropping-particle":"","parse-names":false,"suffix":""}],"edition":"1","id":"ITEM-1","issued":{"date-parts":[["1993"]]},"publisher":"</w:instrText>
      </w:r>
      <w:r>
        <w:rPr>
          <w:rtl/>
        </w:rPr>
        <w:instrText>مكتبة الخانجي</w:instrText>
      </w:r>
      <w:r>
        <w:instrText>","publisher-place":"</w:instrText>
      </w:r>
      <w:r>
        <w:rPr>
          <w:rtl/>
        </w:rPr>
        <w:instrText>القاهرة</w:instrText>
      </w:r>
      <w:r>
        <w:instrText>","title":"</w:instrText>
      </w:r>
      <w:r>
        <w:rPr>
          <w:rtl/>
        </w:rPr>
        <w:instrText>موسيقى الشعر العربي بين الثبات والتطور</w:instrText>
      </w:r>
      <w:r>
        <w:instrText>","type":"book"},"locator":"71","uris":["http://www.mendeley.com/documents/?uuid=3e47cbed-3ab6-44cf-b02d-798bfd34e2f7"]}],"mendeley":{"formattedCitation":"</w:instrText>
      </w:r>
      <w:r>
        <w:rPr>
          <w:rtl/>
        </w:rPr>
        <w:instrText>الدايم</w:instrText>
      </w:r>
      <w:r>
        <w:instrText>, &lt;i&gt;</w:instrText>
      </w:r>
      <w:r>
        <w:rPr>
          <w:rtl/>
        </w:rPr>
        <w:instrText>موسيقى الشعر العربي بين الثبات والتطور</w:instrText>
      </w:r>
      <w:r>
        <w:instrText>&lt;/i&gt;, p. 71.","plainTextFormattedCitation":"</w:instrText>
      </w:r>
      <w:r>
        <w:rPr>
          <w:rtl/>
        </w:rPr>
        <w:instrText>الدايم, موسيقى الشعر العربي بين الثبات والتطور</w:instrText>
      </w:r>
      <w:r>
        <w:instrText>, p. 71.","previouslyFormattedCitation":"</w:instrText>
      </w:r>
      <w:r>
        <w:rPr>
          <w:rtl/>
        </w:rPr>
        <w:instrText>الدايم</w:instrText>
      </w:r>
      <w:r>
        <w:instrText>, &lt;i&gt;</w:instrText>
      </w:r>
      <w:r>
        <w:rPr>
          <w:rtl/>
        </w:rPr>
        <w:instrText>موسيقى الشعر العربي بين الثبات والتطور</w:instrText>
      </w:r>
      <w:r>
        <w:instrText>&lt;/i&gt;, p. 71."},"properties":{"noteIndex":14},"schema":"https://github.com/citation-style-language/schema/raw/master/csl-citation.json"}</w:instrText>
      </w:r>
      <w:r w:rsidR="000C7793">
        <w:fldChar w:fldCharType="separate"/>
      </w:r>
      <w:r w:rsidRPr="00D56A10">
        <w:rPr>
          <w:noProof/>
          <w:rtl/>
        </w:rPr>
        <w:t xml:space="preserve">الدايم, </w:t>
      </w:r>
      <w:r w:rsidRPr="00D56A10">
        <w:rPr>
          <w:i/>
          <w:noProof/>
          <w:rtl/>
        </w:rPr>
        <w:t>موسيقى الشعر العربي بين الثبات والتطور</w:t>
      </w:r>
      <w:r w:rsidRPr="00D56A10">
        <w:rPr>
          <w:noProof/>
        </w:rPr>
        <w:t>, p. 71</w:t>
      </w:r>
      <w:r w:rsidRPr="00D56A10">
        <w:rPr>
          <w:noProof/>
          <w:rtl/>
        </w:rPr>
        <w:t>.</w:t>
      </w:r>
      <w:r w:rsidR="000C7793">
        <w:fldChar w:fldCharType="end"/>
      </w:r>
    </w:p>
  </w:footnote>
  <w:footnote w:id="16">
    <w:p w:rsidR="00F529D1" w:rsidRDefault="00F529D1" w:rsidP="00F529D1">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العسقلانى</w:instrText>
      </w:r>
      <w:r>
        <w:instrText>","given":"</w:instrText>
      </w:r>
      <w:r>
        <w:rPr>
          <w:rtl/>
        </w:rPr>
        <w:instrText>ابن حجر</w:instrText>
      </w:r>
      <w:r>
        <w:instrText>","non-dropping-particle":"","parse-names":false,"suffix":""}],"id":"ITEM-1","issued":{"date-parts":[["0"]]},"publisher":"</w:instrText>
      </w:r>
      <w:r>
        <w:rPr>
          <w:rtl/>
        </w:rPr>
        <w:instrText>دار الفضيلة</w:instrText>
      </w:r>
      <w:r>
        <w:instrText>","publisher-place":"</w:instrText>
      </w:r>
      <w:r>
        <w:rPr>
          <w:rtl/>
        </w:rPr>
        <w:instrText>القاهرة</w:instrText>
      </w:r>
      <w:r>
        <w:instrText>","title":"</w:instrText>
      </w:r>
      <w:r>
        <w:rPr>
          <w:rtl/>
        </w:rPr>
        <w:instrText>ديوان شيخ الاسلام ابن حجر العسقلانى, تحقيق فردوس نور على حسين</w:instrText>
      </w:r>
      <w:r>
        <w:instrText>","type":"book"},"locator":"97","uris":["http://www.mendeley.com/documents/?uuid=0fcdca7a-53e8-4040-9147-089316a610a2"]}],"mendeley":{"formattedCitation":"</w:instrText>
      </w:r>
      <w:r>
        <w:rPr>
          <w:rtl/>
        </w:rPr>
        <w:instrText>العسقلانى</w:instrText>
      </w:r>
      <w:r>
        <w:instrText>, p. 97.","plainTextFormattedCitation":"</w:instrText>
      </w:r>
      <w:r>
        <w:rPr>
          <w:rtl/>
        </w:rPr>
        <w:instrText>العسقلانى</w:instrText>
      </w:r>
      <w:r>
        <w:instrText>, p. 97.","previouslyFormattedCitation":"</w:instrText>
      </w:r>
      <w:r>
        <w:rPr>
          <w:rtl/>
        </w:rPr>
        <w:instrText>العسقلانى</w:instrText>
      </w:r>
      <w:r>
        <w:instrText>, p. 97."},"properties":{"noteIndex":15},"schema":"https://github.com/citation-style-language/schema/raw/master/csl-citation.json"}</w:instrText>
      </w:r>
      <w:r w:rsidR="000C7793">
        <w:fldChar w:fldCharType="separate"/>
      </w:r>
      <w:r w:rsidRPr="00D56A10">
        <w:rPr>
          <w:noProof/>
          <w:rtl/>
        </w:rPr>
        <w:t xml:space="preserve">العسقلانى, </w:t>
      </w:r>
      <w:r w:rsidRPr="00D56A10">
        <w:rPr>
          <w:noProof/>
        </w:rPr>
        <w:t>p. 97</w:t>
      </w:r>
      <w:r w:rsidRPr="00D56A10">
        <w:rPr>
          <w:noProof/>
          <w:rtl/>
        </w:rPr>
        <w:t>.</w:t>
      </w:r>
      <w:r w:rsidR="000C7793">
        <w:fldChar w:fldCharType="end"/>
      </w:r>
    </w:p>
  </w:footnote>
  <w:footnote w:id="17">
    <w:p w:rsidR="00F529D1" w:rsidRDefault="00F529D1" w:rsidP="00F529D1">
      <w:pPr>
        <w:pStyle w:val="FootnoteText"/>
        <w:bidi/>
      </w:pPr>
      <w:r>
        <w:rPr>
          <w:rStyle w:val="FootnoteReference"/>
        </w:rPr>
        <w:footnoteRef/>
      </w:r>
      <w:r>
        <w:rPr>
          <w:rFonts w:hint="cs"/>
          <w:rtl/>
        </w:rPr>
        <w:t>هي صورة كاملة النفسية أو القونية التي صورها الشاعر حين يذكر فى امر من الامور تفكيرا ينم عن عميق شعوره وإساسه, وفيها يرجع الشاعر إلى إقناع ذاتي, وإخلاص قلبى لا الى مجرد مهارته فى صياغة القول ليعبث الحقائق او يجاري الشعور الآخرين لينال رضاهم, بل إنه  ليغذي شاعريته بجميع الأفكار النبيلة ودواعي الإيثار التي تنبعث عن الدوافع  المقدسة و واصول المروءة النبيلة</w:t>
      </w:r>
      <w:r>
        <w:t xml:space="preserve"> .</w:t>
      </w:r>
      <w:r w:rsidR="000C7793">
        <w:fldChar w:fldCharType="begin" w:fldLock="1"/>
      </w:r>
      <w:r>
        <w:instrText>ADDIN CSL_CITATION {"citationItems":[{"id":"ITEM-1","itemData":{"author":[{"dropping-particle":"","family":"</w:instrText>
      </w:r>
      <w:r>
        <w:rPr>
          <w:rtl/>
        </w:rPr>
        <w:instrText>العسقلانى</w:instrText>
      </w:r>
      <w:r>
        <w:instrText>","given":"</w:instrText>
      </w:r>
      <w:r>
        <w:rPr>
          <w:rtl/>
        </w:rPr>
        <w:instrText>ابن حجر</w:instrText>
      </w:r>
      <w:r>
        <w:instrText>","non-dropping-particle":"","parse-names":false,"suffix":""}],"id":"ITEM-1","issued":{"date-parts":[["0"]]},"publisher":"</w:instrText>
      </w:r>
      <w:r>
        <w:rPr>
          <w:rtl/>
        </w:rPr>
        <w:instrText>دار الفضيلة</w:instrText>
      </w:r>
      <w:r>
        <w:instrText>","publisher-place":"</w:instrText>
      </w:r>
      <w:r>
        <w:rPr>
          <w:rtl/>
        </w:rPr>
        <w:instrText>القاهرة</w:instrText>
      </w:r>
      <w:r>
        <w:instrText>","title":"</w:instrText>
      </w:r>
      <w:r>
        <w:rPr>
          <w:rtl/>
        </w:rPr>
        <w:instrText>ديوان شيخ الاسلام ابن حجر العسقلانى, تحقيق فردوس نور على حسين</w:instrText>
      </w:r>
      <w:r>
        <w:instrText>","type":"book"},"locator":"363","uris":["http://www.mendeley.com/documents/?uuid=0fcdca7a-53e8-4040-9147-089316a610a2"]}],"mendeley":{"formattedCitation":"</w:instrText>
      </w:r>
      <w:r>
        <w:rPr>
          <w:rtl/>
        </w:rPr>
        <w:instrText>العسقلانى</w:instrText>
      </w:r>
      <w:r>
        <w:instrText>, p. 363.","plainTextFormattedCitation":"</w:instrText>
      </w:r>
      <w:r>
        <w:rPr>
          <w:rtl/>
        </w:rPr>
        <w:instrText>العسقلانى</w:instrText>
      </w:r>
      <w:r>
        <w:instrText>, p. 363.","previouslyFormattedCitation":"</w:instrText>
      </w:r>
      <w:r>
        <w:rPr>
          <w:rtl/>
        </w:rPr>
        <w:instrText>العسقلانى</w:instrText>
      </w:r>
      <w:r>
        <w:instrText>, p. 363."},"properties":{"noteIndex":16},"schema":"https://github.com/citation-style-language/schema/raw/master/csl-citation.json"}</w:instrText>
      </w:r>
      <w:r w:rsidR="000C7793">
        <w:fldChar w:fldCharType="separate"/>
      </w:r>
      <w:r w:rsidRPr="00F8295D">
        <w:rPr>
          <w:noProof/>
          <w:rtl/>
        </w:rPr>
        <w:t xml:space="preserve">العسقلانى, </w:t>
      </w:r>
      <w:r w:rsidRPr="00F8295D">
        <w:rPr>
          <w:noProof/>
        </w:rPr>
        <w:t>p. 363</w:t>
      </w:r>
      <w:r w:rsidRPr="00F8295D">
        <w:rPr>
          <w:noProof/>
          <w:rtl/>
        </w:rPr>
        <w:t>.</w:t>
      </w:r>
      <w:r w:rsidR="000C7793">
        <w:fldChar w:fldCharType="end"/>
      </w:r>
    </w:p>
  </w:footnote>
  <w:footnote w:id="18">
    <w:p w:rsidR="00F529D1" w:rsidRDefault="00F529D1" w:rsidP="00F529D1">
      <w:pPr>
        <w:pStyle w:val="FootnoteText"/>
        <w:bidi/>
      </w:pPr>
      <w:r w:rsidRPr="00DD4AAA">
        <w:rPr>
          <w:rStyle w:val="FootnoteReference"/>
          <w:color w:val="000000" w:themeColor="text1"/>
        </w:rPr>
        <w:footnoteRef/>
      </w:r>
      <w:r w:rsidRPr="00DD4AAA">
        <w:rPr>
          <w:rFonts w:hint="cs"/>
          <w:color w:val="000000" w:themeColor="text1"/>
          <w:rtl/>
        </w:rPr>
        <w:t>هو ان يراد بلفظ له معنيان أحدهما, ثم</w:t>
      </w:r>
      <w:r>
        <w:rPr>
          <w:rFonts w:hint="cs"/>
          <w:rtl/>
        </w:rPr>
        <w:t xml:space="preserve"> بضميره معناه الأخر. أنظر</w:t>
      </w:r>
      <w:r>
        <w:t>.</w:t>
      </w:r>
      <w:r w:rsidR="000C7793">
        <w:fldChar w:fldCharType="begin" w:fldLock="1"/>
      </w:r>
      <w:r>
        <w:instrText>ADDIN CSL_CITATION {"citationItems":[{"id":"ITEM-1","itemData":{"author":[{"dropping-particle":"","family":"</w:instrText>
      </w:r>
      <w:r>
        <w:rPr>
          <w:rtl/>
        </w:rPr>
        <w:instrText>القزويني</w:instrText>
      </w:r>
      <w:r>
        <w:instrText>","given":"</w:instrText>
      </w:r>
      <w:r>
        <w:rPr>
          <w:rtl/>
        </w:rPr>
        <w:instrText>الخطيب</w:instrText>
      </w:r>
      <w:r>
        <w:instrText>","non-dropping-particle":"","parse-names":false,"suffix":""}],"edition":"1","id":"ITEM-1","issued":{"date-parts":[["2002"]]},"publisher":"</w:instrText>
      </w:r>
      <w:r>
        <w:rPr>
          <w:rtl/>
        </w:rPr>
        <w:instrText>دار الكتب العلمية</w:instrText>
      </w:r>
      <w:r>
        <w:instrText>","publisher-place":"</w:instrText>
      </w:r>
      <w:r>
        <w:rPr>
          <w:rtl/>
        </w:rPr>
        <w:instrText>بيروت</w:instrText>
      </w:r>
      <w:r>
        <w:instrText>","title":"</w:instrText>
      </w:r>
      <w:r>
        <w:rPr>
          <w:rtl/>
        </w:rPr>
        <w:instrText>الإيضاح في علوم البلاغة المعاني والبيان والبديع</w:instrText>
      </w:r>
      <w:r>
        <w:instrText>","type":"book"},"locator":"222","uris":["http://www.mendeley.com/documents/?uuid=b6684081-d071-4590-9b19-19ddbdf9e008"]}],"mendeley":{"formattedCitation":"</w:instrText>
      </w:r>
      <w:r>
        <w:rPr>
          <w:rtl/>
        </w:rPr>
        <w:instrText>الخطيب القزويني</w:instrText>
      </w:r>
      <w:r>
        <w:instrText>, &lt;i&gt;</w:instrText>
      </w:r>
      <w:r>
        <w:rPr>
          <w:rtl/>
        </w:rPr>
        <w:instrText>الإيضاح في علوم البلاغة المعاني والبيان والبديع</w:instrText>
      </w:r>
      <w:r>
        <w:instrText>&lt;/i&gt;, 1st edn (</w:instrText>
      </w:r>
      <w:r>
        <w:rPr>
          <w:rtl/>
        </w:rPr>
        <w:instrText>بيروت: دار الكتب العلمية, 2002</w:instrText>
      </w:r>
      <w:r>
        <w:instrText>), p. 222.","plainTextFormattedCitation":"</w:instrText>
      </w:r>
      <w:r>
        <w:rPr>
          <w:rtl/>
        </w:rPr>
        <w:instrText>الخطيب القزويني, الإيضاح في علوم البلاغة المعاني والبيان والبديع, 1</w:instrText>
      </w:r>
      <w:r>
        <w:instrText>st edn (</w:instrText>
      </w:r>
      <w:r>
        <w:rPr>
          <w:rtl/>
        </w:rPr>
        <w:instrText>بيروت</w:instrText>
      </w:r>
      <w:r>
        <w:instrText xml:space="preserve">: </w:instrText>
      </w:r>
      <w:r>
        <w:rPr>
          <w:rtl/>
        </w:rPr>
        <w:instrText>دار الكتب العلمية, 2002</w:instrText>
      </w:r>
      <w:r>
        <w:instrText>), p. 222.","previouslyFormattedCitation":"</w:instrText>
      </w:r>
      <w:r>
        <w:rPr>
          <w:rtl/>
        </w:rPr>
        <w:instrText>الخطيب القزويني</w:instrText>
      </w:r>
      <w:r>
        <w:instrText>, &lt;i&gt;</w:instrText>
      </w:r>
      <w:r>
        <w:rPr>
          <w:rtl/>
        </w:rPr>
        <w:instrText>الإيضاح في علوم البلاغة المعاني والبيان والبديع</w:instrText>
      </w:r>
      <w:r>
        <w:instrText>&lt;/i&gt;, 1st edn (</w:instrText>
      </w:r>
      <w:r>
        <w:rPr>
          <w:rtl/>
        </w:rPr>
        <w:instrText>بيروت: دار الكتب العلمية, 2002</w:instrText>
      </w:r>
      <w:r>
        <w:instrText>), p. 222."},"properties":{"noteIndex":17},"schema":"https://github.com/citation-style-language/schema/raw/master/csl-citation.json"}</w:instrText>
      </w:r>
      <w:r w:rsidR="000C7793">
        <w:fldChar w:fldCharType="separate"/>
      </w:r>
      <w:r w:rsidRPr="006A2FD9">
        <w:rPr>
          <w:noProof/>
          <w:rtl/>
        </w:rPr>
        <w:t xml:space="preserve">الخطيب القزويني, </w:t>
      </w:r>
      <w:r w:rsidRPr="006A2FD9">
        <w:rPr>
          <w:i/>
          <w:noProof/>
          <w:rtl/>
        </w:rPr>
        <w:t>الإيضاح في علوم البلاغة المعاني والبيان والبديع</w:t>
      </w:r>
      <w:r w:rsidRPr="006A2FD9">
        <w:rPr>
          <w:noProof/>
        </w:rPr>
        <w:t>, 1st edn</w:t>
      </w:r>
      <w:r w:rsidRPr="006A2FD9">
        <w:rPr>
          <w:noProof/>
          <w:rtl/>
        </w:rPr>
        <w:t xml:space="preserve"> (بيروت: دار الكتب العلمية, 2002), </w:t>
      </w:r>
      <w:r w:rsidRPr="006A2FD9">
        <w:rPr>
          <w:noProof/>
        </w:rPr>
        <w:t>p. 222</w:t>
      </w:r>
      <w:r w:rsidRPr="006A2FD9">
        <w:rPr>
          <w:noProof/>
          <w:rtl/>
        </w:rPr>
        <w:t>.</w:t>
      </w:r>
      <w:r w:rsidR="000C7793">
        <w:fldChar w:fldCharType="end"/>
      </w:r>
    </w:p>
  </w:footnote>
  <w:footnote w:id="19">
    <w:p w:rsidR="00F529D1" w:rsidRDefault="00F529D1" w:rsidP="00F529D1">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الدايم</w:instrText>
      </w:r>
      <w:r>
        <w:instrText>","given":"</w:instrText>
      </w:r>
      <w:r>
        <w:rPr>
          <w:rtl/>
        </w:rPr>
        <w:instrText>صابر عبد</w:instrText>
      </w:r>
      <w:r>
        <w:instrText>","non-dropping-particle":"","parse-names":false,"suffix":""}],"edition":"3","id":"ITEM-1","issued":{"date-parts":[["1993"]]},"publisher":"</w:instrText>
      </w:r>
      <w:r>
        <w:rPr>
          <w:rtl/>
        </w:rPr>
        <w:instrText>دار الوفاء لدنيا الطباعة والنشر</w:instrText>
      </w:r>
      <w:r>
        <w:instrText>","publisher-place":"</w:instrText>
      </w:r>
      <w:r>
        <w:rPr>
          <w:rtl/>
        </w:rPr>
        <w:instrText>الإسكندرية</w:instrText>
      </w:r>
      <w:r>
        <w:instrText>","title":"</w:instrText>
      </w:r>
      <w:r>
        <w:rPr>
          <w:rtl/>
        </w:rPr>
        <w:instrText>شعراء وتجارب: نحو منهج تكاملي في النقد التطبيقي</w:instrText>
      </w:r>
      <w:r>
        <w:instrText>","type":"book"},"locator":"95","uris":["http://www.mendeley.com/documents/?uuid=ccbd9e59-17b9-4953-8884-78a925c2b6e2"]}],"mendeley":{"formattedCitation":"</w:instrText>
      </w:r>
      <w:r>
        <w:rPr>
          <w:rtl/>
        </w:rPr>
        <w:instrText>الدايم</w:instrText>
      </w:r>
      <w:r>
        <w:instrText>, &lt;i&gt;</w:instrText>
      </w:r>
      <w:r>
        <w:rPr>
          <w:rtl/>
        </w:rPr>
        <w:instrText>شعراء وتجارب: نحو منهج تكاملي في النقد التطبيقي</w:instrText>
      </w:r>
      <w:r>
        <w:instrText>&lt;/i&gt;, p. 95.","plainTextFormattedCitation":"</w:instrText>
      </w:r>
      <w:r>
        <w:rPr>
          <w:rtl/>
        </w:rPr>
        <w:instrText>الدايم, شعراء وتجارب: نحو منهج تكاملي في النقد التطبيقي</w:instrText>
      </w:r>
      <w:r>
        <w:instrText>, p. 95.","previouslyFormattedCitation":"</w:instrText>
      </w:r>
      <w:r>
        <w:rPr>
          <w:rtl/>
        </w:rPr>
        <w:instrText>الدايم</w:instrText>
      </w:r>
      <w:r>
        <w:instrText>, &lt;i&gt;</w:instrText>
      </w:r>
      <w:r>
        <w:rPr>
          <w:rtl/>
        </w:rPr>
        <w:instrText>شعراء وتجارب: نحو منهج تكاملي في النقد التطبيقي</w:instrText>
      </w:r>
      <w:r>
        <w:instrText>&lt;/i&gt;, p. 95."},"properties":{"noteIndex":18},"schema":"https://github.com/citation-style-language/schema/raw/master/csl-citation.json"}</w:instrText>
      </w:r>
      <w:r w:rsidR="000C7793">
        <w:fldChar w:fldCharType="separate"/>
      </w:r>
      <w:r w:rsidRPr="00255350">
        <w:rPr>
          <w:noProof/>
          <w:rtl/>
        </w:rPr>
        <w:t xml:space="preserve">الدايم, </w:t>
      </w:r>
      <w:r w:rsidRPr="00255350">
        <w:rPr>
          <w:i/>
          <w:noProof/>
          <w:rtl/>
        </w:rPr>
        <w:t>شعراء وتجارب: نحو منهج تكاملي في النقد التطبيقي</w:t>
      </w:r>
      <w:r w:rsidRPr="00255350">
        <w:rPr>
          <w:noProof/>
        </w:rPr>
        <w:t>, p. 95</w:t>
      </w:r>
      <w:r w:rsidRPr="00255350">
        <w:rPr>
          <w:noProof/>
          <w:rtl/>
        </w:rPr>
        <w:t>.</w:t>
      </w:r>
      <w:r w:rsidR="000C7793">
        <w:fldChar w:fldCharType="end"/>
      </w:r>
    </w:p>
  </w:footnote>
  <w:footnote w:id="20">
    <w:p w:rsidR="00F529D1" w:rsidRDefault="00F529D1" w:rsidP="00F529D1">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شهاب الدين</w:instrText>
      </w:r>
      <w:r>
        <w:instrText>","given":"</w:instrText>
      </w:r>
      <w:r>
        <w:rPr>
          <w:rtl/>
        </w:rPr>
        <w:instrText>أبو عمرو</w:instrText>
      </w:r>
      <w:r>
        <w:instrText>","non-dropping-particle":"","parse-names":false,"suffix":""}],"edition":"1","id":"ITEM-1","issued":{"date-parts":[["1988"]]},"publisher":"</w:instrText>
      </w:r>
      <w:r>
        <w:rPr>
          <w:rtl/>
        </w:rPr>
        <w:instrText>دار الريان للتراث</w:instrText>
      </w:r>
      <w:r>
        <w:instrText>","publisher-place":"</w:instrText>
      </w:r>
      <w:r>
        <w:rPr>
          <w:rtl/>
        </w:rPr>
        <w:instrText>بيروت</w:instrText>
      </w:r>
      <w:r>
        <w:instrText>","title":"</w:instrText>
      </w:r>
      <w:r>
        <w:rPr>
          <w:rtl/>
        </w:rPr>
        <w:instrText>انس الحجر في أبيات ابن حجر</w:instrText>
      </w:r>
      <w:r>
        <w:instrText>","type":"book"},"locator":"55","uris":["http://www.mendeley.com/documents/?uuid=683bf814-5d6f-4092-8349-e2d98ca7f438"]}],"mendeley":{"formattedCitation":"</w:instrText>
      </w:r>
      <w:r>
        <w:rPr>
          <w:rtl/>
        </w:rPr>
        <w:instrText>أبو عمرو شهاب الدين</w:instrText>
      </w:r>
      <w:r>
        <w:instrText>, &lt;i&gt;</w:instrText>
      </w:r>
      <w:r>
        <w:rPr>
          <w:rtl/>
        </w:rPr>
        <w:instrText>انس الحجر في أبيات ابن حجر</w:instrText>
      </w:r>
      <w:r>
        <w:instrText>&lt;/i&gt;, 1st edn (</w:instrText>
      </w:r>
      <w:r>
        <w:rPr>
          <w:rtl/>
        </w:rPr>
        <w:instrText>بيروت: دار الريان للتراث, 1988</w:instrText>
      </w:r>
      <w:r>
        <w:instrText>), p. 55.","plainTextFormattedCitation":"</w:instrText>
      </w:r>
      <w:r>
        <w:rPr>
          <w:rtl/>
        </w:rPr>
        <w:instrText>أبو عمرو شهاب الدين, انس الحجر في أبيات ابن حجر, 1</w:instrText>
      </w:r>
      <w:r>
        <w:instrText>st edn (</w:instrText>
      </w:r>
      <w:r>
        <w:rPr>
          <w:rtl/>
        </w:rPr>
        <w:instrText>بيروت: دار الريان للتراث, 1988</w:instrText>
      </w:r>
      <w:r>
        <w:instrText>), p. 55.","previouslyFormattedCitation":"</w:instrText>
      </w:r>
      <w:r>
        <w:rPr>
          <w:rtl/>
        </w:rPr>
        <w:instrText>أبو عمرو شهاب الدين</w:instrText>
      </w:r>
      <w:r>
        <w:instrText>, &lt;i&gt;</w:instrText>
      </w:r>
      <w:r>
        <w:rPr>
          <w:rtl/>
        </w:rPr>
        <w:instrText>انس الحجر في أبيات ابن حجر</w:instrText>
      </w:r>
      <w:r>
        <w:instrText>&lt;/i&gt;, 1st edn (</w:instrText>
      </w:r>
      <w:r>
        <w:rPr>
          <w:rtl/>
        </w:rPr>
        <w:instrText>بيروت: دار الريان للتراث, 1988</w:instrText>
      </w:r>
      <w:r>
        <w:instrText>), p. 55."},"properties":{"noteIndex":19},"schema":"https://github.com/citation-style-language/schema/raw/master/csl-citation.json"}</w:instrText>
      </w:r>
      <w:r w:rsidR="000C7793">
        <w:fldChar w:fldCharType="separate"/>
      </w:r>
      <w:r w:rsidRPr="006A2FD9">
        <w:rPr>
          <w:noProof/>
          <w:rtl/>
        </w:rPr>
        <w:t xml:space="preserve">أبو عمرو شهاب الدين, </w:t>
      </w:r>
      <w:r w:rsidRPr="006A2FD9">
        <w:rPr>
          <w:i/>
          <w:noProof/>
          <w:rtl/>
        </w:rPr>
        <w:t>انس الحجر في أبيات ابن حجر</w:t>
      </w:r>
      <w:r w:rsidRPr="006A2FD9">
        <w:rPr>
          <w:noProof/>
        </w:rPr>
        <w:t>, 1st edn</w:t>
      </w:r>
      <w:r w:rsidRPr="006A2FD9">
        <w:rPr>
          <w:noProof/>
          <w:rtl/>
        </w:rPr>
        <w:t xml:space="preserve"> (بيروت: دار الريان للتراث, 1988), </w:t>
      </w:r>
      <w:r w:rsidRPr="006A2FD9">
        <w:rPr>
          <w:noProof/>
        </w:rPr>
        <w:t>p. 55</w:t>
      </w:r>
      <w:r w:rsidRPr="006A2FD9">
        <w:rPr>
          <w:noProof/>
          <w:rtl/>
        </w:rPr>
        <w:t>.</w:t>
      </w:r>
      <w:r w:rsidR="000C7793">
        <w:fldChar w:fldCharType="end"/>
      </w:r>
    </w:p>
  </w:footnote>
  <w:footnote w:id="21">
    <w:p w:rsidR="00F529D1" w:rsidRDefault="00F529D1" w:rsidP="00F529D1">
      <w:pPr>
        <w:pStyle w:val="FootnoteText"/>
        <w:bidi/>
      </w:pPr>
      <w:r>
        <w:rPr>
          <w:rStyle w:val="FootnoteReference"/>
        </w:rPr>
        <w:footnoteRef/>
      </w:r>
      <w:r w:rsidR="000C7793">
        <w:fldChar w:fldCharType="begin" w:fldLock="1"/>
      </w:r>
      <w:r>
        <w:instrText>ADDIN CSL_CITATION {"citationItems":[{"id":"ITEM-1","itemData":{"author":[{"dropping-particle":"","family":"</w:instrText>
      </w:r>
      <w:r>
        <w:rPr>
          <w:rtl/>
        </w:rPr>
        <w:instrText>الصعيدي</w:instrText>
      </w:r>
      <w:r>
        <w:instrText>","given":"</w:instrText>
      </w:r>
      <w:r>
        <w:rPr>
          <w:rtl/>
        </w:rPr>
        <w:instrText>عبد المتعال</w:instrText>
      </w:r>
      <w:r>
        <w:instrText>","non-dropping-particle":"","parse-names":false,"suffix":""}],"edition":"1","id":"ITEM-1","issued":{"date-parts":[["1991"]]},"publisher":"</w:instrText>
      </w:r>
      <w:r>
        <w:rPr>
          <w:rtl/>
        </w:rPr>
        <w:instrText>مكتبة الآداب ومطبعتها</w:instrText>
      </w:r>
      <w:r>
        <w:instrText>","publisher-place":"</w:instrText>
      </w:r>
      <w:r>
        <w:rPr>
          <w:rtl/>
        </w:rPr>
        <w:instrText>القاهرة</w:instrText>
      </w:r>
      <w:r>
        <w:instrText>","title":"</w:instrText>
      </w:r>
      <w:r>
        <w:rPr>
          <w:rtl/>
        </w:rPr>
        <w:instrText>البلاغة العالية علم المعاني</w:instrText>
      </w:r>
      <w:r>
        <w:instrText>","type":"book"},"locator":"73","uris":["http://www.mendeley.com/documents/?uuid=73ffbd97-24ac-4eb6-88ad-d9e09f282d22"]}],"mendeley":{"formattedCitation":"</w:instrText>
      </w:r>
      <w:r>
        <w:rPr>
          <w:rtl/>
        </w:rPr>
        <w:instrText>عبد المتعال الصعيدي</w:instrText>
      </w:r>
      <w:r>
        <w:instrText>, &lt;i&gt;</w:instrText>
      </w:r>
      <w:r>
        <w:rPr>
          <w:rtl/>
        </w:rPr>
        <w:instrText>البلاغة العالية علم المعاني</w:instrText>
      </w:r>
      <w:r>
        <w:instrText>&lt;/i&gt;, 1st edn (</w:instrText>
      </w:r>
      <w:r>
        <w:rPr>
          <w:rtl/>
        </w:rPr>
        <w:instrText>القاهرة: مكتبة الآداب ومطبعتها, 1991</w:instrText>
      </w:r>
      <w:r>
        <w:instrText>), p. 73.","plainTextFormattedCitation":"</w:instrText>
      </w:r>
      <w:r>
        <w:rPr>
          <w:rtl/>
        </w:rPr>
        <w:instrText>عبد المتعال الصعيدي, البلاغة العالية علم المعاني, 1</w:instrText>
      </w:r>
      <w:r>
        <w:instrText>st edn (</w:instrText>
      </w:r>
      <w:r>
        <w:rPr>
          <w:rtl/>
        </w:rPr>
        <w:instrText>القاهرة: مكتبة الآداب ومطبعتها, 1991</w:instrText>
      </w:r>
      <w:r>
        <w:instrText>), p. 73.","previouslyFormattedCitation":"</w:instrText>
      </w:r>
      <w:r>
        <w:rPr>
          <w:rtl/>
        </w:rPr>
        <w:instrText>عبد المتعال الصعيدي</w:instrText>
      </w:r>
      <w:r>
        <w:instrText>, &lt;i&gt;</w:instrText>
      </w:r>
      <w:r>
        <w:rPr>
          <w:rtl/>
        </w:rPr>
        <w:instrText>البلاغة العالية علم المعاني</w:instrText>
      </w:r>
      <w:r>
        <w:instrText>&lt;/i&gt;, 1st edn (</w:instrText>
      </w:r>
      <w:r>
        <w:rPr>
          <w:rtl/>
        </w:rPr>
        <w:instrText>القاهرة: مكتبة الآداب ومطبعتها, 1991</w:instrText>
      </w:r>
      <w:r>
        <w:instrText>), p. 73."},"properties":{"noteIndex":20},"schema":"https://github.com/citation-style-language/schema/raw/master/csl-citation.json"}</w:instrText>
      </w:r>
      <w:r w:rsidR="000C7793">
        <w:fldChar w:fldCharType="separate"/>
      </w:r>
      <w:r w:rsidRPr="006A2FD9">
        <w:rPr>
          <w:noProof/>
          <w:rtl/>
        </w:rPr>
        <w:t xml:space="preserve">عبد المتعال الصعيدي, </w:t>
      </w:r>
      <w:r w:rsidRPr="006A2FD9">
        <w:rPr>
          <w:i/>
          <w:noProof/>
          <w:rtl/>
        </w:rPr>
        <w:t>البلاغة العالية علم المعاني</w:t>
      </w:r>
      <w:r w:rsidRPr="006A2FD9">
        <w:rPr>
          <w:noProof/>
        </w:rPr>
        <w:t>, 1st edn</w:t>
      </w:r>
      <w:r w:rsidRPr="006A2FD9">
        <w:rPr>
          <w:noProof/>
          <w:rtl/>
        </w:rPr>
        <w:t xml:space="preserve"> (القاهرة: مكتبة الآداب ومطبعتها, 1991), </w:t>
      </w:r>
      <w:r w:rsidRPr="006A2FD9">
        <w:rPr>
          <w:noProof/>
        </w:rPr>
        <w:t>p. 73</w:t>
      </w:r>
      <w:r w:rsidRPr="006A2FD9">
        <w:rPr>
          <w:noProof/>
          <w:rtl/>
        </w:rPr>
        <w:t>.</w:t>
      </w:r>
      <w:r w:rsidR="000C7793">
        <w:fldChar w:fldCharType="end"/>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F529D1"/>
    <w:rsid w:val="000A43A6"/>
    <w:rsid w:val="000C7793"/>
    <w:rsid w:val="00177FEA"/>
    <w:rsid w:val="001B6E71"/>
    <w:rsid w:val="001F435E"/>
    <w:rsid w:val="0027677C"/>
    <w:rsid w:val="00281C92"/>
    <w:rsid w:val="003216E7"/>
    <w:rsid w:val="003F32DB"/>
    <w:rsid w:val="00420DA9"/>
    <w:rsid w:val="005C57ED"/>
    <w:rsid w:val="005C6569"/>
    <w:rsid w:val="00656EB6"/>
    <w:rsid w:val="006866AA"/>
    <w:rsid w:val="006A10AD"/>
    <w:rsid w:val="0072581B"/>
    <w:rsid w:val="00792BCD"/>
    <w:rsid w:val="007D55CE"/>
    <w:rsid w:val="00882CF6"/>
    <w:rsid w:val="008A368C"/>
    <w:rsid w:val="008F78A2"/>
    <w:rsid w:val="00931B95"/>
    <w:rsid w:val="00942157"/>
    <w:rsid w:val="009B397D"/>
    <w:rsid w:val="00BE6A29"/>
    <w:rsid w:val="00BF128F"/>
    <w:rsid w:val="00BF3C30"/>
    <w:rsid w:val="00C13A71"/>
    <w:rsid w:val="00C54B30"/>
    <w:rsid w:val="00C55D69"/>
    <w:rsid w:val="00C72F8D"/>
    <w:rsid w:val="00CF42F9"/>
    <w:rsid w:val="00D15740"/>
    <w:rsid w:val="00DE20FC"/>
    <w:rsid w:val="00E772A2"/>
    <w:rsid w:val="00E95E96"/>
    <w:rsid w:val="00F30DAC"/>
    <w:rsid w:val="00F529D1"/>
    <w:rsid w:val="00F830D4"/>
    <w:rsid w:val="00FC2A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A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9D1"/>
    <w:pPr>
      <w:ind w:left="720"/>
      <w:contextualSpacing/>
    </w:pPr>
  </w:style>
  <w:style w:type="character" w:styleId="Emphasis">
    <w:name w:val="Emphasis"/>
    <w:basedOn w:val="DefaultParagraphFont"/>
    <w:uiPriority w:val="20"/>
    <w:qFormat/>
    <w:rsid w:val="00F529D1"/>
    <w:rPr>
      <w:i/>
      <w:iCs/>
    </w:rPr>
  </w:style>
  <w:style w:type="paragraph" w:styleId="FootnoteText">
    <w:name w:val="footnote text"/>
    <w:basedOn w:val="Normal"/>
    <w:link w:val="FootnoteTextChar"/>
    <w:uiPriority w:val="99"/>
    <w:semiHidden/>
    <w:unhideWhenUsed/>
    <w:rsid w:val="00F5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9D1"/>
    <w:rPr>
      <w:sz w:val="20"/>
      <w:szCs w:val="20"/>
    </w:rPr>
  </w:style>
  <w:style w:type="character" w:styleId="FootnoteReference">
    <w:name w:val="footnote reference"/>
    <w:basedOn w:val="DefaultParagraphFont"/>
    <w:uiPriority w:val="99"/>
    <w:semiHidden/>
    <w:unhideWhenUsed/>
    <w:rsid w:val="00F529D1"/>
    <w:rPr>
      <w:vertAlign w:val="superscript"/>
    </w:rPr>
  </w:style>
  <w:style w:type="paragraph" w:styleId="NormalWeb">
    <w:name w:val="Normal (Web)"/>
    <w:basedOn w:val="Normal"/>
    <w:uiPriority w:val="99"/>
    <w:unhideWhenUsed/>
    <w:rsid w:val="00F529D1"/>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3216E7"/>
    <w:rPr>
      <w:i/>
      <w:iCs/>
      <w:color w:val="808080" w:themeColor="text1" w:themeTint="7F"/>
    </w:rPr>
  </w:style>
  <w:style w:type="character" w:styleId="Hyperlink">
    <w:name w:val="Hyperlink"/>
    <w:basedOn w:val="DefaultParagraphFont"/>
    <w:uiPriority w:val="99"/>
    <w:unhideWhenUsed/>
    <w:rsid w:val="003F32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riyahaliah9@gmail.com" TargetMode="External"/><Relationship Id="rId3" Type="http://schemas.openxmlformats.org/officeDocument/2006/relationships/webSettings" Target="webSettings.xml"/><Relationship Id="rId7" Type="http://schemas.openxmlformats.org/officeDocument/2006/relationships/hyperlink" Target="mailto:kamaluddin.abunawas@uin-alauddin.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ran.anwar@uin-alauddin.ac.i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4891</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32</cp:revision>
  <dcterms:created xsi:type="dcterms:W3CDTF">2021-08-03T10:58:00Z</dcterms:created>
  <dcterms:modified xsi:type="dcterms:W3CDTF">2021-08-04T17:12:00Z</dcterms:modified>
</cp:coreProperties>
</file>