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CF" w:rsidRPr="00AE06CA" w:rsidRDefault="00ED000C" w:rsidP="00DF6602">
      <w:pPr>
        <w:spacing w:after="0"/>
        <w:jc w:val="center"/>
        <w:rPr>
          <w:rFonts w:ascii="Book Antiqua" w:hAnsi="Book Antiqua" w:cstheme="majorBidi"/>
          <w:b/>
          <w:bCs/>
          <w:sz w:val="24"/>
          <w:szCs w:val="24"/>
          <w:lang w:val="en-US"/>
        </w:rPr>
      </w:pPr>
      <w:r w:rsidRPr="00AE06CA">
        <w:rPr>
          <w:rFonts w:ascii="Book Antiqua" w:hAnsi="Book Antiqua" w:cstheme="majorBidi"/>
          <w:b/>
          <w:bCs/>
          <w:sz w:val="24"/>
          <w:szCs w:val="24"/>
          <w:lang w:val="en-US"/>
        </w:rPr>
        <w:t xml:space="preserve">KONTRUKSI AKAD </w:t>
      </w:r>
      <w:r w:rsidRPr="00AE06CA">
        <w:rPr>
          <w:rFonts w:ascii="Book Antiqua" w:hAnsi="Book Antiqua" w:cstheme="majorBidi"/>
          <w:b/>
          <w:bCs/>
          <w:i/>
          <w:iCs/>
          <w:sz w:val="24"/>
          <w:szCs w:val="24"/>
          <w:lang w:val="en-US"/>
        </w:rPr>
        <w:t>IJÂRAH</w:t>
      </w:r>
      <w:r w:rsidRPr="00AE06CA">
        <w:rPr>
          <w:rFonts w:ascii="Book Antiqua" w:hAnsi="Book Antiqua" w:cstheme="majorBidi"/>
          <w:b/>
          <w:bCs/>
          <w:sz w:val="24"/>
          <w:szCs w:val="24"/>
          <w:lang w:val="en-US"/>
        </w:rPr>
        <w:t xml:space="preserve"> PADA FATWA </w:t>
      </w:r>
      <w:r w:rsidR="00AB312D" w:rsidRPr="00AE06CA">
        <w:rPr>
          <w:rFonts w:ascii="Book Antiqua" w:hAnsi="Book Antiqua" w:cstheme="majorBidi"/>
          <w:b/>
          <w:bCs/>
          <w:sz w:val="24"/>
          <w:szCs w:val="24"/>
          <w:lang w:val="en-US"/>
        </w:rPr>
        <w:t xml:space="preserve">DEWAN SYARIAH NASIONAL NO. 44/DSN-MUI/VIII/2004 TENTANG </w:t>
      </w:r>
      <w:r w:rsidR="003739EF" w:rsidRPr="00AE06CA">
        <w:rPr>
          <w:rFonts w:ascii="Book Antiqua" w:hAnsi="Book Antiqua" w:cstheme="majorBidi"/>
          <w:b/>
          <w:bCs/>
          <w:sz w:val="24"/>
          <w:szCs w:val="24"/>
        </w:rPr>
        <w:t xml:space="preserve">PEMBIAYAAN </w:t>
      </w:r>
      <w:r w:rsidR="003739EF" w:rsidRPr="00AE06CA">
        <w:rPr>
          <w:rFonts w:ascii="Book Antiqua" w:hAnsi="Book Antiqua" w:cstheme="majorBidi"/>
          <w:b/>
          <w:bCs/>
          <w:sz w:val="24"/>
          <w:szCs w:val="24"/>
          <w:lang w:val="en-US"/>
        </w:rPr>
        <w:t>MULTI</w:t>
      </w:r>
      <w:r w:rsidRPr="00AE06CA">
        <w:rPr>
          <w:rFonts w:ascii="Book Antiqua" w:hAnsi="Book Antiqua" w:cstheme="majorBidi"/>
          <w:b/>
          <w:bCs/>
          <w:sz w:val="24"/>
          <w:szCs w:val="24"/>
          <w:lang w:val="en-US"/>
        </w:rPr>
        <w:t>JASA</w:t>
      </w:r>
    </w:p>
    <w:p w:rsidR="00363980" w:rsidRDefault="00363980" w:rsidP="00DF6602">
      <w:pPr>
        <w:spacing w:after="0"/>
        <w:jc w:val="center"/>
        <w:rPr>
          <w:rFonts w:asciiTheme="majorBidi" w:hAnsiTheme="majorBidi" w:cstheme="majorBidi"/>
          <w:b/>
          <w:bCs/>
          <w:sz w:val="24"/>
          <w:szCs w:val="24"/>
          <w:lang w:val="en-US"/>
        </w:rPr>
      </w:pPr>
    </w:p>
    <w:p w:rsidR="00ED000C" w:rsidRPr="00AE06CA" w:rsidRDefault="00AE06CA" w:rsidP="00DF6602">
      <w:pPr>
        <w:spacing w:after="0" w:line="240" w:lineRule="auto"/>
        <w:jc w:val="center"/>
        <w:rPr>
          <w:rFonts w:ascii="Book Antiqua" w:hAnsi="Book Antiqua" w:cstheme="majorBidi"/>
          <w:b/>
          <w:bCs/>
          <w:sz w:val="24"/>
          <w:szCs w:val="24"/>
          <w:lang w:val="en-US"/>
        </w:rPr>
      </w:pPr>
      <w:r w:rsidRPr="00AE06CA">
        <w:rPr>
          <w:rFonts w:ascii="Book Antiqua" w:hAnsi="Book Antiqua" w:cstheme="majorBidi"/>
          <w:b/>
          <w:bCs/>
          <w:sz w:val="24"/>
          <w:szCs w:val="24"/>
          <w:vertAlign w:val="superscript"/>
        </w:rPr>
        <w:t>1</w:t>
      </w:r>
      <w:r w:rsidR="00ED000C" w:rsidRPr="00AE06CA">
        <w:rPr>
          <w:rFonts w:ascii="Book Antiqua" w:hAnsi="Book Antiqua" w:cstheme="majorBidi"/>
          <w:b/>
          <w:bCs/>
          <w:sz w:val="24"/>
          <w:szCs w:val="24"/>
          <w:lang w:val="en-US"/>
        </w:rPr>
        <w:t>Annisa Eka Rahayu</w:t>
      </w:r>
    </w:p>
    <w:p w:rsidR="00ED000C" w:rsidRPr="00AE06CA" w:rsidRDefault="00AE06CA" w:rsidP="00471B8A">
      <w:pPr>
        <w:spacing w:after="0" w:line="240" w:lineRule="auto"/>
        <w:jc w:val="center"/>
        <w:rPr>
          <w:rFonts w:ascii="Book Antiqua" w:hAnsi="Book Antiqua" w:cstheme="majorBidi"/>
          <w:sz w:val="24"/>
          <w:szCs w:val="24"/>
          <w:lang w:val="en-US"/>
        </w:rPr>
      </w:pPr>
      <w:r w:rsidRPr="00AE06CA">
        <w:rPr>
          <w:rFonts w:ascii="Book Antiqua" w:hAnsi="Book Antiqua" w:cstheme="majorBidi"/>
          <w:sz w:val="24"/>
          <w:szCs w:val="24"/>
          <w:vertAlign w:val="superscript"/>
        </w:rPr>
        <w:t>1</w:t>
      </w:r>
      <w:r w:rsidR="00471B8A">
        <w:rPr>
          <w:rFonts w:ascii="Book Antiqua" w:hAnsi="Book Antiqua" w:cstheme="majorBidi"/>
          <w:sz w:val="24"/>
          <w:szCs w:val="24"/>
        </w:rPr>
        <w:t>Pascasarjana</w:t>
      </w:r>
      <w:r w:rsidR="00363980" w:rsidRPr="00AE06CA">
        <w:rPr>
          <w:rFonts w:ascii="Book Antiqua" w:hAnsi="Book Antiqua" w:cstheme="majorBidi"/>
          <w:sz w:val="24"/>
          <w:szCs w:val="24"/>
          <w:lang w:val="en-US"/>
        </w:rPr>
        <w:t xml:space="preserve"> </w:t>
      </w:r>
      <w:r w:rsidR="00ED000C" w:rsidRPr="00AE06CA">
        <w:rPr>
          <w:rFonts w:ascii="Book Antiqua" w:hAnsi="Book Antiqua" w:cstheme="majorBidi"/>
          <w:sz w:val="24"/>
          <w:szCs w:val="24"/>
          <w:lang w:val="en-US"/>
        </w:rPr>
        <w:t>Universitas Islam Bandung</w:t>
      </w:r>
    </w:p>
    <w:p w:rsidR="00AE06CA" w:rsidRPr="00AE06CA" w:rsidRDefault="00AE06CA" w:rsidP="00471B8A">
      <w:pPr>
        <w:spacing w:after="0" w:line="240" w:lineRule="auto"/>
        <w:jc w:val="center"/>
        <w:rPr>
          <w:rFonts w:ascii="Book Antiqua" w:hAnsi="Book Antiqua" w:cstheme="majorBidi"/>
          <w:sz w:val="24"/>
          <w:szCs w:val="24"/>
        </w:rPr>
      </w:pPr>
      <w:r w:rsidRPr="00AE06CA">
        <w:rPr>
          <w:rFonts w:ascii="Book Antiqua" w:hAnsi="Book Antiqua" w:cstheme="majorBidi"/>
          <w:sz w:val="24"/>
          <w:szCs w:val="24"/>
          <w:vertAlign w:val="superscript"/>
        </w:rPr>
        <w:t>1</w:t>
      </w:r>
      <w:r w:rsidRPr="00AE06CA">
        <w:rPr>
          <w:rFonts w:ascii="Book Antiqua" w:hAnsi="Book Antiqua" w:cstheme="majorBidi"/>
          <w:sz w:val="24"/>
          <w:szCs w:val="24"/>
        </w:rPr>
        <w:t xml:space="preserve">Jl. </w:t>
      </w:r>
      <w:r w:rsidR="00471B8A">
        <w:rPr>
          <w:rFonts w:ascii="Book Antiqua" w:hAnsi="Book Antiqua" w:cstheme="majorBidi"/>
          <w:sz w:val="24"/>
          <w:szCs w:val="24"/>
        </w:rPr>
        <w:t>Purnawarman No. 59</w:t>
      </w:r>
      <w:r w:rsidR="00203810">
        <w:rPr>
          <w:rFonts w:ascii="Book Antiqua" w:hAnsi="Book Antiqua" w:cstheme="majorBidi"/>
          <w:sz w:val="24"/>
          <w:szCs w:val="24"/>
        </w:rPr>
        <w:t xml:space="preserve"> Bandung</w:t>
      </w:r>
    </w:p>
    <w:p w:rsidR="00ED000C" w:rsidRPr="00AE06CA" w:rsidRDefault="00AE06CA" w:rsidP="00DF6602">
      <w:pPr>
        <w:spacing w:after="0" w:line="240" w:lineRule="auto"/>
        <w:jc w:val="center"/>
        <w:rPr>
          <w:rFonts w:ascii="Book Antiqua" w:hAnsi="Book Antiqua" w:cstheme="majorBidi"/>
          <w:sz w:val="24"/>
          <w:szCs w:val="24"/>
          <w:lang w:val="en-US"/>
        </w:rPr>
      </w:pPr>
      <w:r w:rsidRPr="00AE06CA">
        <w:rPr>
          <w:rFonts w:ascii="Book Antiqua" w:hAnsi="Book Antiqua"/>
          <w:vertAlign w:val="superscript"/>
        </w:rPr>
        <w:t>1</w:t>
      </w:r>
      <w:hyperlink r:id="rId8" w:history="1">
        <w:r w:rsidR="00ED000C" w:rsidRPr="00AE06CA">
          <w:rPr>
            <w:rStyle w:val="Hyperlink"/>
            <w:rFonts w:ascii="Book Antiqua" w:hAnsi="Book Antiqua" w:cstheme="majorBidi"/>
            <w:sz w:val="24"/>
            <w:szCs w:val="24"/>
            <w:lang w:val="en-US"/>
          </w:rPr>
          <w:t>annisaeka1397@gmail.com</w:t>
        </w:r>
      </w:hyperlink>
      <w:r w:rsidR="00ED000C" w:rsidRPr="00AE06CA">
        <w:rPr>
          <w:rFonts w:ascii="Book Antiqua" w:hAnsi="Book Antiqua" w:cstheme="majorBidi"/>
          <w:sz w:val="24"/>
          <w:szCs w:val="24"/>
          <w:lang w:val="en-US"/>
        </w:rPr>
        <w:t xml:space="preserve"> </w:t>
      </w:r>
    </w:p>
    <w:p w:rsidR="00ED000C" w:rsidRDefault="00ED000C" w:rsidP="00DF6602">
      <w:pPr>
        <w:spacing w:after="0"/>
        <w:jc w:val="center"/>
        <w:rPr>
          <w:rFonts w:asciiTheme="majorBidi" w:hAnsiTheme="majorBidi" w:cstheme="majorBidi"/>
          <w:sz w:val="24"/>
          <w:szCs w:val="24"/>
          <w:lang w:val="en-US"/>
        </w:rPr>
      </w:pPr>
    </w:p>
    <w:p w:rsidR="00ED000C" w:rsidRDefault="00ED000C" w:rsidP="00DF6602">
      <w:pPr>
        <w:spacing w:after="0"/>
        <w:jc w:val="center"/>
        <w:rPr>
          <w:rFonts w:asciiTheme="majorBidi" w:hAnsiTheme="majorBidi" w:cstheme="majorBidi"/>
          <w:b/>
          <w:bCs/>
          <w:sz w:val="24"/>
          <w:szCs w:val="24"/>
          <w:lang w:val="en-US"/>
        </w:rPr>
      </w:pPr>
      <w:r w:rsidRPr="00BE66C5">
        <w:rPr>
          <w:rFonts w:asciiTheme="majorBidi" w:hAnsiTheme="majorBidi" w:cstheme="majorBidi"/>
          <w:b/>
          <w:bCs/>
          <w:sz w:val="24"/>
          <w:szCs w:val="24"/>
          <w:lang w:val="en-US"/>
        </w:rPr>
        <w:t>Abstrak</w:t>
      </w:r>
    </w:p>
    <w:p w:rsidR="005E1610" w:rsidRPr="00BE66C5" w:rsidRDefault="005E1610" w:rsidP="00DF6602">
      <w:pPr>
        <w:spacing w:after="0"/>
        <w:jc w:val="center"/>
        <w:rPr>
          <w:rFonts w:asciiTheme="majorBidi" w:hAnsiTheme="majorBidi" w:cstheme="majorBidi"/>
          <w:b/>
          <w:bCs/>
          <w:sz w:val="24"/>
          <w:szCs w:val="24"/>
          <w:lang w:val="en-US"/>
        </w:rPr>
      </w:pPr>
    </w:p>
    <w:p w:rsidR="00AE06CA" w:rsidRDefault="005E1610" w:rsidP="001A0E65">
      <w:pPr>
        <w:spacing w:after="0"/>
        <w:jc w:val="both"/>
        <w:rPr>
          <w:rFonts w:ascii="Book Antiqua" w:hAnsi="Book Antiqua" w:cstheme="majorBidi"/>
          <w:sz w:val="24"/>
          <w:szCs w:val="24"/>
          <w:lang w:val="en-US"/>
        </w:rPr>
      </w:pPr>
      <w:r w:rsidRPr="00AE06CA">
        <w:rPr>
          <w:rFonts w:ascii="Book Antiqua" w:hAnsi="Book Antiqua" w:cstheme="majorBidi"/>
          <w:sz w:val="24"/>
          <w:szCs w:val="24"/>
          <w:lang w:val="en-US"/>
        </w:rPr>
        <w:t xml:space="preserve">Tujuan dari penelitian ini adalah untuk mengetahui </w:t>
      </w:r>
      <w:r w:rsidRPr="00AE06CA">
        <w:rPr>
          <w:rFonts w:ascii="Book Antiqua" w:hAnsi="Book Antiqua" w:cstheme="majorBidi"/>
          <w:i/>
          <w:iCs/>
          <w:sz w:val="24"/>
          <w:szCs w:val="24"/>
          <w:lang w:val="en-US"/>
        </w:rPr>
        <w:t xml:space="preserve">takyif </w:t>
      </w:r>
      <w:r w:rsidRPr="00AE06CA">
        <w:rPr>
          <w:rFonts w:ascii="Book Antiqua" w:hAnsi="Book Antiqua" w:cstheme="majorBidi"/>
          <w:sz w:val="24"/>
          <w:szCs w:val="24"/>
          <w:lang w:val="en-US"/>
        </w:rPr>
        <w:t xml:space="preserve">fikih dari akad pembiayaan multijsa berdasarkan Fatwa Dewan Syariah Nasional Majelis Ulama Indonesia Nomor 24 Tahun 2004 tentang Pembiayaan Multijasa. Penelitian ini menggunakan metode kajian pustaka terkait akad </w:t>
      </w:r>
      <w:r w:rsidRPr="00AE06CA">
        <w:rPr>
          <w:rFonts w:ascii="Book Antiqua" w:hAnsi="Book Antiqua" w:cstheme="majorBidi"/>
          <w:i/>
          <w:iCs/>
          <w:sz w:val="24"/>
          <w:szCs w:val="24"/>
          <w:lang w:val="en-US"/>
        </w:rPr>
        <w:t xml:space="preserve">ijârah </w:t>
      </w:r>
      <w:r w:rsidRPr="00AE06CA">
        <w:rPr>
          <w:rFonts w:ascii="Book Antiqua" w:hAnsi="Book Antiqua" w:cstheme="majorBidi"/>
          <w:sz w:val="24"/>
          <w:szCs w:val="24"/>
          <w:lang w:val="en-US"/>
        </w:rPr>
        <w:t>multijasa, dengan pendekatan yuridis normative dan spesifikasi</w:t>
      </w:r>
      <w:r w:rsidR="00AE06CA">
        <w:rPr>
          <w:rFonts w:ascii="Book Antiqua" w:hAnsi="Book Antiqua" w:cstheme="majorBidi"/>
          <w:sz w:val="24"/>
          <w:szCs w:val="24"/>
          <w:lang w:val="en-US"/>
        </w:rPr>
        <w:t xml:space="preserve"> </w:t>
      </w:r>
      <w:r w:rsidRPr="00AE06CA">
        <w:rPr>
          <w:rFonts w:ascii="Book Antiqua" w:hAnsi="Book Antiqua" w:cstheme="majorBidi"/>
          <w:sz w:val="24"/>
          <w:szCs w:val="24"/>
          <w:lang w:val="en-US"/>
        </w:rPr>
        <w:t xml:space="preserve">penelitian yang bersifat deskriptif analisis. </w:t>
      </w:r>
      <w:r w:rsidRPr="00AE06CA">
        <w:rPr>
          <w:rFonts w:ascii="Book Antiqua" w:hAnsi="Book Antiqua" w:cstheme="majorBidi"/>
          <w:i/>
          <w:iCs/>
          <w:sz w:val="24"/>
          <w:szCs w:val="24"/>
        </w:rPr>
        <w:t xml:space="preserve">Ijârah </w:t>
      </w:r>
      <w:r w:rsidRPr="00AE06CA">
        <w:rPr>
          <w:rFonts w:ascii="Book Antiqua" w:hAnsi="Book Antiqua" w:cstheme="majorBidi"/>
          <w:sz w:val="24"/>
          <w:szCs w:val="24"/>
        </w:rPr>
        <w:t xml:space="preserve">multijasa </w:t>
      </w:r>
      <w:r w:rsidR="001A0E65" w:rsidRPr="00AE06CA">
        <w:rPr>
          <w:rFonts w:ascii="Book Antiqua" w:hAnsi="Book Antiqua" w:cstheme="majorBidi"/>
          <w:sz w:val="24"/>
          <w:szCs w:val="24"/>
          <w:lang w:val="en-US"/>
        </w:rPr>
        <w:t xml:space="preserve">dikenalkan </w:t>
      </w:r>
      <w:r w:rsidRPr="00AE06CA">
        <w:rPr>
          <w:rFonts w:ascii="Book Antiqua" w:hAnsi="Book Antiqua" w:cstheme="majorBidi"/>
          <w:sz w:val="24"/>
          <w:szCs w:val="24"/>
        </w:rPr>
        <w:t>di Indonesia setelah diterbitkannya Fatwa DSN-MUI Nomor 44 Tahun 2004 Tentang Pembiayaan</w:t>
      </w:r>
      <w:r w:rsidRPr="00AE06CA">
        <w:rPr>
          <w:rFonts w:ascii="Book Antiqua" w:hAnsi="Book Antiqua" w:cstheme="majorBidi"/>
          <w:i/>
          <w:iCs/>
          <w:sz w:val="24"/>
          <w:szCs w:val="24"/>
        </w:rPr>
        <w:t xml:space="preserve"> Ijârah</w:t>
      </w:r>
      <w:r w:rsidRPr="00AE06CA">
        <w:rPr>
          <w:rFonts w:ascii="Book Antiqua" w:hAnsi="Book Antiqua" w:cstheme="majorBidi"/>
          <w:sz w:val="24"/>
          <w:szCs w:val="24"/>
        </w:rPr>
        <w:t xml:space="preserve"> Multi Jasa.</w:t>
      </w:r>
      <w:r w:rsidRPr="00AE06CA">
        <w:rPr>
          <w:rFonts w:ascii="Book Antiqua" w:hAnsi="Book Antiqua" w:cstheme="majorBidi"/>
          <w:sz w:val="24"/>
          <w:szCs w:val="24"/>
          <w:lang w:val="en-US"/>
        </w:rPr>
        <w:t xml:space="preserve"> </w:t>
      </w:r>
      <w:r w:rsidR="001453D3" w:rsidRPr="00AE06CA">
        <w:rPr>
          <w:rFonts w:ascii="Book Antiqua" w:hAnsi="Book Antiqua" w:cstheme="majorBidi"/>
          <w:sz w:val="24"/>
          <w:szCs w:val="24"/>
          <w:lang w:val="en-US"/>
        </w:rPr>
        <w:t>berdasarkan Fatwa DSN-</w:t>
      </w:r>
      <w:r w:rsidR="005167D5" w:rsidRPr="00AE06CA">
        <w:rPr>
          <w:rFonts w:ascii="Book Antiqua" w:hAnsi="Book Antiqua" w:cstheme="majorBidi"/>
          <w:sz w:val="24"/>
          <w:szCs w:val="24"/>
          <w:lang w:val="en-US"/>
        </w:rPr>
        <w:t xml:space="preserve">MUI No. 44 Tahun 20014 tentang Pembiayaan Multijasa bahwa </w:t>
      </w:r>
      <w:r w:rsidR="005167D5" w:rsidRPr="00AE06CA">
        <w:rPr>
          <w:rFonts w:ascii="Book Antiqua" w:hAnsi="Book Antiqua" w:cstheme="majorBidi"/>
          <w:i/>
          <w:iCs/>
          <w:sz w:val="24"/>
          <w:szCs w:val="24"/>
          <w:lang w:val="en-US"/>
        </w:rPr>
        <w:t>takyif</w:t>
      </w:r>
      <w:r w:rsidR="005167D5" w:rsidRPr="00AE06CA">
        <w:rPr>
          <w:rFonts w:ascii="Book Antiqua" w:hAnsi="Book Antiqua" w:cstheme="majorBidi"/>
          <w:sz w:val="24"/>
          <w:szCs w:val="24"/>
          <w:lang w:val="en-US"/>
        </w:rPr>
        <w:t xml:space="preserve"> fikih pada akad Pembiayaan Multijasa, menggunakan akad </w:t>
      </w:r>
      <w:r w:rsidR="005167D5" w:rsidRPr="00AE06CA">
        <w:rPr>
          <w:rFonts w:ascii="Book Antiqua" w:hAnsi="Book Antiqua" w:cstheme="majorBidi"/>
          <w:i/>
          <w:iCs/>
          <w:sz w:val="24"/>
          <w:szCs w:val="24"/>
          <w:lang w:val="en-US"/>
        </w:rPr>
        <w:t xml:space="preserve">Ijârah al-Musta’jir </w:t>
      </w:r>
      <w:r w:rsidR="005167D5" w:rsidRPr="00AE06CA">
        <w:rPr>
          <w:rFonts w:ascii="Book Antiqua" w:hAnsi="Book Antiqua" w:cstheme="majorBidi"/>
          <w:sz w:val="24"/>
          <w:szCs w:val="24"/>
          <w:lang w:val="en-US"/>
        </w:rPr>
        <w:t>yang mana penyewa menyewakan kembali jasa yang telah ia sewa.</w:t>
      </w:r>
      <w:r w:rsidR="001453D3" w:rsidRPr="00AE06CA">
        <w:rPr>
          <w:rFonts w:ascii="Book Antiqua" w:hAnsi="Book Antiqua" w:cstheme="majorBidi"/>
          <w:sz w:val="24"/>
          <w:szCs w:val="24"/>
          <w:lang w:val="en-US"/>
        </w:rPr>
        <w:t xml:space="preserve"> </w:t>
      </w:r>
      <w:r w:rsidR="001453D3" w:rsidRPr="00AE06CA">
        <w:rPr>
          <w:rFonts w:ascii="Book Antiqua" w:hAnsi="Book Antiqua" w:cstheme="majorBidi"/>
          <w:i/>
          <w:iCs/>
          <w:sz w:val="24"/>
          <w:szCs w:val="24"/>
          <w:lang w:val="en-US"/>
        </w:rPr>
        <w:t xml:space="preserve">Ijârah al-Musta’jir </w:t>
      </w:r>
      <w:r w:rsidR="001453D3" w:rsidRPr="00AE06CA">
        <w:rPr>
          <w:rFonts w:ascii="Book Antiqua" w:hAnsi="Book Antiqua" w:cstheme="majorBidi"/>
          <w:sz w:val="24"/>
          <w:szCs w:val="24"/>
          <w:lang w:val="en-US"/>
        </w:rPr>
        <w:t xml:space="preserve">yang mana penyewa menyewakan kembali jasa yang telah </w:t>
      </w:r>
      <w:proofErr w:type="gramStart"/>
      <w:r w:rsidR="001453D3" w:rsidRPr="00AE06CA">
        <w:rPr>
          <w:rFonts w:ascii="Book Antiqua" w:hAnsi="Book Antiqua" w:cstheme="majorBidi"/>
          <w:sz w:val="24"/>
          <w:szCs w:val="24"/>
          <w:lang w:val="en-US"/>
        </w:rPr>
        <w:t>ia</w:t>
      </w:r>
      <w:proofErr w:type="gramEnd"/>
      <w:r w:rsidR="001453D3" w:rsidRPr="00AE06CA">
        <w:rPr>
          <w:rFonts w:ascii="Book Antiqua" w:hAnsi="Book Antiqua" w:cstheme="majorBidi"/>
          <w:sz w:val="24"/>
          <w:szCs w:val="24"/>
          <w:lang w:val="en-US"/>
        </w:rPr>
        <w:t xml:space="preserve"> sewa. Yang mana LKS membeli atau menyewa dahulu jasa atau barang yang </w:t>
      </w:r>
      <w:proofErr w:type="gramStart"/>
      <w:r w:rsidR="001453D3" w:rsidRPr="00AE06CA">
        <w:rPr>
          <w:rFonts w:ascii="Book Antiqua" w:hAnsi="Book Antiqua" w:cstheme="majorBidi"/>
          <w:sz w:val="24"/>
          <w:szCs w:val="24"/>
          <w:lang w:val="en-US"/>
        </w:rPr>
        <w:t>akan</w:t>
      </w:r>
      <w:proofErr w:type="gramEnd"/>
      <w:r w:rsidR="001453D3" w:rsidRPr="00AE06CA">
        <w:rPr>
          <w:rFonts w:ascii="Book Antiqua" w:hAnsi="Book Antiqua" w:cstheme="majorBidi"/>
          <w:sz w:val="24"/>
          <w:szCs w:val="24"/>
          <w:lang w:val="en-US"/>
        </w:rPr>
        <w:t xml:space="preserve"> disewakan dan setelahnya dikuasai, lalu LKS dapat melakukan akad </w:t>
      </w:r>
      <w:r w:rsidR="001453D3" w:rsidRPr="00AE06CA">
        <w:rPr>
          <w:rFonts w:ascii="Book Antiqua" w:hAnsi="Book Antiqua" w:cstheme="majorBidi"/>
          <w:i/>
          <w:iCs/>
          <w:sz w:val="24"/>
          <w:szCs w:val="24"/>
          <w:lang w:val="en-US"/>
        </w:rPr>
        <w:t xml:space="preserve">ijârah musta’jir </w:t>
      </w:r>
      <w:r w:rsidR="001453D3" w:rsidRPr="00AE06CA">
        <w:rPr>
          <w:rFonts w:ascii="Book Antiqua" w:hAnsi="Book Antiqua" w:cstheme="majorBidi"/>
          <w:sz w:val="24"/>
          <w:szCs w:val="24"/>
          <w:lang w:val="en-US"/>
        </w:rPr>
        <w:t xml:space="preserve">dengan harga yang lebih mahal dan dengan pelunasan secara angsuran. Sehingga ini menjadi salah satu faktor minat masyarakat pada produk </w:t>
      </w:r>
      <w:r w:rsidR="001453D3" w:rsidRPr="00AE06CA">
        <w:rPr>
          <w:rFonts w:ascii="Book Antiqua" w:hAnsi="Book Antiqua" w:cstheme="majorBidi"/>
          <w:i/>
          <w:iCs/>
          <w:sz w:val="24"/>
          <w:szCs w:val="24"/>
          <w:lang w:val="en-US"/>
        </w:rPr>
        <w:t xml:space="preserve">Ijârah </w:t>
      </w:r>
      <w:proofErr w:type="gramStart"/>
      <w:r w:rsidR="001453D3" w:rsidRPr="00AE06CA">
        <w:rPr>
          <w:rFonts w:ascii="Book Antiqua" w:hAnsi="Book Antiqua" w:cstheme="majorBidi"/>
          <w:sz w:val="24"/>
          <w:szCs w:val="24"/>
          <w:lang w:val="en-US"/>
        </w:rPr>
        <w:t>multijasa  sesuai</w:t>
      </w:r>
      <w:proofErr w:type="gramEnd"/>
      <w:r w:rsidR="001453D3" w:rsidRPr="00AE06CA">
        <w:rPr>
          <w:rFonts w:ascii="Book Antiqua" w:hAnsi="Book Antiqua" w:cstheme="majorBidi"/>
          <w:sz w:val="24"/>
          <w:szCs w:val="24"/>
          <w:lang w:val="en-US"/>
        </w:rPr>
        <w:t xml:space="preserve"> kebutuhan masyarakat pada setiap tahunnya.</w:t>
      </w:r>
    </w:p>
    <w:p w:rsidR="005E1610" w:rsidRPr="00AE06CA" w:rsidRDefault="001453D3" w:rsidP="001A0E65">
      <w:pPr>
        <w:spacing w:after="0"/>
        <w:jc w:val="both"/>
        <w:rPr>
          <w:rFonts w:ascii="Book Antiqua" w:hAnsi="Book Antiqua" w:cstheme="majorBidi"/>
          <w:sz w:val="24"/>
          <w:szCs w:val="24"/>
          <w:lang w:val="en-US"/>
        </w:rPr>
      </w:pPr>
      <w:r w:rsidRPr="00AE06CA">
        <w:rPr>
          <w:rFonts w:ascii="Book Antiqua" w:hAnsi="Book Antiqua" w:cstheme="majorBidi"/>
          <w:sz w:val="24"/>
          <w:szCs w:val="24"/>
          <w:lang w:val="en-US"/>
        </w:rPr>
        <w:t xml:space="preserve"> </w:t>
      </w:r>
    </w:p>
    <w:p w:rsidR="005E1610" w:rsidRPr="00AE06CA" w:rsidRDefault="00192602" w:rsidP="00DF6602">
      <w:pPr>
        <w:spacing w:after="0"/>
        <w:rPr>
          <w:rFonts w:ascii="Book Antiqua" w:hAnsi="Book Antiqua" w:cstheme="majorBidi"/>
          <w:b/>
          <w:bCs/>
          <w:sz w:val="24"/>
          <w:szCs w:val="24"/>
          <w:lang w:val="en-US"/>
        </w:rPr>
      </w:pPr>
      <w:r w:rsidRPr="00AE06CA">
        <w:rPr>
          <w:rFonts w:ascii="Book Antiqua" w:hAnsi="Book Antiqua" w:cstheme="majorBidi"/>
          <w:b/>
          <w:bCs/>
          <w:sz w:val="24"/>
          <w:szCs w:val="24"/>
          <w:lang w:val="en-US"/>
        </w:rPr>
        <w:t xml:space="preserve">Kata </w:t>
      </w:r>
      <w:proofErr w:type="gramStart"/>
      <w:r w:rsidRPr="00AE06CA">
        <w:rPr>
          <w:rFonts w:ascii="Book Antiqua" w:hAnsi="Book Antiqua" w:cstheme="majorBidi"/>
          <w:b/>
          <w:bCs/>
          <w:sz w:val="24"/>
          <w:szCs w:val="24"/>
          <w:lang w:val="en-US"/>
        </w:rPr>
        <w:t>kunci :</w:t>
      </w:r>
      <w:proofErr w:type="gramEnd"/>
      <w:r w:rsidRPr="00AE06CA">
        <w:rPr>
          <w:rFonts w:ascii="Book Antiqua" w:hAnsi="Book Antiqua" w:cstheme="majorBidi"/>
          <w:b/>
          <w:bCs/>
          <w:sz w:val="24"/>
          <w:szCs w:val="24"/>
          <w:lang w:val="en-US"/>
        </w:rPr>
        <w:t xml:space="preserve"> </w:t>
      </w:r>
      <w:r w:rsidRPr="00AE06CA">
        <w:rPr>
          <w:rFonts w:ascii="Book Antiqua" w:hAnsi="Book Antiqua" w:cstheme="majorBidi"/>
          <w:b/>
          <w:bCs/>
          <w:i/>
          <w:iCs/>
          <w:sz w:val="24"/>
          <w:szCs w:val="24"/>
          <w:lang w:val="en-US"/>
        </w:rPr>
        <w:t xml:space="preserve">Ijârah, </w:t>
      </w:r>
      <w:r w:rsidRPr="00AE06CA">
        <w:rPr>
          <w:rFonts w:ascii="Book Antiqua" w:hAnsi="Book Antiqua" w:cstheme="majorBidi"/>
          <w:b/>
          <w:bCs/>
          <w:sz w:val="24"/>
          <w:szCs w:val="24"/>
          <w:lang w:val="en-US"/>
        </w:rPr>
        <w:t>Multijasa, dan Fatwa DSN-MUI</w:t>
      </w:r>
    </w:p>
    <w:p w:rsidR="005E1610" w:rsidRPr="00192602" w:rsidRDefault="005E1610" w:rsidP="00DF6602">
      <w:pPr>
        <w:spacing w:after="0"/>
        <w:rPr>
          <w:rFonts w:asciiTheme="majorBidi" w:hAnsiTheme="majorBidi" w:cstheme="majorBidi"/>
          <w:b/>
          <w:bCs/>
          <w:sz w:val="24"/>
          <w:szCs w:val="24"/>
          <w:lang w:val="en-US"/>
        </w:rPr>
      </w:pPr>
    </w:p>
    <w:p w:rsidR="005E1610" w:rsidRDefault="005E1610" w:rsidP="00DF6602">
      <w:pPr>
        <w:spacing w:after="0"/>
        <w:jc w:val="center"/>
        <w:rPr>
          <w:rFonts w:asciiTheme="majorBidi" w:hAnsiTheme="majorBidi" w:cstheme="majorBidi"/>
          <w:sz w:val="24"/>
          <w:szCs w:val="24"/>
          <w:lang w:val="en-US"/>
        </w:rPr>
      </w:pPr>
    </w:p>
    <w:p w:rsidR="00ED000C" w:rsidRPr="00AE06CA" w:rsidRDefault="00BE66C5" w:rsidP="004B63F2">
      <w:pPr>
        <w:pStyle w:val="ListParagraph"/>
        <w:spacing w:after="0" w:line="360" w:lineRule="auto"/>
        <w:ind w:left="0"/>
        <w:jc w:val="center"/>
        <w:rPr>
          <w:rFonts w:ascii="Book Antiqua" w:hAnsi="Book Antiqua" w:cstheme="majorBidi"/>
          <w:b/>
          <w:bCs/>
          <w:sz w:val="24"/>
          <w:szCs w:val="24"/>
          <w:lang w:val="en-US"/>
        </w:rPr>
      </w:pPr>
      <w:r w:rsidRPr="00AE06CA">
        <w:rPr>
          <w:rFonts w:ascii="Book Antiqua" w:hAnsi="Book Antiqua" w:cstheme="majorBidi"/>
          <w:b/>
          <w:bCs/>
          <w:sz w:val="24"/>
          <w:szCs w:val="24"/>
          <w:lang w:val="en-US"/>
        </w:rPr>
        <w:t>PENDAHULUAN</w:t>
      </w:r>
    </w:p>
    <w:p w:rsidR="003A71A5" w:rsidRPr="00AE06CA" w:rsidRDefault="007330E0" w:rsidP="00DF6602">
      <w:pPr>
        <w:pStyle w:val="ListParagraph"/>
        <w:spacing w:after="0" w:line="360" w:lineRule="auto"/>
        <w:ind w:left="0" w:firstLine="567"/>
        <w:jc w:val="both"/>
        <w:rPr>
          <w:rFonts w:ascii="Book Antiqua" w:hAnsi="Book Antiqua" w:cstheme="majorBidi"/>
          <w:sz w:val="24"/>
          <w:szCs w:val="24"/>
          <w:lang w:val="en-US"/>
        </w:rPr>
      </w:pPr>
      <w:r w:rsidRPr="00AE06CA">
        <w:rPr>
          <w:rFonts w:ascii="Book Antiqua" w:hAnsi="Book Antiqua" w:cstheme="majorBidi"/>
          <w:sz w:val="24"/>
          <w:szCs w:val="24"/>
          <w:lang w:val="en-US"/>
        </w:rPr>
        <w:t>Praktik keuangan syariah selama ini telah menjadi motor utama ek</w:t>
      </w:r>
      <w:r w:rsidR="00C260FF" w:rsidRPr="00AE06CA">
        <w:rPr>
          <w:rFonts w:ascii="Book Antiqua" w:hAnsi="Book Antiqua" w:cstheme="majorBidi"/>
          <w:sz w:val="24"/>
          <w:szCs w:val="24"/>
          <w:lang w:val="en-US"/>
        </w:rPr>
        <w:t>onomi syariah yang diyakini bi</w:t>
      </w:r>
      <w:r w:rsidR="00C260FF" w:rsidRPr="00AE06CA">
        <w:rPr>
          <w:rFonts w:ascii="Book Antiqua" w:hAnsi="Book Antiqua" w:cstheme="majorBidi"/>
          <w:sz w:val="24"/>
          <w:szCs w:val="24"/>
        </w:rPr>
        <w:t>sa</w:t>
      </w:r>
      <w:r w:rsidRPr="00AE06CA">
        <w:rPr>
          <w:rFonts w:ascii="Book Antiqua" w:hAnsi="Book Antiqua" w:cstheme="majorBidi"/>
          <w:sz w:val="24"/>
          <w:szCs w:val="24"/>
          <w:lang w:val="en-US"/>
        </w:rPr>
        <w:t xml:space="preserve"> menjadi </w:t>
      </w:r>
      <w:r w:rsidR="00B73E6C" w:rsidRPr="00AE06CA">
        <w:rPr>
          <w:rFonts w:ascii="Book Antiqua" w:hAnsi="Book Antiqua" w:cstheme="majorBidi"/>
          <w:sz w:val="24"/>
          <w:szCs w:val="24"/>
          <w:lang w:val="en-US"/>
        </w:rPr>
        <w:t>alternatif</w:t>
      </w:r>
      <w:r w:rsidR="00CA33A2" w:rsidRPr="00AE06CA">
        <w:rPr>
          <w:rFonts w:ascii="Book Antiqua" w:hAnsi="Book Antiqua" w:cstheme="majorBidi"/>
          <w:sz w:val="24"/>
          <w:szCs w:val="24"/>
          <w:lang w:val="en-US"/>
        </w:rPr>
        <w:t xml:space="preserve"> potensial bagi pengembangan s</w:t>
      </w:r>
      <w:r w:rsidR="00CA33A2" w:rsidRPr="00AE06CA">
        <w:rPr>
          <w:rFonts w:ascii="Book Antiqua" w:hAnsi="Book Antiqua" w:cstheme="majorBidi"/>
          <w:sz w:val="24"/>
          <w:szCs w:val="24"/>
        </w:rPr>
        <w:t>i</w:t>
      </w:r>
      <w:r w:rsidRPr="00AE06CA">
        <w:rPr>
          <w:rFonts w:ascii="Book Antiqua" w:hAnsi="Book Antiqua" w:cstheme="majorBidi"/>
          <w:sz w:val="24"/>
          <w:szCs w:val="24"/>
          <w:lang w:val="en-US"/>
        </w:rPr>
        <w:t xml:space="preserve">stem ekonomi yang lebih aplikatif. </w:t>
      </w:r>
      <w:r w:rsidR="00C74A4F" w:rsidRPr="00AE06CA">
        <w:rPr>
          <w:rFonts w:ascii="Book Antiqua" w:hAnsi="Book Antiqua" w:cstheme="majorBidi"/>
          <w:sz w:val="24"/>
          <w:szCs w:val="24"/>
          <w:lang w:val="en-US"/>
        </w:rPr>
        <w:t>Pada dasarnya</w:t>
      </w:r>
      <w:r w:rsidR="00CA33A2" w:rsidRPr="00AE06CA">
        <w:rPr>
          <w:rFonts w:ascii="Book Antiqua" w:hAnsi="Book Antiqua" w:cstheme="majorBidi"/>
          <w:sz w:val="24"/>
          <w:szCs w:val="24"/>
        </w:rPr>
        <w:t>,</w:t>
      </w:r>
      <w:r w:rsidR="00C74A4F" w:rsidRPr="00AE06CA">
        <w:rPr>
          <w:rFonts w:ascii="Book Antiqua" w:hAnsi="Book Antiqua" w:cstheme="majorBidi"/>
          <w:sz w:val="24"/>
          <w:szCs w:val="24"/>
          <w:lang w:val="en-US"/>
        </w:rPr>
        <w:t xml:space="preserve"> lembaga keua</w:t>
      </w:r>
      <w:r w:rsidR="00CA33A2" w:rsidRPr="00AE06CA">
        <w:rPr>
          <w:rFonts w:ascii="Book Antiqua" w:hAnsi="Book Antiqua" w:cstheme="majorBidi"/>
          <w:sz w:val="24"/>
          <w:szCs w:val="24"/>
          <w:lang w:val="en-US"/>
        </w:rPr>
        <w:t>ngan</w:t>
      </w:r>
      <w:r w:rsidR="00C74A4F" w:rsidRPr="00AE06CA">
        <w:rPr>
          <w:rFonts w:ascii="Book Antiqua" w:hAnsi="Book Antiqua" w:cstheme="majorBidi"/>
          <w:sz w:val="24"/>
          <w:szCs w:val="24"/>
          <w:lang w:val="en-US"/>
        </w:rPr>
        <w:t xml:space="preserve"> termasuk lembaga keuangan</w:t>
      </w:r>
      <w:r w:rsidR="006F456E" w:rsidRPr="00AE06CA">
        <w:rPr>
          <w:rFonts w:ascii="Book Antiqua" w:hAnsi="Book Antiqua" w:cstheme="majorBidi"/>
          <w:sz w:val="24"/>
          <w:szCs w:val="24"/>
          <w:lang w:val="en-US"/>
        </w:rPr>
        <w:t xml:space="preserve"> syariah, berfungsi sebagai lem</w:t>
      </w:r>
      <w:r w:rsidR="00C74A4F" w:rsidRPr="00AE06CA">
        <w:rPr>
          <w:rFonts w:ascii="Book Antiqua" w:hAnsi="Book Antiqua" w:cstheme="majorBidi"/>
          <w:sz w:val="24"/>
          <w:szCs w:val="24"/>
          <w:lang w:val="en-US"/>
        </w:rPr>
        <w:t>bag</w:t>
      </w:r>
      <w:r w:rsidR="006F456E" w:rsidRPr="00AE06CA">
        <w:rPr>
          <w:rFonts w:ascii="Book Antiqua" w:hAnsi="Book Antiqua" w:cstheme="majorBidi"/>
          <w:sz w:val="24"/>
          <w:szCs w:val="24"/>
        </w:rPr>
        <w:t>a</w:t>
      </w:r>
      <w:r w:rsidR="00C74A4F" w:rsidRPr="00AE06CA">
        <w:rPr>
          <w:rFonts w:ascii="Book Antiqua" w:hAnsi="Book Antiqua" w:cstheme="majorBidi"/>
          <w:sz w:val="24"/>
          <w:szCs w:val="24"/>
          <w:lang w:val="en-US"/>
        </w:rPr>
        <w:t xml:space="preserve"> perantara </w:t>
      </w:r>
      <w:r w:rsidR="00C74A4F" w:rsidRPr="00AE06CA">
        <w:rPr>
          <w:rFonts w:ascii="Book Antiqua" w:hAnsi="Book Antiqua" w:cstheme="majorBidi"/>
          <w:i/>
          <w:iCs/>
          <w:sz w:val="24"/>
          <w:szCs w:val="24"/>
          <w:lang w:val="en-US"/>
        </w:rPr>
        <w:t>(intermediary agent)</w:t>
      </w:r>
      <w:r w:rsidR="007A2236" w:rsidRPr="00AE06CA">
        <w:rPr>
          <w:rFonts w:ascii="Book Antiqua" w:hAnsi="Book Antiqua" w:cstheme="majorBidi"/>
          <w:sz w:val="24"/>
          <w:szCs w:val="24"/>
        </w:rPr>
        <w:t xml:space="preserve"> yang menghubungkan antara pihak yang memiliki atau kelebihan dana </w:t>
      </w:r>
      <w:r w:rsidR="007A2236" w:rsidRPr="00AE06CA">
        <w:rPr>
          <w:rFonts w:ascii="Book Antiqua" w:hAnsi="Book Antiqua" w:cstheme="majorBidi"/>
          <w:i/>
          <w:iCs/>
          <w:sz w:val="24"/>
          <w:szCs w:val="24"/>
        </w:rPr>
        <w:t>(surplus spending unit)</w:t>
      </w:r>
      <w:r w:rsidR="007A2236" w:rsidRPr="00AE06CA">
        <w:rPr>
          <w:rFonts w:ascii="Book Antiqua" w:hAnsi="Book Antiqua" w:cstheme="majorBidi"/>
          <w:sz w:val="24"/>
          <w:szCs w:val="24"/>
        </w:rPr>
        <w:t xml:space="preserve"> dengan pihak yang membutuhkan dan </w:t>
      </w:r>
      <w:r w:rsidR="007A2236" w:rsidRPr="00AE06CA">
        <w:rPr>
          <w:rFonts w:ascii="Book Antiqua" w:hAnsi="Book Antiqua" w:cstheme="majorBidi"/>
          <w:i/>
          <w:iCs/>
          <w:sz w:val="24"/>
          <w:szCs w:val="24"/>
        </w:rPr>
        <w:t>(defisit spending unit)</w:t>
      </w:r>
      <w:proofErr w:type="gramStart"/>
      <w:r w:rsidR="007A2236" w:rsidRPr="00AE06CA">
        <w:rPr>
          <w:rFonts w:ascii="Book Antiqua" w:hAnsi="Book Antiqua" w:cstheme="majorBidi"/>
          <w:sz w:val="24"/>
          <w:szCs w:val="24"/>
        </w:rPr>
        <w:t>.</w:t>
      </w:r>
      <w:r w:rsidR="00C74A4F" w:rsidRPr="00AE06CA">
        <w:rPr>
          <w:rFonts w:ascii="Book Antiqua" w:hAnsi="Book Antiqua" w:cstheme="majorBidi"/>
          <w:i/>
          <w:iCs/>
          <w:sz w:val="24"/>
          <w:szCs w:val="24"/>
          <w:lang w:val="en-US"/>
        </w:rPr>
        <w:t>.</w:t>
      </w:r>
      <w:proofErr w:type="gramEnd"/>
      <w:r w:rsidR="00C74A4F" w:rsidRPr="00AE06CA">
        <w:rPr>
          <w:rFonts w:ascii="Book Antiqua" w:hAnsi="Book Antiqua" w:cstheme="majorBidi"/>
          <w:i/>
          <w:iCs/>
          <w:sz w:val="24"/>
          <w:szCs w:val="24"/>
          <w:lang w:val="en-US"/>
        </w:rPr>
        <w:t xml:space="preserve"> </w:t>
      </w:r>
      <w:r w:rsidR="00C74A4F" w:rsidRPr="00AE06CA">
        <w:rPr>
          <w:rFonts w:ascii="Book Antiqua" w:hAnsi="Book Antiqua" w:cstheme="majorBidi"/>
          <w:sz w:val="24"/>
          <w:szCs w:val="24"/>
          <w:lang w:val="en-US"/>
        </w:rPr>
        <w:t xml:space="preserve">Perkembangan industri keuangan syariah pada sector perbankan, asuransi, pegadaian sampai pasar modal menjadi gambaran bahwa </w:t>
      </w:r>
      <w:r w:rsidR="00C74A4F" w:rsidRPr="00AE06CA">
        <w:rPr>
          <w:rFonts w:ascii="Book Antiqua" w:hAnsi="Book Antiqua" w:cstheme="majorBidi"/>
          <w:sz w:val="24"/>
          <w:szCs w:val="24"/>
          <w:lang w:val="en-US"/>
        </w:rPr>
        <w:lastRenderedPageBreak/>
        <w:t>keuangan syariah harus mengokohkan eksistensinya. Untuk memahami lebih jauh karakteristik keuangan syariah, maka penting untuk memahami lebih dahulu karakteristik produk dan akad yang digunakan sebagai factor utama yang membedakan dengan keuangan konvensional.</w:t>
      </w:r>
      <w:r w:rsidR="009A277A" w:rsidRPr="00AE06CA">
        <w:rPr>
          <w:rStyle w:val="FootnoteReference"/>
          <w:rFonts w:ascii="Book Antiqua" w:hAnsi="Book Antiqua" w:cstheme="majorBidi"/>
          <w:sz w:val="24"/>
          <w:szCs w:val="24"/>
          <w:lang w:val="en-US"/>
        </w:rPr>
        <w:footnoteReference w:id="1"/>
      </w:r>
      <w:r w:rsidR="00C74A4F" w:rsidRPr="00AE06CA">
        <w:rPr>
          <w:rFonts w:ascii="Book Antiqua" w:hAnsi="Book Antiqua" w:cstheme="majorBidi"/>
          <w:sz w:val="24"/>
          <w:szCs w:val="24"/>
          <w:lang w:val="en-US"/>
        </w:rPr>
        <w:t xml:space="preserve"> </w:t>
      </w:r>
    </w:p>
    <w:p w:rsidR="002C4471" w:rsidRPr="00AE06CA" w:rsidRDefault="00AD2220" w:rsidP="00DF6602">
      <w:pPr>
        <w:pStyle w:val="ListParagraph"/>
        <w:spacing w:after="0" w:line="360" w:lineRule="auto"/>
        <w:ind w:left="0" w:firstLine="567"/>
        <w:jc w:val="both"/>
        <w:rPr>
          <w:rFonts w:ascii="Book Antiqua" w:hAnsi="Book Antiqua" w:cstheme="majorBidi"/>
          <w:i/>
          <w:iCs/>
          <w:sz w:val="24"/>
          <w:szCs w:val="24"/>
          <w:lang w:val="en-US"/>
        </w:rPr>
      </w:pPr>
      <w:r w:rsidRPr="00AE06CA">
        <w:rPr>
          <w:rFonts w:ascii="Book Antiqua" w:hAnsi="Book Antiqua" w:cstheme="majorBidi"/>
          <w:sz w:val="24"/>
          <w:szCs w:val="24"/>
          <w:lang w:val="en-US"/>
        </w:rPr>
        <w:t>Selaras dengan perkembangan zaman, maka kebutuhan dan kesibukan masyarakat juga terus bertambah. Pertambahan kebutuhan masyarakat terkendala pada kesibukan dan ketidakmampuan dalam memenuhi kebutuhan secara tunai maka masyarakat membutuhkan alternatif untuk membantunya dalam pemenuhan kebutuhan,</w:t>
      </w:r>
      <w:r w:rsidRPr="00AE06CA">
        <w:rPr>
          <w:rStyle w:val="FootnoteReference"/>
          <w:rFonts w:ascii="Book Antiqua" w:hAnsi="Book Antiqua" w:cstheme="majorBidi"/>
          <w:sz w:val="24"/>
          <w:szCs w:val="24"/>
          <w:lang w:val="en-US"/>
        </w:rPr>
        <w:footnoteReference w:id="2"/>
      </w:r>
      <w:r w:rsidRPr="00AE06CA">
        <w:rPr>
          <w:rFonts w:ascii="Book Antiqua" w:hAnsi="Book Antiqua" w:cstheme="majorBidi"/>
          <w:sz w:val="24"/>
          <w:szCs w:val="24"/>
          <w:lang w:val="en-US"/>
        </w:rPr>
        <w:t xml:space="preserve"> </w:t>
      </w:r>
      <w:r w:rsidR="009A277A" w:rsidRPr="00AE06CA">
        <w:rPr>
          <w:rFonts w:ascii="Book Antiqua" w:hAnsi="Book Antiqua" w:cstheme="majorBidi"/>
          <w:sz w:val="24"/>
          <w:szCs w:val="24"/>
          <w:lang w:val="en-US"/>
        </w:rPr>
        <w:t>ditandai dengan meningkatnya jumlah le</w:t>
      </w:r>
      <w:r w:rsidR="0030732B" w:rsidRPr="00AE06CA">
        <w:rPr>
          <w:rFonts w:ascii="Book Antiqua" w:hAnsi="Book Antiqua" w:cstheme="majorBidi"/>
          <w:sz w:val="24"/>
          <w:szCs w:val="24"/>
          <w:lang w:val="en-US"/>
        </w:rPr>
        <w:t>m</w:t>
      </w:r>
      <w:r w:rsidR="009A277A" w:rsidRPr="00AE06CA">
        <w:rPr>
          <w:rFonts w:ascii="Book Antiqua" w:hAnsi="Book Antiqua" w:cstheme="majorBidi"/>
          <w:sz w:val="24"/>
          <w:szCs w:val="24"/>
          <w:lang w:val="en-US"/>
        </w:rPr>
        <w:t>baga keuangan syariah (LKS) dan jumlah serta model produk yang ditawarkan. Pertumbuhan Lembaga Keuangan Syariah (LKS) juga ditandai dengan munculnua produk-produk kreatif yang ditawarkan kepada masyarakat.</w:t>
      </w:r>
      <w:r w:rsidR="00D22AD2" w:rsidRPr="00AE06CA">
        <w:rPr>
          <w:rFonts w:ascii="Book Antiqua" w:hAnsi="Book Antiqua" w:cstheme="majorBidi"/>
          <w:sz w:val="24"/>
          <w:szCs w:val="24"/>
          <w:lang w:val="en-US"/>
        </w:rPr>
        <w:t xml:space="preserve"> Penawara</w:t>
      </w:r>
      <w:r w:rsidR="00F756F2" w:rsidRPr="00AE06CA">
        <w:rPr>
          <w:rFonts w:ascii="Book Antiqua" w:hAnsi="Book Antiqua" w:cstheme="majorBidi"/>
          <w:sz w:val="24"/>
          <w:szCs w:val="24"/>
          <w:lang w:val="en-US"/>
        </w:rPr>
        <w:t>n produk tersebut sebagai salah sa</w:t>
      </w:r>
      <w:r w:rsidR="00F756F2" w:rsidRPr="00AE06CA">
        <w:rPr>
          <w:rFonts w:ascii="Book Antiqua" w:hAnsi="Book Antiqua" w:cstheme="majorBidi"/>
          <w:sz w:val="24"/>
          <w:szCs w:val="24"/>
        </w:rPr>
        <w:t>t</w:t>
      </w:r>
      <w:r w:rsidR="00860571" w:rsidRPr="00AE06CA">
        <w:rPr>
          <w:rFonts w:ascii="Book Antiqua" w:hAnsi="Book Antiqua" w:cstheme="majorBidi"/>
          <w:sz w:val="24"/>
          <w:szCs w:val="24"/>
          <w:lang w:val="en-US"/>
        </w:rPr>
        <w:t>u strategi pemasaran untu</w:t>
      </w:r>
      <w:r w:rsidR="00D22AD2" w:rsidRPr="00AE06CA">
        <w:rPr>
          <w:rFonts w:ascii="Book Antiqua" w:hAnsi="Book Antiqua" w:cstheme="majorBidi"/>
          <w:sz w:val="24"/>
          <w:szCs w:val="24"/>
          <w:lang w:val="en-US"/>
        </w:rPr>
        <w:t>k meningkatk</w:t>
      </w:r>
      <w:r w:rsidR="00860571" w:rsidRPr="00AE06CA">
        <w:rPr>
          <w:rFonts w:ascii="Book Antiqua" w:hAnsi="Book Antiqua" w:cstheme="majorBidi"/>
          <w:sz w:val="24"/>
          <w:szCs w:val="24"/>
        </w:rPr>
        <w:t>a</w:t>
      </w:r>
      <w:r w:rsidR="00D22AD2" w:rsidRPr="00AE06CA">
        <w:rPr>
          <w:rFonts w:ascii="Book Antiqua" w:hAnsi="Book Antiqua" w:cstheme="majorBidi"/>
          <w:sz w:val="24"/>
          <w:szCs w:val="24"/>
          <w:lang w:val="en-US"/>
        </w:rPr>
        <w:t xml:space="preserve">n nasabah di tengah persaingan LKS yang semakin terbuka. Di antara produk-produk tersebut adalah asuransi syariah, </w:t>
      </w:r>
      <w:r w:rsidR="00D22AD2" w:rsidRPr="00AE06CA">
        <w:rPr>
          <w:rFonts w:ascii="Book Antiqua" w:hAnsi="Book Antiqua" w:cstheme="majorBidi"/>
          <w:i/>
          <w:iCs/>
          <w:sz w:val="24"/>
          <w:szCs w:val="24"/>
          <w:lang w:val="en-US"/>
        </w:rPr>
        <w:t>musyârakah mutanâqishah</w:t>
      </w:r>
      <w:proofErr w:type="gramStart"/>
      <w:r w:rsidR="00D22AD2" w:rsidRPr="00AE06CA">
        <w:rPr>
          <w:rFonts w:ascii="Book Antiqua" w:hAnsi="Book Antiqua" w:cstheme="majorBidi"/>
          <w:i/>
          <w:iCs/>
          <w:sz w:val="24"/>
          <w:szCs w:val="24"/>
          <w:lang w:val="en-US"/>
        </w:rPr>
        <w:t xml:space="preserve">, </w:t>
      </w:r>
      <w:r w:rsidR="00D22AD2" w:rsidRPr="00AE06CA">
        <w:rPr>
          <w:rFonts w:ascii="Book Antiqua" w:hAnsi="Book Antiqua" w:cstheme="majorBidi"/>
          <w:sz w:val="24"/>
          <w:szCs w:val="24"/>
          <w:lang w:val="en-US"/>
        </w:rPr>
        <w:t xml:space="preserve"> kartu</w:t>
      </w:r>
      <w:proofErr w:type="gramEnd"/>
      <w:r w:rsidR="000F30DB" w:rsidRPr="00AE06CA">
        <w:rPr>
          <w:rFonts w:ascii="Book Antiqua" w:hAnsi="Book Antiqua" w:cstheme="majorBidi"/>
          <w:sz w:val="24"/>
          <w:szCs w:val="24"/>
        </w:rPr>
        <w:t xml:space="preserve"> k</w:t>
      </w:r>
      <w:r w:rsidR="00D22AD2" w:rsidRPr="00AE06CA">
        <w:rPr>
          <w:rFonts w:ascii="Book Antiqua" w:hAnsi="Book Antiqua" w:cstheme="majorBidi"/>
          <w:sz w:val="24"/>
          <w:szCs w:val="24"/>
          <w:lang w:val="en-US"/>
        </w:rPr>
        <w:t xml:space="preserve">redit syariah, </w:t>
      </w:r>
      <w:r w:rsidR="00D22AD2" w:rsidRPr="00AE06CA">
        <w:rPr>
          <w:rFonts w:ascii="Book Antiqua" w:hAnsi="Book Antiqua" w:cstheme="majorBidi"/>
          <w:i/>
          <w:iCs/>
          <w:sz w:val="24"/>
          <w:szCs w:val="24"/>
          <w:lang w:val="en-US"/>
        </w:rPr>
        <w:t xml:space="preserve">letter of credit, al-ijârah al-muntahiya bil-tamlik </w:t>
      </w:r>
      <w:r w:rsidR="00D22AD2" w:rsidRPr="00AE06CA">
        <w:rPr>
          <w:rFonts w:ascii="Book Antiqua" w:hAnsi="Book Antiqua" w:cstheme="majorBidi"/>
          <w:sz w:val="24"/>
          <w:szCs w:val="24"/>
          <w:lang w:val="en-US"/>
        </w:rPr>
        <w:t xml:space="preserve">(IMBT) dan </w:t>
      </w:r>
      <w:r w:rsidR="00D22AD2" w:rsidRPr="00AE06CA">
        <w:rPr>
          <w:rFonts w:ascii="Book Antiqua" w:hAnsi="Book Antiqua" w:cstheme="majorBidi"/>
          <w:i/>
          <w:iCs/>
          <w:sz w:val="24"/>
          <w:szCs w:val="24"/>
          <w:lang w:val="en-US"/>
        </w:rPr>
        <w:t>salam muwâzy.</w:t>
      </w:r>
      <w:r w:rsidR="00DA790A" w:rsidRPr="00AE06CA">
        <w:rPr>
          <w:rStyle w:val="FootnoteReference"/>
          <w:rFonts w:ascii="Book Antiqua" w:hAnsi="Book Antiqua" w:cstheme="majorBidi"/>
          <w:sz w:val="24"/>
          <w:szCs w:val="24"/>
          <w:lang w:val="en-US"/>
        </w:rPr>
        <w:footnoteReference w:id="3"/>
      </w:r>
      <w:r w:rsidR="0030732B" w:rsidRPr="00AE06CA">
        <w:rPr>
          <w:rFonts w:ascii="Book Antiqua" w:hAnsi="Book Antiqua"/>
        </w:rPr>
        <w:t xml:space="preserve"> </w:t>
      </w:r>
      <w:r w:rsidR="0030732B" w:rsidRPr="00AE06CA">
        <w:rPr>
          <w:rFonts w:ascii="Book Antiqua" w:hAnsi="Book Antiqua" w:cstheme="majorBidi"/>
          <w:sz w:val="24"/>
          <w:szCs w:val="24"/>
          <w:lang w:val="en-US"/>
        </w:rPr>
        <w:t>Dalam perkembangannya, bank syariah harus mengikuti kebutuhan nasabah yang semakin hari semakin bervariasi, yang menyebabkan munculnya jenis-jenis produk pembiayaan baru. Salah satu produk pembiayaan tersebut adalah produk pembiayaan multijasa</w:t>
      </w:r>
      <w:r w:rsidR="0030732B" w:rsidRPr="00AE06CA">
        <w:rPr>
          <w:rFonts w:ascii="Book Antiqua" w:hAnsi="Book Antiqua" w:cstheme="majorBidi"/>
          <w:i/>
          <w:iCs/>
          <w:sz w:val="24"/>
          <w:szCs w:val="24"/>
          <w:lang w:val="en-US"/>
        </w:rPr>
        <w:t xml:space="preserve">. </w:t>
      </w:r>
    </w:p>
    <w:p w:rsidR="009A277A" w:rsidRPr="00AE06CA" w:rsidRDefault="002C4471" w:rsidP="00DF6602">
      <w:pPr>
        <w:pStyle w:val="ListParagraph"/>
        <w:spacing w:after="0" w:line="360" w:lineRule="auto"/>
        <w:ind w:left="0" w:firstLine="567"/>
        <w:jc w:val="both"/>
        <w:rPr>
          <w:rFonts w:ascii="Book Antiqua" w:hAnsi="Book Antiqua" w:cstheme="majorBidi"/>
          <w:i/>
          <w:iCs/>
          <w:sz w:val="24"/>
          <w:szCs w:val="24"/>
          <w:lang w:val="en-US"/>
        </w:rPr>
      </w:pPr>
      <w:r w:rsidRPr="00AE06CA">
        <w:rPr>
          <w:rFonts w:ascii="Book Antiqua" w:hAnsi="Book Antiqua" w:cstheme="majorBidi"/>
          <w:sz w:val="24"/>
          <w:szCs w:val="24"/>
        </w:rPr>
        <w:t xml:space="preserve">Pada umumnya, pembiayaan multijasa yang terjadi di bank syariah maupun lembaga keuangan syariah menggunakan skim pembiayaan akad </w:t>
      </w:r>
      <w:r w:rsidRPr="00AE06CA">
        <w:rPr>
          <w:rFonts w:ascii="Book Antiqua" w:hAnsi="Book Antiqua" w:cstheme="majorBidi"/>
          <w:i/>
          <w:iCs/>
          <w:sz w:val="24"/>
          <w:szCs w:val="24"/>
        </w:rPr>
        <w:t>Ij</w:t>
      </w:r>
      <w:r w:rsidRPr="00AE06CA">
        <w:rPr>
          <w:rFonts w:ascii="Book Antiqua" w:hAnsi="Book Antiqua" w:cstheme="majorBidi"/>
          <w:i/>
          <w:iCs/>
          <w:sz w:val="24"/>
          <w:szCs w:val="24"/>
          <w:lang w:val="en-US"/>
        </w:rPr>
        <w:t>â</w:t>
      </w:r>
      <w:r w:rsidRPr="00AE06CA">
        <w:rPr>
          <w:rFonts w:ascii="Book Antiqua" w:hAnsi="Book Antiqua" w:cstheme="majorBidi"/>
          <w:i/>
          <w:iCs/>
          <w:sz w:val="24"/>
          <w:szCs w:val="24"/>
        </w:rPr>
        <w:t>rah</w:t>
      </w:r>
      <w:r w:rsidRPr="00AE06CA">
        <w:rPr>
          <w:rFonts w:ascii="Book Antiqua" w:hAnsi="Book Antiqua" w:cstheme="majorBidi"/>
          <w:i/>
          <w:iCs/>
          <w:sz w:val="24"/>
          <w:szCs w:val="24"/>
          <w:lang w:val="en-US"/>
        </w:rPr>
        <w:t>.</w:t>
      </w:r>
      <w:r w:rsidRPr="00AE06CA">
        <w:rPr>
          <w:rFonts w:ascii="Book Antiqua" w:hAnsi="Book Antiqua" w:cstheme="majorBidi"/>
          <w:sz w:val="24"/>
          <w:szCs w:val="24"/>
          <w:lang w:val="en-US"/>
        </w:rPr>
        <w:t xml:space="preserve"> Ijarah adalah akad pemindahan hak guna (manfaat) atas suatu barang atau jasa dalam waktu tertentu melalui pembayaran sewa/upah, tanpa diikuti dengan pemindahan kepemilikan barang itu sendiri, dengan ketentuan fisik </w:t>
      </w:r>
      <w:r w:rsidRPr="00AE06CA">
        <w:rPr>
          <w:rFonts w:ascii="Book Antiqua" w:hAnsi="Book Antiqua" w:cstheme="majorBidi"/>
          <w:sz w:val="24"/>
          <w:szCs w:val="24"/>
          <w:lang w:val="en-US"/>
        </w:rPr>
        <w:lastRenderedPageBreak/>
        <w:t>dari komoditas yang disewakan tetap dalam kepemilikan yang menyewakan dan hanya manfaatnya yang dialihkan kepada penyewa.</w:t>
      </w:r>
      <w:r w:rsidRPr="00AE06CA">
        <w:rPr>
          <w:rStyle w:val="FootnoteReference"/>
          <w:rFonts w:ascii="Book Antiqua" w:hAnsi="Book Antiqua" w:cstheme="majorBidi"/>
          <w:sz w:val="24"/>
          <w:szCs w:val="24"/>
          <w:lang w:val="en-US"/>
        </w:rPr>
        <w:footnoteReference w:id="4"/>
      </w:r>
      <w:r w:rsidR="00413CCB" w:rsidRPr="00AE06CA">
        <w:rPr>
          <w:rFonts w:ascii="Book Antiqua" w:hAnsi="Book Antiqua" w:cstheme="majorBidi"/>
          <w:i/>
          <w:iCs/>
          <w:sz w:val="24"/>
          <w:szCs w:val="24"/>
        </w:rPr>
        <w:t xml:space="preserve"> </w:t>
      </w:r>
      <w:r w:rsidR="004813FA" w:rsidRPr="00AE06CA">
        <w:rPr>
          <w:rFonts w:ascii="Book Antiqua" w:hAnsi="Book Antiqua" w:cstheme="majorBidi"/>
          <w:sz w:val="24"/>
          <w:szCs w:val="24"/>
        </w:rPr>
        <w:t xml:space="preserve">Pelaksanaan akad </w:t>
      </w:r>
      <w:r w:rsidR="004813FA" w:rsidRPr="00AE06CA">
        <w:rPr>
          <w:rFonts w:ascii="Book Antiqua" w:hAnsi="Book Antiqua" w:cstheme="majorBidi"/>
          <w:i/>
          <w:iCs/>
          <w:sz w:val="24"/>
          <w:szCs w:val="24"/>
        </w:rPr>
        <w:t>ijârah</w:t>
      </w:r>
      <w:r w:rsidR="004813FA" w:rsidRPr="00AE06CA">
        <w:rPr>
          <w:rFonts w:ascii="Book Antiqua" w:hAnsi="Book Antiqua" w:cstheme="majorBidi"/>
          <w:sz w:val="24"/>
          <w:szCs w:val="24"/>
        </w:rPr>
        <w:t xml:space="preserve"> harus ada keterkaitan kerjasama antara pihak Lembaga Keuangan Syariah selaku penyedia dana dan penyewa yang akan menyewakan kembali asset kepada anggota dengan pihak yang memberikan sewa asset tersebut. Selain itu, pengertian objek akad ijarah adalah manfaat dari barang yang disewakan kembali oleh LKS kepada anggota, seperti menyewakan manfaat dari bangunan atau mesin-mesin produksi yang manfaat dan kegunaannya bisa diambil oleh anggota, atau jasa yang merupakan produk perbankan yang kepemilikan dan pelaksanaannya langsung dikerjakan oleh lembaga keuangan tersebut seperti pelayanan jasa perbankan.</w:t>
      </w:r>
      <w:r w:rsidR="004813FA" w:rsidRPr="00AE06CA">
        <w:rPr>
          <w:rStyle w:val="FootnoteReference"/>
          <w:rFonts w:ascii="Book Antiqua" w:hAnsi="Book Antiqua" w:cstheme="majorBidi"/>
          <w:sz w:val="24"/>
          <w:szCs w:val="24"/>
        </w:rPr>
        <w:footnoteReference w:id="5"/>
      </w:r>
      <w:r w:rsidR="00413CCB" w:rsidRPr="00AE06CA">
        <w:rPr>
          <w:rFonts w:ascii="Book Antiqua" w:hAnsi="Book Antiqua" w:cstheme="majorBidi"/>
          <w:sz w:val="24"/>
          <w:szCs w:val="24"/>
        </w:rPr>
        <w:t xml:space="preserve">Munculnya produk-produk di Lembaga Keuangan Syariah (LKS) menimbulkan kesulitasn peneraoan prinsip syariah terutama pada aspek kesesuaiannya dengan kontrak akad. Semeakin modernnya dunia bisnis dengan prosuknya yang baru akan memicu persoalan keabsahan kegiatan keuangan itu sendiri. Prinsip syariah yang paling dominan pada produk keuangan syariah terletak pada kesesuaiannya dengan hukum Islam. Ijtihad untuk menjawab produk-produk baru diperlukan mengingat kompleksitas transaksi modern yang membutuhkan model-model akad baru. Maka dari itu Dewan Syariah Nasional (DSN) telah berupaya memberikan jawaban terhadap kebutuhan transaksi modern. </w:t>
      </w:r>
      <w:r w:rsidR="004813FA" w:rsidRPr="00AE06CA">
        <w:rPr>
          <w:rFonts w:ascii="Book Antiqua" w:hAnsi="Book Antiqua" w:cstheme="majorBidi"/>
          <w:sz w:val="24"/>
          <w:szCs w:val="24"/>
        </w:rPr>
        <w:t xml:space="preserve">Pembiayaan Multijasa berasaskan pada fatwa DSN-MUI No. 44/DSN-MUI/VIII/2004 tentang Multijasa. Fatwa ini menyebutkan bahwa Multijasa hukumnya </w:t>
      </w:r>
      <w:r w:rsidR="004813FA" w:rsidRPr="00AE06CA">
        <w:rPr>
          <w:rFonts w:ascii="Book Antiqua" w:hAnsi="Book Antiqua" w:cstheme="majorBidi"/>
          <w:sz w:val="24"/>
          <w:szCs w:val="24"/>
          <w:lang w:val="en-US"/>
        </w:rPr>
        <w:t xml:space="preserve">boleh </w:t>
      </w:r>
      <w:r w:rsidR="004813FA" w:rsidRPr="00AE06CA">
        <w:rPr>
          <w:rFonts w:ascii="Book Antiqua" w:hAnsi="Book Antiqua" w:cstheme="majorBidi"/>
          <w:i/>
          <w:iCs/>
          <w:sz w:val="24"/>
          <w:szCs w:val="24"/>
          <w:lang w:val="en-US"/>
        </w:rPr>
        <w:t xml:space="preserve">(jaiz). </w:t>
      </w:r>
    </w:p>
    <w:p w:rsidR="00F4218C" w:rsidRDefault="00F4218C" w:rsidP="00DF6602">
      <w:pPr>
        <w:pStyle w:val="ListParagraph"/>
        <w:spacing w:after="0" w:line="360" w:lineRule="auto"/>
        <w:ind w:left="284"/>
        <w:jc w:val="both"/>
        <w:rPr>
          <w:rFonts w:asciiTheme="majorBidi" w:hAnsiTheme="majorBidi" w:cstheme="majorBidi"/>
          <w:b/>
          <w:bCs/>
          <w:sz w:val="24"/>
          <w:szCs w:val="24"/>
        </w:rPr>
      </w:pPr>
    </w:p>
    <w:p w:rsidR="00AE06CA" w:rsidRDefault="00AE06CA" w:rsidP="00DF6602">
      <w:pPr>
        <w:pStyle w:val="ListParagraph"/>
        <w:spacing w:after="0" w:line="360" w:lineRule="auto"/>
        <w:ind w:left="284"/>
        <w:jc w:val="both"/>
        <w:rPr>
          <w:rFonts w:asciiTheme="majorBidi" w:hAnsiTheme="majorBidi" w:cstheme="majorBidi"/>
          <w:b/>
          <w:bCs/>
          <w:sz w:val="24"/>
          <w:szCs w:val="24"/>
        </w:rPr>
      </w:pPr>
    </w:p>
    <w:p w:rsidR="00AE06CA" w:rsidRDefault="00AE06CA" w:rsidP="00DF6602">
      <w:pPr>
        <w:pStyle w:val="ListParagraph"/>
        <w:spacing w:after="0" w:line="360" w:lineRule="auto"/>
        <w:ind w:left="284"/>
        <w:jc w:val="both"/>
        <w:rPr>
          <w:rFonts w:asciiTheme="majorBidi" w:hAnsiTheme="majorBidi" w:cstheme="majorBidi"/>
          <w:b/>
          <w:bCs/>
          <w:sz w:val="24"/>
          <w:szCs w:val="24"/>
        </w:rPr>
      </w:pPr>
    </w:p>
    <w:p w:rsidR="00AE06CA" w:rsidRDefault="00AE06CA" w:rsidP="00DF6602">
      <w:pPr>
        <w:pStyle w:val="ListParagraph"/>
        <w:spacing w:after="0" w:line="360" w:lineRule="auto"/>
        <w:ind w:left="284"/>
        <w:jc w:val="both"/>
        <w:rPr>
          <w:rFonts w:asciiTheme="majorBidi" w:hAnsiTheme="majorBidi" w:cstheme="majorBidi"/>
          <w:b/>
          <w:bCs/>
          <w:sz w:val="24"/>
          <w:szCs w:val="24"/>
        </w:rPr>
      </w:pPr>
    </w:p>
    <w:p w:rsidR="00AE06CA" w:rsidRPr="00F4218C" w:rsidRDefault="00AE06CA" w:rsidP="00DF6602">
      <w:pPr>
        <w:pStyle w:val="ListParagraph"/>
        <w:spacing w:after="0" w:line="360" w:lineRule="auto"/>
        <w:ind w:left="284"/>
        <w:jc w:val="both"/>
        <w:rPr>
          <w:rFonts w:asciiTheme="majorBidi" w:hAnsiTheme="majorBidi" w:cstheme="majorBidi"/>
          <w:b/>
          <w:bCs/>
          <w:sz w:val="24"/>
          <w:szCs w:val="24"/>
        </w:rPr>
      </w:pPr>
    </w:p>
    <w:p w:rsidR="00AE06CA" w:rsidRDefault="00AE06CA" w:rsidP="004B63F2">
      <w:pPr>
        <w:pStyle w:val="ListParagraph"/>
        <w:spacing w:after="0" w:line="360" w:lineRule="auto"/>
        <w:ind w:left="0"/>
        <w:jc w:val="center"/>
        <w:rPr>
          <w:rFonts w:ascii="Book Antiqua" w:hAnsi="Book Antiqua" w:cstheme="majorBidi"/>
          <w:b/>
          <w:bCs/>
          <w:sz w:val="24"/>
          <w:szCs w:val="24"/>
        </w:rPr>
      </w:pPr>
      <w:r w:rsidRPr="003F7C64">
        <w:rPr>
          <w:rFonts w:ascii="Book Antiqua" w:hAnsi="Book Antiqua" w:cstheme="majorBidi"/>
          <w:b/>
          <w:bCs/>
          <w:sz w:val="24"/>
          <w:szCs w:val="24"/>
        </w:rPr>
        <w:lastRenderedPageBreak/>
        <w:t>TINJAUAN PUSTAKA</w:t>
      </w:r>
    </w:p>
    <w:p w:rsidR="004B63F2" w:rsidRPr="003F7C64" w:rsidRDefault="004B63F2" w:rsidP="004B63F2">
      <w:pPr>
        <w:pStyle w:val="ListParagraph"/>
        <w:spacing w:after="0" w:line="360" w:lineRule="auto"/>
        <w:ind w:left="0"/>
        <w:jc w:val="center"/>
        <w:rPr>
          <w:rFonts w:ascii="Book Antiqua" w:hAnsi="Book Antiqua" w:cstheme="majorBidi"/>
          <w:b/>
          <w:bCs/>
          <w:sz w:val="24"/>
          <w:szCs w:val="24"/>
        </w:rPr>
      </w:pPr>
    </w:p>
    <w:p w:rsidR="00F4218C" w:rsidRPr="003F7C64" w:rsidRDefault="00F4218C" w:rsidP="003F7C64">
      <w:pPr>
        <w:pStyle w:val="ListParagraph"/>
        <w:spacing w:after="0" w:line="360" w:lineRule="auto"/>
        <w:ind w:left="0"/>
        <w:jc w:val="both"/>
        <w:rPr>
          <w:rFonts w:ascii="Book Antiqua" w:hAnsi="Book Antiqua" w:cstheme="majorBidi"/>
          <w:b/>
          <w:bCs/>
          <w:sz w:val="24"/>
          <w:szCs w:val="24"/>
        </w:rPr>
      </w:pPr>
      <w:r w:rsidRPr="003F7C64">
        <w:rPr>
          <w:rFonts w:ascii="Book Antiqua" w:hAnsi="Book Antiqua" w:cstheme="majorBidi"/>
          <w:b/>
          <w:bCs/>
          <w:sz w:val="24"/>
          <w:szCs w:val="24"/>
        </w:rPr>
        <w:t xml:space="preserve">Akad  </w:t>
      </w:r>
      <w:r w:rsidRPr="003F7C64">
        <w:rPr>
          <w:rFonts w:ascii="Book Antiqua" w:hAnsi="Book Antiqua" w:cstheme="majorBidi"/>
          <w:b/>
          <w:bCs/>
          <w:i/>
          <w:iCs/>
          <w:sz w:val="24"/>
          <w:szCs w:val="24"/>
        </w:rPr>
        <w:t xml:space="preserve">Ijârah </w:t>
      </w:r>
      <w:r w:rsidRPr="003F7C64">
        <w:rPr>
          <w:rFonts w:ascii="Book Antiqua" w:hAnsi="Book Antiqua" w:cstheme="majorBidi"/>
          <w:b/>
          <w:bCs/>
          <w:sz w:val="24"/>
          <w:szCs w:val="24"/>
        </w:rPr>
        <w:t>dalam Fikih Muamalah</w:t>
      </w:r>
    </w:p>
    <w:p w:rsidR="00602657" w:rsidRPr="003F7C64" w:rsidRDefault="000224B5" w:rsidP="003F7C64">
      <w:pPr>
        <w:spacing w:after="0" w:line="360" w:lineRule="auto"/>
        <w:ind w:firstLine="1146"/>
        <w:jc w:val="both"/>
        <w:rPr>
          <w:rFonts w:ascii="Book Antiqua" w:hAnsi="Book Antiqua" w:cstheme="majorBidi"/>
          <w:i/>
          <w:iCs/>
          <w:sz w:val="24"/>
          <w:szCs w:val="24"/>
        </w:rPr>
      </w:pPr>
      <w:r w:rsidRPr="003F7C64">
        <w:rPr>
          <w:rFonts w:ascii="Book Antiqua" w:hAnsi="Book Antiqua" w:cstheme="majorBidi"/>
          <w:i/>
          <w:iCs/>
          <w:sz w:val="24"/>
          <w:szCs w:val="24"/>
        </w:rPr>
        <w:t xml:space="preserve">Ijârah </w:t>
      </w:r>
      <w:r w:rsidRPr="003F7C64">
        <w:rPr>
          <w:rFonts w:ascii="Book Antiqua" w:hAnsi="Book Antiqua" w:cstheme="majorBidi"/>
          <w:sz w:val="24"/>
          <w:szCs w:val="24"/>
        </w:rPr>
        <w:t xml:space="preserve">secara etimologis adalah </w:t>
      </w:r>
      <w:r w:rsidRPr="003F7C64">
        <w:rPr>
          <w:rFonts w:ascii="Book Antiqua" w:hAnsi="Book Antiqua" w:cstheme="majorBidi"/>
          <w:i/>
          <w:iCs/>
          <w:sz w:val="24"/>
          <w:szCs w:val="24"/>
        </w:rPr>
        <w:t>mashdar</w:t>
      </w:r>
      <w:r w:rsidRPr="003F7C64">
        <w:rPr>
          <w:rFonts w:ascii="Book Antiqua" w:hAnsi="Book Antiqua" w:cstheme="majorBidi"/>
          <w:sz w:val="24"/>
          <w:szCs w:val="24"/>
        </w:rPr>
        <w:t xml:space="preserve"> dari kata </w:t>
      </w:r>
      <w:r w:rsidRPr="003F7C64">
        <w:rPr>
          <w:rFonts w:ascii="Book Antiqua" w:hAnsi="Book Antiqua" w:cs="Traditional Arabic"/>
          <w:sz w:val="24"/>
          <w:szCs w:val="24"/>
          <w:rtl/>
        </w:rPr>
        <w:t>اجر-ياجر</w:t>
      </w:r>
      <w:r w:rsidRPr="003F7C64">
        <w:rPr>
          <w:rFonts w:ascii="Book Antiqua" w:hAnsi="Book Antiqua" w:cstheme="majorBidi"/>
          <w:sz w:val="24"/>
          <w:szCs w:val="24"/>
        </w:rPr>
        <w:t xml:space="preserve"> (</w:t>
      </w:r>
      <w:r w:rsidRPr="003F7C64">
        <w:rPr>
          <w:rFonts w:ascii="Book Antiqua" w:hAnsi="Book Antiqua" w:cstheme="majorBidi"/>
          <w:i/>
          <w:iCs/>
          <w:sz w:val="24"/>
          <w:szCs w:val="24"/>
        </w:rPr>
        <w:t>ajara-ya’jiru</w:t>
      </w:r>
      <w:r w:rsidRPr="003F7C64">
        <w:rPr>
          <w:rFonts w:ascii="Book Antiqua" w:hAnsi="Book Antiqua" w:cstheme="majorBidi"/>
          <w:sz w:val="24"/>
          <w:szCs w:val="24"/>
        </w:rPr>
        <w:t xml:space="preserve">), yaitu upah yang diberikan sebagai kompensasi sebuah pekerjaan. Menurut M. Rawas Qal’aji, </w:t>
      </w:r>
      <w:r w:rsidRPr="003F7C64">
        <w:rPr>
          <w:rFonts w:ascii="Book Antiqua" w:hAnsi="Book Antiqua" w:cstheme="majorBidi"/>
          <w:i/>
          <w:iCs/>
          <w:sz w:val="24"/>
          <w:szCs w:val="24"/>
        </w:rPr>
        <w:t>ijârah</w:t>
      </w:r>
      <w:r w:rsidRPr="003F7C64">
        <w:rPr>
          <w:rFonts w:ascii="Book Antiqua" w:hAnsi="Book Antiqua" w:cstheme="majorBidi"/>
          <w:sz w:val="24"/>
          <w:szCs w:val="24"/>
        </w:rPr>
        <w:t xml:space="preserve"> berasal dari kalimat </w:t>
      </w:r>
      <w:r w:rsidRPr="003F7C64">
        <w:rPr>
          <w:rFonts w:ascii="Book Antiqua" w:hAnsi="Book Antiqua" w:cs="Traditional Arabic"/>
          <w:sz w:val="24"/>
          <w:szCs w:val="24"/>
          <w:rtl/>
        </w:rPr>
        <w:t>اجر-ياجر-اجارة</w:t>
      </w:r>
      <w:r w:rsidRPr="003F7C64">
        <w:rPr>
          <w:rFonts w:ascii="Book Antiqua" w:hAnsi="Book Antiqua" w:cs="Traditional Arabic"/>
          <w:sz w:val="24"/>
          <w:szCs w:val="24"/>
        </w:rPr>
        <w:t xml:space="preserve"> </w:t>
      </w:r>
      <w:r w:rsidRPr="003F7C64">
        <w:rPr>
          <w:rFonts w:ascii="Book Antiqua" w:hAnsi="Book Antiqua" w:cstheme="majorBidi"/>
          <w:sz w:val="24"/>
          <w:szCs w:val="24"/>
        </w:rPr>
        <w:t xml:space="preserve">jamaknya </w:t>
      </w:r>
      <w:r w:rsidRPr="003F7C64">
        <w:rPr>
          <w:rFonts w:ascii="Book Antiqua" w:hAnsi="Book Antiqua" w:cs="Traditional Arabic"/>
          <w:sz w:val="24"/>
          <w:szCs w:val="24"/>
          <w:rtl/>
        </w:rPr>
        <w:t>اجور</w:t>
      </w:r>
      <w:r w:rsidRPr="003F7C64">
        <w:rPr>
          <w:rFonts w:ascii="Book Antiqua" w:hAnsi="Book Antiqua" w:cstheme="majorBidi"/>
          <w:sz w:val="24"/>
          <w:szCs w:val="24"/>
        </w:rPr>
        <w:t xml:space="preserve"> yang berarti </w:t>
      </w:r>
      <w:r w:rsidRPr="003F7C64">
        <w:rPr>
          <w:rFonts w:ascii="Book Antiqua" w:hAnsi="Book Antiqua" w:cs="Traditional Arabic"/>
          <w:sz w:val="24"/>
          <w:szCs w:val="24"/>
          <w:rtl/>
        </w:rPr>
        <w:t>الجزاء على العمل</w:t>
      </w:r>
      <w:r w:rsidRPr="003F7C64">
        <w:rPr>
          <w:rFonts w:ascii="Book Antiqua" w:hAnsi="Book Antiqua" w:cs="Traditional Arabic"/>
          <w:sz w:val="24"/>
          <w:szCs w:val="24"/>
        </w:rPr>
        <w:t xml:space="preserve"> </w:t>
      </w:r>
      <w:r w:rsidRPr="003F7C64">
        <w:rPr>
          <w:rFonts w:ascii="Book Antiqua" w:hAnsi="Book Antiqua" w:cstheme="majorBidi"/>
          <w:sz w:val="24"/>
          <w:szCs w:val="24"/>
        </w:rPr>
        <w:t>(sesuatu yang engkau berikan kepada orang lain berupa upah dalam pekerjaan).</w:t>
      </w:r>
      <w:r w:rsidRPr="003F7C64">
        <w:rPr>
          <w:rStyle w:val="FootnoteReference"/>
          <w:rFonts w:ascii="Book Antiqua" w:hAnsi="Book Antiqua" w:cstheme="majorBidi"/>
          <w:sz w:val="24"/>
          <w:szCs w:val="24"/>
        </w:rPr>
        <w:footnoteReference w:id="6"/>
      </w:r>
      <w:r w:rsidR="00B85220" w:rsidRPr="003F7C64">
        <w:rPr>
          <w:rFonts w:ascii="Book Antiqua" w:hAnsi="Book Antiqua" w:cstheme="majorBidi"/>
          <w:sz w:val="24"/>
          <w:szCs w:val="24"/>
        </w:rPr>
        <w:t xml:space="preserve"> </w:t>
      </w:r>
      <w:r w:rsidR="00602657" w:rsidRPr="003F7C64">
        <w:rPr>
          <w:rFonts w:ascii="Book Antiqua" w:hAnsi="Book Antiqua" w:cstheme="majorBidi"/>
          <w:sz w:val="24"/>
          <w:szCs w:val="24"/>
        </w:rPr>
        <w:t>Sedangkan secara terminologi menurut</w:t>
      </w:r>
      <w:r w:rsidR="003822ED" w:rsidRPr="003F7C64">
        <w:rPr>
          <w:rFonts w:ascii="Book Antiqua" w:hAnsi="Book Antiqua" w:cstheme="majorBidi"/>
          <w:sz w:val="24"/>
          <w:szCs w:val="24"/>
        </w:rPr>
        <w:t xml:space="preserve"> fatwa DSN-MUI </w:t>
      </w:r>
      <w:r w:rsidR="00B85220" w:rsidRPr="003F7C64">
        <w:rPr>
          <w:rFonts w:ascii="Book Antiqua" w:hAnsi="Book Antiqua" w:cstheme="majorBidi"/>
          <w:sz w:val="24"/>
          <w:szCs w:val="24"/>
        </w:rPr>
        <w:t xml:space="preserve">bahwa akad </w:t>
      </w:r>
      <w:r w:rsidR="00B85220" w:rsidRPr="003F7C64">
        <w:rPr>
          <w:rFonts w:ascii="Book Antiqua" w:hAnsi="Book Antiqua" w:cstheme="majorBidi"/>
          <w:i/>
          <w:iCs/>
          <w:sz w:val="24"/>
          <w:szCs w:val="24"/>
        </w:rPr>
        <w:t xml:space="preserve">ijârah </w:t>
      </w:r>
      <w:r w:rsidR="00B85220" w:rsidRPr="003F7C64">
        <w:rPr>
          <w:rFonts w:ascii="Book Antiqua" w:hAnsi="Book Antiqua" w:cstheme="majorBidi"/>
          <w:sz w:val="24"/>
          <w:szCs w:val="24"/>
        </w:rPr>
        <w:t>adalah akad pemindahan hak guna (manfaat) atas suatu barang dalam waktu tertentu dengan pembayaran sewa (ujrag), tanpa diikuti dengan pemindahan kepemilikan barang itu sendiri.</w:t>
      </w:r>
      <w:r w:rsidR="00B85220" w:rsidRPr="003F7C64">
        <w:rPr>
          <w:rStyle w:val="FootnoteReference"/>
          <w:rFonts w:ascii="Book Antiqua" w:hAnsi="Book Antiqua" w:cstheme="majorBidi"/>
          <w:sz w:val="24"/>
          <w:szCs w:val="24"/>
        </w:rPr>
        <w:footnoteReference w:id="7"/>
      </w:r>
    </w:p>
    <w:p w:rsidR="00602657" w:rsidRPr="003F7C64" w:rsidRDefault="00602657" w:rsidP="003F7C64">
      <w:pPr>
        <w:spacing w:after="0" w:line="360" w:lineRule="auto"/>
        <w:ind w:left="-142" w:firstLine="862"/>
        <w:jc w:val="both"/>
        <w:rPr>
          <w:rFonts w:ascii="Book Antiqua" w:hAnsi="Book Antiqua" w:cstheme="majorBidi"/>
          <w:sz w:val="24"/>
          <w:szCs w:val="24"/>
        </w:rPr>
      </w:pPr>
      <w:r w:rsidRPr="003F7C64">
        <w:rPr>
          <w:rFonts w:ascii="Book Antiqua" w:hAnsi="Book Antiqua" w:cstheme="majorBidi"/>
          <w:sz w:val="24"/>
          <w:szCs w:val="24"/>
        </w:rPr>
        <w:t xml:space="preserve">Berdasarkan definisi-definisi yang dikemukakan para ulama fikih di atas, maka dapat ditarik kesimpulan bahwa yang dimaksud dengan akad </w:t>
      </w:r>
      <w:r w:rsidRPr="003F7C64">
        <w:rPr>
          <w:rFonts w:ascii="Book Antiqua" w:hAnsi="Book Antiqua" w:cstheme="majorBidi"/>
          <w:i/>
          <w:iCs/>
          <w:sz w:val="24"/>
          <w:szCs w:val="24"/>
        </w:rPr>
        <w:t>ijârah</w:t>
      </w:r>
      <w:r w:rsidRPr="003F7C64">
        <w:rPr>
          <w:rFonts w:ascii="Book Antiqua" w:hAnsi="Book Antiqua" w:cstheme="majorBidi"/>
          <w:sz w:val="24"/>
          <w:szCs w:val="24"/>
        </w:rPr>
        <w:t xml:space="preserve"> adalah akad terhadap manfaat dengan watu tertentu dan disertai adanya imbalan atau pengganti tertentu pula. Definisi tentang </w:t>
      </w:r>
      <w:r w:rsidRPr="003F7C64">
        <w:rPr>
          <w:rFonts w:ascii="Book Antiqua" w:hAnsi="Book Antiqua" w:cstheme="majorBidi"/>
          <w:i/>
          <w:iCs/>
          <w:sz w:val="24"/>
          <w:szCs w:val="24"/>
        </w:rPr>
        <w:t>ijârah</w:t>
      </w:r>
      <w:r w:rsidRPr="003F7C64">
        <w:rPr>
          <w:rFonts w:ascii="Book Antiqua" w:hAnsi="Book Antiqua" w:cstheme="majorBidi"/>
          <w:sz w:val="24"/>
          <w:szCs w:val="24"/>
        </w:rPr>
        <w:t xml:space="preserve"> itu terkandung dua pengertian, yaitu bisa bermakna jual beli manfaat benda dan bisa disebut dengan jual beli tenaga manusia. </w:t>
      </w:r>
    </w:p>
    <w:p w:rsidR="00602657" w:rsidRDefault="00602657" w:rsidP="00DF6602">
      <w:pPr>
        <w:spacing w:after="0" w:line="360" w:lineRule="auto"/>
        <w:ind w:firstLine="720"/>
        <w:jc w:val="both"/>
        <w:rPr>
          <w:rFonts w:asciiTheme="majorBidi" w:hAnsiTheme="majorBidi" w:cstheme="majorBidi"/>
          <w:sz w:val="24"/>
          <w:szCs w:val="24"/>
        </w:rPr>
      </w:pPr>
    </w:p>
    <w:p w:rsidR="00602657" w:rsidRPr="00867268" w:rsidRDefault="00602657" w:rsidP="00DF6602">
      <w:pPr>
        <w:spacing w:after="0" w:line="360" w:lineRule="auto"/>
        <w:jc w:val="both"/>
        <w:rPr>
          <w:rFonts w:ascii="Book Antiqua" w:hAnsi="Book Antiqua" w:cstheme="majorBidi"/>
          <w:b/>
          <w:bCs/>
          <w:i/>
          <w:iCs/>
          <w:sz w:val="24"/>
          <w:szCs w:val="24"/>
        </w:rPr>
      </w:pPr>
      <w:r w:rsidRPr="00867268">
        <w:rPr>
          <w:rFonts w:ascii="Book Antiqua" w:hAnsi="Book Antiqua" w:cstheme="majorBidi"/>
          <w:b/>
          <w:bCs/>
          <w:sz w:val="24"/>
          <w:szCs w:val="24"/>
        </w:rPr>
        <w:t xml:space="preserve">Landasan Yuridis Akad </w:t>
      </w:r>
      <w:r w:rsidRPr="00867268">
        <w:rPr>
          <w:rFonts w:ascii="Book Antiqua" w:hAnsi="Book Antiqua" w:cstheme="majorBidi"/>
          <w:b/>
          <w:bCs/>
          <w:i/>
          <w:iCs/>
          <w:sz w:val="24"/>
          <w:szCs w:val="24"/>
        </w:rPr>
        <w:t>Ijârah</w:t>
      </w:r>
    </w:p>
    <w:p w:rsidR="00602657" w:rsidRPr="00867268" w:rsidRDefault="00602657" w:rsidP="00867268">
      <w:pPr>
        <w:spacing w:after="0" w:line="360" w:lineRule="auto"/>
        <w:ind w:firstLine="720"/>
        <w:jc w:val="both"/>
        <w:rPr>
          <w:rFonts w:ascii="Book Antiqua" w:hAnsi="Book Antiqua" w:cstheme="majorBidi"/>
          <w:sz w:val="24"/>
          <w:szCs w:val="24"/>
        </w:rPr>
      </w:pPr>
      <w:r w:rsidRPr="00867268">
        <w:rPr>
          <w:rFonts w:ascii="Book Antiqua" w:hAnsi="Book Antiqua" w:cstheme="majorBidi"/>
          <w:sz w:val="24"/>
          <w:szCs w:val="24"/>
        </w:rPr>
        <w:t xml:space="preserve">Dalil-dalil hukum Islam tentang landasan yuridis kebasahan akad </w:t>
      </w:r>
      <w:r w:rsidRPr="00867268">
        <w:rPr>
          <w:rFonts w:ascii="Book Antiqua" w:hAnsi="Book Antiqua" w:cstheme="majorBidi"/>
          <w:i/>
          <w:iCs/>
          <w:sz w:val="24"/>
          <w:szCs w:val="24"/>
        </w:rPr>
        <w:t>ijârah</w:t>
      </w:r>
      <w:r w:rsidRPr="00867268">
        <w:rPr>
          <w:rFonts w:ascii="Book Antiqua" w:hAnsi="Book Antiqua" w:cstheme="majorBidi"/>
          <w:sz w:val="24"/>
          <w:szCs w:val="24"/>
        </w:rPr>
        <w:t xml:space="preserve"> adalah al-Quran, hadis, </w:t>
      </w:r>
      <w:r w:rsidRPr="00867268">
        <w:rPr>
          <w:rFonts w:ascii="Book Antiqua" w:hAnsi="Book Antiqua" w:cstheme="majorBidi"/>
          <w:i/>
          <w:iCs/>
          <w:sz w:val="24"/>
          <w:szCs w:val="24"/>
        </w:rPr>
        <w:t xml:space="preserve">ijmâ’. </w:t>
      </w:r>
      <w:r w:rsidRPr="00867268">
        <w:rPr>
          <w:rFonts w:ascii="Book Antiqua" w:hAnsi="Book Antiqua" w:cstheme="majorBidi"/>
          <w:sz w:val="24"/>
          <w:szCs w:val="24"/>
        </w:rPr>
        <w:t xml:space="preserve">Adapun dalil-dalil Al-Quran yang menunjukan keabsahan akad </w:t>
      </w:r>
      <w:r w:rsidR="00867268" w:rsidRPr="00867268">
        <w:rPr>
          <w:rFonts w:ascii="Book Antiqua" w:hAnsi="Book Antiqua" w:cstheme="majorBidi"/>
          <w:i/>
          <w:iCs/>
          <w:sz w:val="24"/>
          <w:szCs w:val="24"/>
        </w:rPr>
        <w:t xml:space="preserve">ijârah, </w:t>
      </w:r>
      <w:r w:rsidR="00867268" w:rsidRPr="00867268">
        <w:rPr>
          <w:rFonts w:ascii="Book Antiqua" w:hAnsi="Book Antiqua" w:cstheme="majorBidi"/>
          <w:sz w:val="24"/>
          <w:szCs w:val="24"/>
        </w:rPr>
        <w:t>sebagaimana firman Allah dalam Qs. Al-Thalaq (65) ayat 6</w:t>
      </w:r>
      <w:r w:rsidRPr="00867268">
        <w:rPr>
          <w:rFonts w:ascii="Book Antiqua" w:hAnsi="Book Antiqua" w:cstheme="majorBidi"/>
          <w:sz w:val="24"/>
          <w:szCs w:val="24"/>
        </w:rPr>
        <w:t>:</w:t>
      </w:r>
    </w:p>
    <w:p w:rsidR="006C38D9" w:rsidRPr="00A17D1E" w:rsidRDefault="006C38D9" w:rsidP="00DF6602">
      <w:pPr>
        <w:spacing w:after="0" w:line="240" w:lineRule="auto"/>
        <w:ind w:left="720"/>
        <w:jc w:val="right"/>
        <w:rPr>
          <w:rFonts w:ascii="Traditional Arabic" w:hAnsi="Traditional Arabic" w:cs="Traditional Arabic"/>
          <w:color w:val="000000"/>
          <w:sz w:val="36"/>
          <w:szCs w:val="36"/>
          <w:rtl/>
          <w:lang w:val="en-US"/>
        </w:rPr>
      </w:pPr>
      <w:r w:rsidRPr="006C38D9">
        <w:rPr>
          <w:rFonts w:ascii="Traditional Arabic" w:hAnsi="Traditional Arabic" w:cs="Traditional Arabic"/>
          <w:color w:val="000000"/>
          <w:sz w:val="36"/>
          <w:szCs w:val="36"/>
          <w:rtl/>
        </w:rPr>
        <w:t>فَإِنْ أَرْضَعْنَ لَكُمْ فَآتُوهُنَّ</w:t>
      </w:r>
    </w:p>
    <w:p w:rsidR="00867268" w:rsidRDefault="00867268" w:rsidP="00867268">
      <w:pPr>
        <w:spacing w:after="0" w:line="240" w:lineRule="auto"/>
        <w:jc w:val="both"/>
        <w:rPr>
          <w:rFonts w:ascii="Book Antiqua" w:hAnsi="Book Antiqua" w:cstheme="majorBidi"/>
          <w:sz w:val="24"/>
          <w:szCs w:val="24"/>
        </w:rPr>
      </w:pPr>
      <w:r w:rsidRPr="00867268">
        <w:rPr>
          <w:rFonts w:ascii="Book Antiqua" w:hAnsi="Book Antiqua" w:cstheme="majorBidi"/>
          <w:sz w:val="24"/>
          <w:szCs w:val="24"/>
        </w:rPr>
        <w:t xml:space="preserve">Terjemahnya: </w:t>
      </w:r>
      <w:r w:rsidR="00602657" w:rsidRPr="00867268">
        <w:rPr>
          <w:rFonts w:ascii="Book Antiqua" w:hAnsi="Book Antiqua" w:cstheme="majorBidi"/>
          <w:sz w:val="24"/>
          <w:szCs w:val="24"/>
        </w:rPr>
        <w:t>kemudian jika mereka menyus</w:t>
      </w:r>
      <w:r>
        <w:rPr>
          <w:rFonts w:ascii="Book Antiqua" w:hAnsi="Book Antiqua" w:cstheme="majorBidi"/>
          <w:sz w:val="24"/>
          <w:szCs w:val="24"/>
        </w:rPr>
        <w:t>ukan (anak-anak)mu untukmu</w:t>
      </w:r>
    </w:p>
    <w:p w:rsidR="00602657" w:rsidRPr="00867268" w:rsidRDefault="00867268" w:rsidP="00867268">
      <w:pPr>
        <w:spacing w:after="0" w:line="240" w:lineRule="auto"/>
        <w:ind w:left="720" w:firstLine="720"/>
        <w:jc w:val="both"/>
        <w:rPr>
          <w:rFonts w:ascii="Book Antiqua" w:hAnsi="Book Antiqua" w:cstheme="majorBidi"/>
          <w:sz w:val="24"/>
          <w:szCs w:val="24"/>
        </w:rPr>
      </w:pPr>
      <w:r>
        <w:rPr>
          <w:rFonts w:ascii="Book Antiqua" w:hAnsi="Book Antiqua" w:cstheme="majorBidi"/>
          <w:sz w:val="24"/>
          <w:szCs w:val="24"/>
        </w:rPr>
        <w:t xml:space="preserve">  Maka </w:t>
      </w:r>
      <w:r w:rsidR="00602657" w:rsidRPr="00867268">
        <w:rPr>
          <w:rFonts w:ascii="Book Antiqua" w:hAnsi="Book Antiqua" w:cstheme="majorBidi"/>
          <w:sz w:val="24"/>
          <w:szCs w:val="24"/>
        </w:rPr>
        <w:t xml:space="preserve">berikanlah kepada mereka upahnya,... </w:t>
      </w:r>
    </w:p>
    <w:p w:rsidR="00867268" w:rsidRDefault="00867268" w:rsidP="00867268">
      <w:pPr>
        <w:spacing w:after="0" w:line="240" w:lineRule="auto"/>
        <w:ind w:firstLine="720"/>
        <w:jc w:val="both"/>
        <w:rPr>
          <w:rFonts w:ascii="Book Antiqua" w:hAnsi="Book Antiqua" w:cstheme="majorBidi"/>
          <w:sz w:val="24"/>
          <w:szCs w:val="24"/>
        </w:rPr>
      </w:pPr>
    </w:p>
    <w:p w:rsidR="00867268" w:rsidRPr="00867268" w:rsidRDefault="00867268" w:rsidP="00867268">
      <w:pPr>
        <w:spacing w:after="0" w:line="240" w:lineRule="auto"/>
        <w:ind w:firstLine="720"/>
        <w:jc w:val="both"/>
        <w:rPr>
          <w:rFonts w:ascii="Book Antiqua" w:hAnsi="Book Antiqua" w:cstheme="majorBidi"/>
          <w:sz w:val="24"/>
          <w:szCs w:val="24"/>
        </w:rPr>
      </w:pPr>
    </w:p>
    <w:p w:rsidR="00867268" w:rsidRPr="00867268" w:rsidRDefault="00867268" w:rsidP="00867268">
      <w:pPr>
        <w:spacing w:after="0" w:line="360" w:lineRule="auto"/>
        <w:ind w:firstLine="720"/>
        <w:jc w:val="both"/>
        <w:rPr>
          <w:rFonts w:ascii="Book Antiqua" w:hAnsi="Book Antiqua" w:cstheme="majorBidi"/>
          <w:sz w:val="24"/>
          <w:szCs w:val="24"/>
        </w:rPr>
      </w:pPr>
      <w:r w:rsidRPr="00867268">
        <w:rPr>
          <w:rFonts w:ascii="Book Antiqua" w:hAnsi="Book Antiqua" w:cstheme="majorBidi"/>
          <w:sz w:val="24"/>
          <w:szCs w:val="24"/>
        </w:rPr>
        <w:lastRenderedPageBreak/>
        <w:t>Kemudian selain dalam Qs. Al-</w:t>
      </w:r>
      <w:r w:rsidR="006042FC">
        <w:rPr>
          <w:rFonts w:ascii="Book Antiqua" w:hAnsi="Book Antiqua" w:cstheme="majorBidi"/>
          <w:sz w:val="24"/>
          <w:szCs w:val="24"/>
        </w:rPr>
        <w:t>Thalaq (</w:t>
      </w:r>
      <w:r w:rsidRPr="00867268">
        <w:rPr>
          <w:rFonts w:ascii="Book Antiqua" w:hAnsi="Book Antiqua" w:cstheme="majorBidi"/>
          <w:sz w:val="24"/>
          <w:szCs w:val="24"/>
        </w:rPr>
        <w:t xml:space="preserve">65) ayat 6, landasan yuridis mengenai akad </w:t>
      </w:r>
      <w:r w:rsidRPr="00867268">
        <w:rPr>
          <w:rFonts w:ascii="Book Antiqua" w:hAnsi="Book Antiqua" w:cstheme="majorBidi"/>
          <w:i/>
          <w:iCs/>
          <w:sz w:val="24"/>
          <w:szCs w:val="24"/>
        </w:rPr>
        <w:t xml:space="preserve">ijârah </w:t>
      </w:r>
      <w:r w:rsidRPr="00867268">
        <w:rPr>
          <w:rFonts w:ascii="Book Antiqua" w:hAnsi="Book Antiqua" w:cstheme="majorBidi"/>
          <w:sz w:val="24"/>
          <w:szCs w:val="24"/>
        </w:rPr>
        <w:t>pun terdapaat pada Firman Allah dalam Qs. Al-Qashash (28) ayat 26:</w:t>
      </w:r>
    </w:p>
    <w:p w:rsidR="00602657" w:rsidRDefault="00602657" w:rsidP="00DF6602">
      <w:pPr>
        <w:spacing w:after="0" w:line="240" w:lineRule="auto"/>
        <w:ind w:left="720"/>
        <w:jc w:val="both"/>
        <w:rPr>
          <w:rFonts w:asciiTheme="majorBidi" w:hAnsiTheme="majorBidi" w:cstheme="majorBidi"/>
          <w:sz w:val="24"/>
          <w:szCs w:val="24"/>
        </w:rPr>
      </w:pPr>
    </w:p>
    <w:p w:rsidR="006C38D9" w:rsidRDefault="006C38D9" w:rsidP="00A17D1E">
      <w:pPr>
        <w:spacing w:after="0" w:line="240" w:lineRule="auto"/>
        <w:jc w:val="right"/>
        <w:rPr>
          <w:rFonts w:ascii="Traditional Arabic" w:hAnsi="Traditional Arabic" w:cs="Traditional Arabic"/>
          <w:color w:val="000000"/>
          <w:sz w:val="36"/>
          <w:szCs w:val="36"/>
        </w:rPr>
      </w:pPr>
      <w:r w:rsidRPr="006C38D9">
        <w:rPr>
          <w:rFonts w:ascii="Traditional Arabic" w:hAnsi="Traditional Arabic" w:cs="Traditional Arabic"/>
          <w:color w:val="000000"/>
          <w:sz w:val="36"/>
          <w:szCs w:val="36"/>
          <w:rtl/>
        </w:rPr>
        <w:t>قَالَتْ إِحْدَاهُمَا يَاأَبَتِ اسْتَأْجِرْهُ إِنَّ خَيْرَ مَنِ اسْتَأْجَرْتَ الْقَوِيُّ الْأَمِينُ</w:t>
      </w:r>
    </w:p>
    <w:p w:rsidR="00867268" w:rsidRPr="006C38D9" w:rsidRDefault="00867268" w:rsidP="00A17D1E">
      <w:pPr>
        <w:spacing w:after="0" w:line="240" w:lineRule="auto"/>
        <w:jc w:val="right"/>
      </w:pPr>
    </w:p>
    <w:p w:rsidR="00867268" w:rsidRPr="001E695B" w:rsidRDefault="00867268" w:rsidP="00867268">
      <w:pPr>
        <w:spacing w:after="0" w:line="240" w:lineRule="auto"/>
        <w:jc w:val="lowKashida"/>
        <w:rPr>
          <w:rFonts w:ascii="Book Antiqua" w:hAnsi="Book Antiqua" w:cstheme="majorBidi"/>
          <w:sz w:val="24"/>
          <w:szCs w:val="24"/>
        </w:rPr>
      </w:pPr>
      <w:r w:rsidRPr="001E695B">
        <w:rPr>
          <w:rFonts w:ascii="Book Antiqua" w:hAnsi="Book Antiqua" w:cstheme="majorBidi"/>
          <w:sz w:val="24"/>
          <w:szCs w:val="24"/>
        </w:rPr>
        <w:t xml:space="preserve">Terjemahnya:  </w:t>
      </w:r>
      <w:r w:rsidR="00602657" w:rsidRPr="001E695B">
        <w:rPr>
          <w:rFonts w:ascii="Book Antiqua" w:hAnsi="Book Antiqua" w:cstheme="majorBidi"/>
          <w:sz w:val="24"/>
          <w:szCs w:val="24"/>
        </w:rPr>
        <w:t>salah seorang dari kedua wanita itu b</w:t>
      </w:r>
      <w:r w:rsidRPr="001E695B">
        <w:rPr>
          <w:rFonts w:ascii="Book Antiqua" w:hAnsi="Book Antiqua" w:cstheme="majorBidi"/>
          <w:sz w:val="24"/>
          <w:szCs w:val="24"/>
        </w:rPr>
        <w:t>erkata: "Ya bapakku</w:t>
      </w:r>
    </w:p>
    <w:p w:rsidR="00602657" w:rsidRPr="001E695B" w:rsidRDefault="00867268" w:rsidP="00867268">
      <w:pPr>
        <w:spacing w:after="0" w:line="240" w:lineRule="auto"/>
        <w:ind w:left="1440"/>
        <w:jc w:val="lowKashida"/>
        <w:rPr>
          <w:rFonts w:ascii="Book Antiqua" w:hAnsi="Book Antiqua" w:cstheme="majorBidi"/>
          <w:sz w:val="24"/>
          <w:szCs w:val="24"/>
        </w:rPr>
      </w:pPr>
      <w:r w:rsidRPr="001E695B">
        <w:rPr>
          <w:rFonts w:ascii="Book Antiqua" w:hAnsi="Book Antiqua" w:cstheme="majorBidi"/>
          <w:sz w:val="24"/>
          <w:szCs w:val="24"/>
        </w:rPr>
        <w:t xml:space="preserve">ambillah ia </w:t>
      </w:r>
      <w:r w:rsidR="00602657" w:rsidRPr="001E695B">
        <w:rPr>
          <w:rFonts w:ascii="Book Antiqua" w:hAnsi="Book Antiqua" w:cstheme="majorBidi"/>
          <w:sz w:val="24"/>
          <w:szCs w:val="24"/>
        </w:rPr>
        <w:t>sebagai orang yang bekerja (pada k</w:t>
      </w:r>
      <w:r w:rsidRPr="001E695B">
        <w:rPr>
          <w:rFonts w:ascii="Book Antiqua" w:hAnsi="Book Antiqua" w:cstheme="majorBidi"/>
          <w:sz w:val="24"/>
          <w:szCs w:val="24"/>
        </w:rPr>
        <w:t xml:space="preserve">ita), karena Sesungguhnya orang </w:t>
      </w:r>
      <w:r w:rsidR="00602657" w:rsidRPr="001E695B">
        <w:rPr>
          <w:rFonts w:ascii="Book Antiqua" w:hAnsi="Book Antiqua" w:cstheme="majorBidi"/>
          <w:sz w:val="24"/>
          <w:szCs w:val="24"/>
        </w:rPr>
        <w:t xml:space="preserve">yang paling baik yang kamu ambil untuk </w:t>
      </w:r>
      <w:r w:rsidRPr="001E695B">
        <w:rPr>
          <w:rFonts w:ascii="Book Antiqua" w:hAnsi="Book Antiqua" w:cstheme="majorBidi"/>
          <w:sz w:val="24"/>
          <w:szCs w:val="24"/>
        </w:rPr>
        <w:t xml:space="preserve">bekerja (pada kita) ialah orang </w:t>
      </w:r>
      <w:r w:rsidR="00602657" w:rsidRPr="001E695B">
        <w:rPr>
          <w:rFonts w:ascii="Book Antiqua" w:hAnsi="Book Antiqua" w:cstheme="majorBidi"/>
          <w:sz w:val="24"/>
          <w:szCs w:val="24"/>
        </w:rPr>
        <w:t xml:space="preserve">yang kuat lagi dapat dipercaya". </w:t>
      </w:r>
    </w:p>
    <w:p w:rsidR="002A7D43" w:rsidRDefault="002A7D43" w:rsidP="00DF6602">
      <w:pPr>
        <w:spacing w:after="0" w:line="240" w:lineRule="auto"/>
        <w:ind w:left="720"/>
        <w:jc w:val="both"/>
        <w:rPr>
          <w:rFonts w:asciiTheme="majorBidi" w:hAnsiTheme="majorBidi" w:cstheme="majorBidi"/>
          <w:sz w:val="24"/>
          <w:szCs w:val="24"/>
        </w:rPr>
      </w:pPr>
    </w:p>
    <w:p w:rsidR="00602657" w:rsidRDefault="00602657" w:rsidP="00DF6602">
      <w:pPr>
        <w:spacing w:after="0" w:line="360" w:lineRule="auto"/>
        <w:ind w:firstLine="720"/>
        <w:jc w:val="both"/>
        <w:rPr>
          <w:rFonts w:asciiTheme="majorBidi" w:hAnsiTheme="majorBidi" w:cstheme="majorBidi"/>
          <w:sz w:val="24"/>
          <w:szCs w:val="24"/>
          <w:rtl/>
        </w:rPr>
      </w:pPr>
      <w:r w:rsidRPr="00867268">
        <w:rPr>
          <w:rFonts w:ascii="Book Antiqua" w:hAnsi="Book Antiqua" w:cstheme="majorBidi"/>
          <w:sz w:val="24"/>
          <w:szCs w:val="24"/>
        </w:rPr>
        <w:t xml:space="preserve">Adapun dalil-dalil tentang keabsahan akad </w:t>
      </w:r>
      <w:r w:rsidRPr="00867268">
        <w:rPr>
          <w:rFonts w:ascii="Book Antiqua" w:hAnsi="Book Antiqua" w:cstheme="majorBidi"/>
          <w:i/>
          <w:iCs/>
          <w:sz w:val="24"/>
          <w:szCs w:val="24"/>
        </w:rPr>
        <w:t xml:space="preserve">ijârah </w:t>
      </w:r>
      <w:r w:rsidRPr="00867268">
        <w:rPr>
          <w:rFonts w:ascii="Book Antiqua" w:hAnsi="Book Antiqua" w:cstheme="majorBidi"/>
          <w:sz w:val="24"/>
          <w:szCs w:val="24"/>
        </w:rPr>
        <w:t>dalam hadis Nabawi adalah sebagai berikut</w:t>
      </w:r>
      <w:r>
        <w:rPr>
          <w:rFonts w:asciiTheme="majorBidi" w:hAnsiTheme="majorBidi" w:cstheme="majorBidi"/>
          <w:sz w:val="24"/>
          <w:szCs w:val="24"/>
        </w:rPr>
        <w:t xml:space="preserve">: </w:t>
      </w:r>
    </w:p>
    <w:p w:rsidR="00602657" w:rsidRPr="00DE4D51" w:rsidRDefault="00602657" w:rsidP="00CB2BEF">
      <w:pPr>
        <w:autoSpaceDE w:val="0"/>
        <w:autoSpaceDN w:val="0"/>
        <w:adjustRightInd w:val="0"/>
        <w:spacing w:after="0" w:line="240" w:lineRule="auto"/>
        <w:jc w:val="right"/>
        <w:rPr>
          <w:rFonts w:ascii="Traditional Arabic" w:hAnsi="Traditional Arabic" w:cs="Traditional Arabic"/>
          <w:color w:val="000000" w:themeColor="text1"/>
          <w:sz w:val="36"/>
          <w:szCs w:val="36"/>
          <w:rtl/>
        </w:rPr>
      </w:pPr>
      <w:r w:rsidRPr="00DE4D51">
        <w:rPr>
          <w:rFonts w:ascii="Traditional Arabic" w:hAnsi="Traditional Arabic" w:cs="Traditional Arabic"/>
          <w:color w:val="000000" w:themeColor="text1"/>
          <w:sz w:val="36"/>
          <w:szCs w:val="36"/>
          <w:rtl/>
        </w:rPr>
        <w:t>عَنْ عَبْدِ اللَّهِ بْنِ عُمَرَ قَالَ</w:t>
      </w:r>
    </w:p>
    <w:p w:rsidR="00602657" w:rsidRPr="00DE4D51" w:rsidRDefault="00602657" w:rsidP="00CB2BEF">
      <w:pPr>
        <w:autoSpaceDE w:val="0"/>
        <w:autoSpaceDN w:val="0"/>
        <w:adjustRightInd w:val="0"/>
        <w:spacing w:after="0" w:line="240" w:lineRule="auto"/>
        <w:jc w:val="right"/>
        <w:rPr>
          <w:rFonts w:ascii="Traditional Arabic" w:hAnsi="Traditional Arabic" w:cs="Traditional Arabic"/>
          <w:color w:val="000000" w:themeColor="text1"/>
          <w:sz w:val="36"/>
          <w:szCs w:val="36"/>
          <w:rtl/>
        </w:rPr>
      </w:pPr>
      <w:r w:rsidRPr="00DE4D51">
        <w:rPr>
          <w:rFonts w:ascii="Traditional Arabic" w:hAnsi="Traditional Arabic" w:cs="Traditional Arabic"/>
          <w:color w:val="000000" w:themeColor="text1"/>
          <w:sz w:val="36"/>
          <w:szCs w:val="36"/>
          <w:rtl/>
        </w:rPr>
        <w:t>قَالَ رَسُولُ اللَّهِ صَلَّى اللَّهُ عَلَيْهِ وَسَلَّمَ أَعْطُوا الْأَجِيرَ أَجْرَهُ قَبْلَ أَنْ يَجِفَّ عَرَقُهُ</w:t>
      </w:r>
      <w:r w:rsidRPr="00DE4D51">
        <w:rPr>
          <w:rFonts w:ascii="Traditional Arabic" w:hAnsi="Traditional Arabic" w:cs="Traditional Arabic" w:hint="cs"/>
          <w:color w:val="000000" w:themeColor="text1"/>
          <w:sz w:val="36"/>
          <w:szCs w:val="36"/>
          <w:rtl/>
        </w:rPr>
        <w:t xml:space="preserve"> (رواه ابن ماجه)</w:t>
      </w:r>
    </w:p>
    <w:p w:rsidR="00602657" w:rsidRDefault="00602657" w:rsidP="00DF6602">
      <w:pPr>
        <w:spacing w:after="0" w:line="360" w:lineRule="auto"/>
        <w:ind w:firstLine="720"/>
        <w:jc w:val="both"/>
        <w:rPr>
          <w:rFonts w:asciiTheme="majorBidi" w:hAnsiTheme="majorBidi" w:cstheme="majorBidi"/>
          <w:sz w:val="24"/>
          <w:szCs w:val="24"/>
        </w:rPr>
      </w:pPr>
    </w:p>
    <w:p w:rsidR="001E695B" w:rsidRPr="001E695B" w:rsidRDefault="001E695B" w:rsidP="001E695B">
      <w:pPr>
        <w:spacing w:after="0" w:line="240" w:lineRule="auto"/>
        <w:jc w:val="both"/>
        <w:rPr>
          <w:rFonts w:ascii="Book Antiqua" w:hAnsi="Book Antiqua" w:cstheme="majorBidi"/>
          <w:sz w:val="24"/>
          <w:szCs w:val="24"/>
        </w:rPr>
      </w:pPr>
      <w:r w:rsidRPr="001E695B">
        <w:rPr>
          <w:rFonts w:ascii="Book Antiqua" w:hAnsi="Book Antiqua" w:cstheme="majorBidi"/>
          <w:sz w:val="24"/>
          <w:szCs w:val="24"/>
        </w:rPr>
        <w:t xml:space="preserve">Terjemahnya: </w:t>
      </w:r>
      <w:r w:rsidR="00602657" w:rsidRPr="001E695B">
        <w:rPr>
          <w:rFonts w:ascii="Book Antiqua" w:hAnsi="Book Antiqua" w:cstheme="majorBidi"/>
          <w:sz w:val="24"/>
          <w:szCs w:val="24"/>
        </w:rPr>
        <w:t xml:space="preserve">dari Abdullah bin Umar ia berkata, </w:t>
      </w:r>
      <w:r>
        <w:rPr>
          <w:rFonts w:ascii="Book Antiqua" w:hAnsi="Book Antiqua" w:cstheme="majorBidi"/>
          <w:sz w:val="24"/>
          <w:szCs w:val="24"/>
        </w:rPr>
        <w:t>"Rasulullah shallallahu</w:t>
      </w:r>
      <w:r w:rsidRPr="001E695B">
        <w:rPr>
          <w:rFonts w:ascii="Book Antiqua" w:hAnsi="Book Antiqua" w:cstheme="majorBidi"/>
          <w:sz w:val="24"/>
          <w:szCs w:val="24"/>
        </w:rPr>
        <w:t>'alaihi</w:t>
      </w:r>
    </w:p>
    <w:p w:rsidR="001E695B" w:rsidRDefault="001E695B" w:rsidP="001E695B">
      <w:pPr>
        <w:spacing w:after="0" w:line="240" w:lineRule="auto"/>
        <w:ind w:left="720" w:firstLine="720"/>
        <w:jc w:val="both"/>
        <w:rPr>
          <w:rFonts w:ascii="Book Antiqua" w:hAnsi="Book Antiqua" w:cstheme="majorBidi"/>
          <w:sz w:val="24"/>
          <w:szCs w:val="24"/>
        </w:rPr>
      </w:pPr>
      <w:r>
        <w:rPr>
          <w:rFonts w:ascii="Book Antiqua" w:hAnsi="Book Antiqua" w:cstheme="majorBidi"/>
          <w:sz w:val="24"/>
          <w:szCs w:val="24"/>
        </w:rPr>
        <w:t xml:space="preserve"> </w:t>
      </w:r>
      <w:r w:rsidR="00602657" w:rsidRPr="001E695B">
        <w:rPr>
          <w:rFonts w:ascii="Book Antiqua" w:hAnsi="Book Antiqua" w:cstheme="majorBidi"/>
          <w:sz w:val="24"/>
          <w:szCs w:val="24"/>
        </w:rPr>
        <w:t>wasallam bersabda: "Berikanlah upa</w:t>
      </w:r>
      <w:r>
        <w:rPr>
          <w:rFonts w:ascii="Book Antiqua" w:hAnsi="Book Antiqua" w:cstheme="majorBidi"/>
          <w:sz w:val="24"/>
          <w:szCs w:val="24"/>
        </w:rPr>
        <w:t>h kepada pekerja sebelum</w:t>
      </w:r>
    </w:p>
    <w:p w:rsidR="00602657" w:rsidRDefault="001E695B" w:rsidP="001E695B">
      <w:pPr>
        <w:spacing w:after="0" w:line="240" w:lineRule="auto"/>
        <w:ind w:left="720" w:firstLine="720"/>
        <w:jc w:val="both"/>
        <w:rPr>
          <w:rFonts w:ascii="Book Antiqua" w:hAnsi="Book Antiqua" w:cstheme="majorBidi"/>
          <w:sz w:val="24"/>
          <w:szCs w:val="24"/>
        </w:rPr>
      </w:pPr>
      <w:r>
        <w:rPr>
          <w:rFonts w:ascii="Book Antiqua" w:hAnsi="Book Antiqua" w:cstheme="majorBidi"/>
          <w:sz w:val="24"/>
          <w:szCs w:val="24"/>
        </w:rPr>
        <w:t xml:space="preserve"> kering </w:t>
      </w:r>
      <w:r w:rsidR="00602657" w:rsidRPr="001E695B">
        <w:rPr>
          <w:rFonts w:ascii="Book Antiqua" w:hAnsi="Book Antiqua" w:cstheme="majorBidi"/>
          <w:sz w:val="24"/>
          <w:szCs w:val="24"/>
        </w:rPr>
        <w:t xml:space="preserve">keringatnya." (H.R Ibn Majah). </w:t>
      </w:r>
    </w:p>
    <w:p w:rsidR="004B63F2" w:rsidRDefault="004B63F2" w:rsidP="001E695B">
      <w:pPr>
        <w:spacing w:after="0" w:line="240" w:lineRule="auto"/>
        <w:ind w:left="720" w:firstLine="720"/>
        <w:jc w:val="both"/>
        <w:rPr>
          <w:rFonts w:ascii="Book Antiqua" w:hAnsi="Book Antiqua" w:cstheme="majorBidi"/>
          <w:sz w:val="24"/>
          <w:szCs w:val="24"/>
        </w:rPr>
      </w:pPr>
    </w:p>
    <w:p w:rsidR="004B63F2" w:rsidRPr="004B63F2" w:rsidRDefault="004B63F2" w:rsidP="004B63F2">
      <w:pPr>
        <w:spacing w:after="0" w:line="240" w:lineRule="auto"/>
        <w:jc w:val="both"/>
        <w:rPr>
          <w:rFonts w:ascii="Book Antiqua" w:hAnsi="Book Antiqua" w:cstheme="majorBidi"/>
          <w:sz w:val="24"/>
          <w:szCs w:val="24"/>
        </w:rPr>
      </w:pPr>
      <w:r>
        <w:rPr>
          <w:rFonts w:ascii="Book Antiqua" w:hAnsi="Book Antiqua" w:cstheme="majorBidi"/>
          <w:sz w:val="24"/>
          <w:szCs w:val="24"/>
        </w:rPr>
        <w:tab/>
        <w:t xml:space="preserve">Selain hadits di atas, adapun hadits ini yang berkaitan dengan akad </w:t>
      </w:r>
      <w:r>
        <w:rPr>
          <w:rFonts w:ascii="Book Antiqua" w:hAnsi="Book Antiqua" w:cstheme="majorBidi"/>
          <w:i/>
          <w:iCs/>
          <w:sz w:val="24"/>
          <w:szCs w:val="24"/>
        </w:rPr>
        <w:t xml:space="preserve">ijârH, </w:t>
      </w:r>
      <w:r>
        <w:rPr>
          <w:rFonts w:ascii="Book Antiqua" w:hAnsi="Book Antiqua" w:cstheme="majorBidi"/>
          <w:sz w:val="24"/>
          <w:szCs w:val="24"/>
        </w:rPr>
        <w:t>sebagiamana hadits Nabi S</w:t>
      </w:r>
    </w:p>
    <w:p w:rsidR="00602657" w:rsidRDefault="00602657" w:rsidP="00DF6602">
      <w:pPr>
        <w:spacing w:after="0" w:line="240" w:lineRule="auto"/>
        <w:ind w:left="720"/>
        <w:jc w:val="both"/>
        <w:rPr>
          <w:rFonts w:asciiTheme="majorBidi" w:hAnsiTheme="majorBidi" w:cstheme="majorBidi"/>
          <w:sz w:val="24"/>
          <w:szCs w:val="24"/>
        </w:rPr>
      </w:pPr>
    </w:p>
    <w:p w:rsidR="00602657" w:rsidRPr="001A2EE0" w:rsidRDefault="00602657" w:rsidP="00CB2BEF">
      <w:pPr>
        <w:autoSpaceDE w:val="0"/>
        <w:autoSpaceDN w:val="0"/>
        <w:adjustRightInd w:val="0"/>
        <w:spacing w:after="0" w:line="240" w:lineRule="auto"/>
        <w:jc w:val="right"/>
        <w:rPr>
          <w:rFonts w:ascii="Traditional Arabic" w:hAnsi="Traditional Arabic" w:cs="Traditional Arabic"/>
          <w:color w:val="000000" w:themeColor="text1"/>
          <w:sz w:val="36"/>
          <w:szCs w:val="36"/>
          <w:rtl/>
        </w:rPr>
      </w:pPr>
      <w:r w:rsidRPr="001A2EE0">
        <w:rPr>
          <w:rFonts w:ascii="Traditional Arabic" w:hAnsi="Traditional Arabic" w:cs="Traditional Arabic"/>
          <w:color w:val="000000" w:themeColor="text1"/>
          <w:sz w:val="36"/>
          <w:szCs w:val="36"/>
          <w:rtl/>
        </w:rPr>
        <w:t>عَنْ أَبِي هُرَيْرَةَ رَضِيَ اللَّهُ عَنْهُ</w:t>
      </w:r>
    </w:p>
    <w:p w:rsidR="00602657" w:rsidRPr="001A2EE0" w:rsidRDefault="00602657" w:rsidP="00CB2BEF">
      <w:pPr>
        <w:spacing w:after="0" w:line="240" w:lineRule="auto"/>
        <w:ind w:left="720"/>
        <w:jc w:val="right"/>
        <w:rPr>
          <w:rFonts w:asciiTheme="majorBidi" w:hAnsiTheme="majorBidi" w:cstheme="majorBidi"/>
          <w:color w:val="000000" w:themeColor="text1"/>
          <w:sz w:val="36"/>
          <w:szCs w:val="36"/>
          <w:rtl/>
        </w:rPr>
      </w:pPr>
      <w:r w:rsidRPr="001A2EE0">
        <w:rPr>
          <w:rFonts w:ascii="Traditional Arabic" w:hAnsi="Traditional Arabic" w:cs="Traditional Arabic"/>
          <w:color w:val="000000" w:themeColor="text1"/>
          <w:sz w:val="36"/>
          <w:szCs w:val="36"/>
          <w:rtl/>
        </w:rPr>
        <w:t>عَنْ النَّبِيِّ صَلَّى اللَّهُ عَلَيْهِ وَسَلَّمَ قَالَ قَالَ اللَّهُ ثَلَاثَةٌ أَنَا خَصْمُهُمْ يَوْمَ الْقِيَامَةِ رَجُلٌ أَعْطَى بِي ثُمَّ غَدَرَ وَرَجُلٌ بَاعَ حُرًّا فَأَكَلَ ثَمَنَهُ وَرَجُلٌ اسْتَأْجَرَ أَجِيرًا فَاسْتَوْفَى مِنْهُ وَلَمْ يُعْطِ أَجْرَهُ</w:t>
      </w:r>
      <w:r>
        <w:rPr>
          <w:rFonts w:ascii="Traditional Arabic" w:hAnsi="Traditional Arabic" w:cs="Traditional Arabic" w:hint="cs"/>
          <w:color w:val="000000" w:themeColor="text1"/>
          <w:sz w:val="36"/>
          <w:szCs w:val="36"/>
          <w:rtl/>
        </w:rPr>
        <w:t xml:space="preserve"> (رواه البخارى)</w:t>
      </w:r>
    </w:p>
    <w:p w:rsidR="004B63F2" w:rsidRDefault="004B63F2" w:rsidP="004B63F2">
      <w:pPr>
        <w:spacing w:after="0" w:line="240" w:lineRule="auto"/>
        <w:jc w:val="both"/>
        <w:rPr>
          <w:rFonts w:ascii="Book Antiqua" w:hAnsi="Book Antiqua" w:cstheme="majorBidi"/>
          <w:sz w:val="24"/>
          <w:szCs w:val="24"/>
        </w:rPr>
      </w:pPr>
      <w:r w:rsidRPr="004B63F2">
        <w:rPr>
          <w:rFonts w:ascii="Book Antiqua" w:hAnsi="Book Antiqua" w:cstheme="majorBidi"/>
          <w:sz w:val="24"/>
          <w:szCs w:val="24"/>
        </w:rPr>
        <w:t xml:space="preserve">Terjemahnya: </w:t>
      </w:r>
      <w:r w:rsidR="00602657" w:rsidRPr="004B63F2">
        <w:rPr>
          <w:rFonts w:ascii="Book Antiqua" w:hAnsi="Book Antiqua" w:cstheme="majorBidi"/>
          <w:sz w:val="24"/>
          <w:szCs w:val="24"/>
        </w:rPr>
        <w:t>dari Abu Hurairah radliallahu 'anh</w:t>
      </w:r>
      <w:r>
        <w:rPr>
          <w:rFonts w:ascii="Book Antiqua" w:hAnsi="Book Antiqua" w:cstheme="majorBidi"/>
          <w:sz w:val="24"/>
          <w:szCs w:val="24"/>
        </w:rPr>
        <w:t>u dari Nabi shallallahu 'alaihi</w:t>
      </w:r>
    </w:p>
    <w:p w:rsidR="004B63F2" w:rsidRDefault="00602657" w:rsidP="004B63F2">
      <w:pPr>
        <w:spacing w:after="0" w:line="240" w:lineRule="auto"/>
        <w:ind w:firstLine="720"/>
        <w:jc w:val="both"/>
        <w:rPr>
          <w:rFonts w:ascii="Book Antiqua" w:hAnsi="Book Antiqua" w:cstheme="majorBidi"/>
          <w:sz w:val="24"/>
          <w:szCs w:val="24"/>
        </w:rPr>
      </w:pPr>
      <w:r w:rsidRPr="004B63F2">
        <w:rPr>
          <w:rFonts w:ascii="Book Antiqua" w:hAnsi="Book Antiqua" w:cstheme="majorBidi"/>
          <w:sz w:val="24"/>
          <w:szCs w:val="24"/>
        </w:rPr>
        <w:t>wasallam bersabda: "Allah Ta'ala berfi</w:t>
      </w:r>
      <w:r w:rsidR="004B63F2">
        <w:rPr>
          <w:rFonts w:ascii="Book Antiqua" w:hAnsi="Book Antiqua" w:cstheme="majorBidi"/>
          <w:sz w:val="24"/>
          <w:szCs w:val="24"/>
        </w:rPr>
        <w:t>rman: Ada tiga jenis orang yang</w:t>
      </w:r>
    </w:p>
    <w:p w:rsidR="00602657" w:rsidRPr="004B63F2" w:rsidRDefault="00602657" w:rsidP="004B63F2">
      <w:pPr>
        <w:spacing w:after="0" w:line="240" w:lineRule="auto"/>
        <w:ind w:left="720"/>
        <w:jc w:val="both"/>
        <w:rPr>
          <w:rFonts w:ascii="Book Antiqua" w:hAnsi="Book Antiqua" w:cstheme="majorBidi"/>
          <w:sz w:val="24"/>
          <w:szCs w:val="24"/>
        </w:rPr>
      </w:pPr>
      <w:r w:rsidRPr="004B63F2">
        <w:rPr>
          <w:rFonts w:ascii="Book Antiqua" w:hAnsi="Book Antiqua" w:cstheme="majorBidi"/>
          <w:sz w:val="24"/>
          <w:szCs w:val="24"/>
        </w:rPr>
        <w:t xml:space="preserve">Aku menjadi musuh mereka pada hari qiyamat, seseorang yang bersumpah atas namaku lalu mengingkarinya, seseorang yang menjual orang yang telah merdeka lalu memakan (uang dari) harganya dan seseorang yang memperkerjakan pekerja kemudian pekerja itu menyelesaikan pekerjaannya namun tidak dibayar upahnya". (H.R Bukhari). </w:t>
      </w:r>
    </w:p>
    <w:p w:rsidR="00602657" w:rsidRDefault="00602657" w:rsidP="00DF6602">
      <w:pPr>
        <w:spacing w:after="0" w:line="360" w:lineRule="auto"/>
        <w:jc w:val="both"/>
        <w:rPr>
          <w:rFonts w:ascii="Book Antiqua" w:hAnsi="Book Antiqua" w:cstheme="majorBidi"/>
          <w:b/>
          <w:bCs/>
          <w:sz w:val="24"/>
          <w:szCs w:val="24"/>
        </w:rPr>
      </w:pPr>
    </w:p>
    <w:p w:rsidR="004B63F2" w:rsidRPr="004B63F2" w:rsidRDefault="004B63F2" w:rsidP="00DF6602">
      <w:pPr>
        <w:spacing w:after="0" w:line="360" w:lineRule="auto"/>
        <w:jc w:val="both"/>
        <w:rPr>
          <w:rFonts w:ascii="Book Antiqua" w:hAnsi="Book Antiqua" w:cstheme="majorBidi"/>
          <w:b/>
          <w:bCs/>
          <w:sz w:val="24"/>
          <w:szCs w:val="24"/>
        </w:rPr>
      </w:pPr>
    </w:p>
    <w:p w:rsidR="00602657" w:rsidRPr="004B63F2" w:rsidRDefault="00602657" w:rsidP="00DF6602">
      <w:pPr>
        <w:spacing w:after="0" w:line="360" w:lineRule="auto"/>
        <w:jc w:val="both"/>
        <w:rPr>
          <w:rFonts w:ascii="Book Antiqua" w:hAnsi="Book Antiqua" w:cstheme="majorBidi"/>
          <w:b/>
          <w:bCs/>
          <w:i/>
          <w:iCs/>
          <w:sz w:val="24"/>
          <w:szCs w:val="24"/>
        </w:rPr>
      </w:pPr>
      <w:r w:rsidRPr="004B63F2">
        <w:rPr>
          <w:rFonts w:ascii="Book Antiqua" w:hAnsi="Book Antiqua" w:cstheme="majorBidi"/>
          <w:b/>
          <w:bCs/>
          <w:sz w:val="24"/>
          <w:szCs w:val="24"/>
        </w:rPr>
        <w:lastRenderedPageBreak/>
        <w:t xml:space="preserve">Rukun dan Syarat Akad </w:t>
      </w:r>
      <w:r w:rsidRPr="004B63F2">
        <w:rPr>
          <w:rFonts w:ascii="Book Antiqua" w:hAnsi="Book Antiqua" w:cstheme="majorBidi"/>
          <w:b/>
          <w:bCs/>
          <w:i/>
          <w:iCs/>
          <w:sz w:val="24"/>
          <w:szCs w:val="24"/>
        </w:rPr>
        <w:t>Ijârah</w:t>
      </w:r>
    </w:p>
    <w:p w:rsidR="00F4218C" w:rsidRPr="004B63F2" w:rsidRDefault="00B661F0" w:rsidP="004B63F2">
      <w:pPr>
        <w:pStyle w:val="ListParagraph"/>
        <w:spacing w:after="0" w:line="360" w:lineRule="auto"/>
        <w:ind w:left="0" w:firstLine="360"/>
        <w:jc w:val="both"/>
        <w:rPr>
          <w:rFonts w:ascii="Book Antiqua" w:hAnsi="Book Antiqua" w:cstheme="majorBidi"/>
          <w:i/>
          <w:iCs/>
          <w:sz w:val="24"/>
          <w:szCs w:val="24"/>
        </w:rPr>
      </w:pPr>
      <w:r w:rsidRPr="004B63F2">
        <w:rPr>
          <w:rFonts w:ascii="Book Antiqua" w:hAnsi="Book Antiqua" w:cstheme="majorBidi"/>
          <w:sz w:val="24"/>
          <w:szCs w:val="24"/>
        </w:rPr>
        <w:t xml:space="preserve">Adapun yang menjadi rukun </w:t>
      </w:r>
      <w:r w:rsidRPr="004B63F2">
        <w:rPr>
          <w:rFonts w:ascii="Book Antiqua" w:hAnsi="Book Antiqua" w:cstheme="majorBidi"/>
          <w:i/>
          <w:iCs/>
          <w:sz w:val="24"/>
          <w:szCs w:val="24"/>
        </w:rPr>
        <w:t xml:space="preserve">ijârah </w:t>
      </w:r>
      <w:r w:rsidRPr="004B63F2">
        <w:rPr>
          <w:rFonts w:ascii="Book Antiqua" w:hAnsi="Book Antiqua" w:cstheme="majorBidi"/>
          <w:sz w:val="24"/>
          <w:szCs w:val="24"/>
        </w:rPr>
        <w:t xml:space="preserve">menurut ulama </w:t>
      </w:r>
      <w:r w:rsidRPr="004B63F2">
        <w:rPr>
          <w:rFonts w:ascii="Book Antiqua" w:hAnsi="Book Antiqua" w:cstheme="majorBidi"/>
          <w:sz w:val="24"/>
          <w:szCs w:val="24"/>
          <w:u w:val="single"/>
        </w:rPr>
        <w:t>H</w:t>
      </w:r>
      <w:r w:rsidRPr="004B63F2">
        <w:rPr>
          <w:rFonts w:ascii="Book Antiqua" w:hAnsi="Book Antiqua" w:cstheme="majorBidi"/>
          <w:sz w:val="24"/>
          <w:szCs w:val="24"/>
        </w:rPr>
        <w:t xml:space="preserve">anafiyah adalah ijab dan kabul dengan lafadz </w:t>
      </w:r>
      <w:r w:rsidRPr="004B63F2">
        <w:rPr>
          <w:rFonts w:ascii="Book Antiqua" w:hAnsi="Book Antiqua" w:cstheme="majorBidi"/>
          <w:i/>
          <w:iCs/>
          <w:sz w:val="24"/>
          <w:szCs w:val="24"/>
        </w:rPr>
        <w:t>ijârah</w:t>
      </w:r>
      <w:r w:rsidRPr="004B63F2">
        <w:rPr>
          <w:rFonts w:ascii="Book Antiqua" w:hAnsi="Book Antiqua" w:cstheme="majorBidi"/>
          <w:sz w:val="24"/>
          <w:szCs w:val="24"/>
        </w:rPr>
        <w:t xml:space="preserve"> atau </w:t>
      </w:r>
      <w:r w:rsidRPr="004B63F2">
        <w:rPr>
          <w:rFonts w:ascii="Book Antiqua" w:hAnsi="Book Antiqua" w:cstheme="majorBidi"/>
          <w:i/>
          <w:iCs/>
          <w:sz w:val="24"/>
          <w:szCs w:val="24"/>
        </w:rPr>
        <w:t>isti’jar</w:t>
      </w:r>
      <w:r w:rsidRPr="004B63F2">
        <w:rPr>
          <w:rFonts w:ascii="Book Antiqua" w:hAnsi="Book Antiqua" w:cstheme="majorBidi"/>
          <w:sz w:val="24"/>
          <w:szCs w:val="24"/>
        </w:rPr>
        <w:t xml:space="preserve">. Rukun </w:t>
      </w:r>
      <w:r w:rsidRPr="004B63F2">
        <w:rPr>
          <w:rFonts w:ascii="Book Antiqua" w:hAnsi="Book Antiqua" w:cstheme="majorBidi"/>
          <w:i/>
          <w:iCs/>
          <w:sz w:val="24"/>
          <w:szCs w:val="24"/>
        </w:rPr>
        <w:t xml:space="preserve">ijârah </w:t>
      </w:r>
      <w:r w:rsidRPr="004B63F2">
        <w:rPr>
          <w:rFonts w:ascii="Book Antiqua" w:hAnsi="Book Antiqua" w:cstheme="majorBidi"/>
          <w:sz w:val="24"/>
          <w:szCs w:val="24"/>
        </w:rPr>
        <w:t xml:space="preserve">menurut juhur ulama ada 3 (tiga), yaitu (1) </w:t>
      </w:r>
      <w:r w:rsidRPr="004B63F2">
        <w:rPr>
          <w:rFonts w:ascii="Book Antiqua" w:hAnsi="Book Antiqua" w:cstheme="majorBidi"/>
          <w:i/>
          <w:iCs/>
          <w:sz w:val="24"/>
          <w:szCs w:val="24"/>
        </w:rPr>
        <w:t>âqidain</w:t>
      </w:r>
      <w:r w:rsidRPr="004B63F2">
        <w:rPr>
          <w:rFonts w:ascii="Book Antiqua" w:hAnsi="Book Antiqua" w:cstheme="majorBidi"/>
          <w:sz w:val="24"/>
          <w:szCs w:val="24"/>
        </w:rPr>
        <w:t xml:space="preserve"> yang terdiri dari </w:t>
      </w:r>
      <w:r w:rsidRPr="004B63F2">
        <w:rPr>
          <w:rFonts w:ascii="Book Antiqua" w:hAnsi="Book Antiqua" w:cstheme="majorBidi"/>
          <w:i/>
          <w:iCs/>
          <w:sz w:val="24"/>
          <w:szCs w:val="24"/>
        </w:rPr>
        <w:t xml:space="preserve">muajir </w:t>
      </w:r>
      <w:r w:rsidRPr="004B63F2">
        <w:rPr>
          <w:rFonts w:ascii="Book Antiqua" w:hAnsi="Book Antiqua" w:cstheme="majorBidi"/>
          <w:sz w:val="24"/>
          <w:szCs w:val="24"/>
        </w:rPr>
        <w:t xml:space="preserve">dan </w:t>
      </w:r>
      <w:r w:rsidRPr="004B63F2">
        <w:rPr>
          <w:rFonts w:ascii="Book Antiqua" w:hAnsi="Book Antiqua" w:cstheme="majorBidi"/>
          <w:i/>
          <w:iCs/>
          <w:sz w:val="24"/>
          <w:szCs w:val="24"/>
        </w:rPr>
        <w:t>musta’jir</w:t>
      </w:r>
      <w:r w:rsidRPr="004B63F2">
        <w:rPr>
          <w:rFonts w:ascii="Book Antiqua" w:hAnsi="Book Antiqua" w:cstheme="majorBidi"/>
          <w:sz w:val="24"/>
          <w:szCs w:val="24"/>
        </w:rPr>
        <w:t xml:space="preserve">; (2) </w:t>
      </w:r>
      <w:r w:rsidRPr="004B63F2">
        <w:rPr>
          <w:rFonts w:ascii="Book Antiqua" w:hAnsi="Book Antiqua" w:cstheme="majorBidi"/>
          <w:i/>
          <w:iCs/>
          <w:sz w:val="24"/>
          <w:szCs w:val="24"/>
        </w:rPr>
        <w:t>ma’qûd ‘alaih</w:t>
      </w:r>
      <w:r w:rsidRPr="004B63F2">
        <w:rPr>
          <w:rFonts w:ascii="Book Antiqua" w:hAnsi="Book Antiqua" w:cstheme="majorBidi"/>
          <w:sz w:val="24"/>
          <w:szCs w:val="24"/>
        </w:rPr>
        <w:t xml:space="preserve"> yang terdiri dari </w:t>
      </w:r>
      <w:r w:rsidRPr="004B63F2">
        <w:rPr>
          <w:rFonts w:ascii="Book Antiqua" w:hAnsi="Book Antiqua" w:cstheme="majorBidi"/>
          <w:i/>
          <w:iCs/>
          <w:sz w:val="24"/>
          <w:szCs w:val="24"/>
        </w:rPr>
        <w:t>ujrah</w:t>
      </w:r>
      <w:r w:rsidRPr="004B63F2">
        <w:rPr>
          <w:rFonts w:ascii="Book Antiqua" w:hAnsi="Book Antiqua" w:cstheme="majorBidi"/>
          <w:sz w:val="24"/>
          <w:szCs w:val="24"/>
        </w:rPr>
        <w:t xml:space="preserve"> dan </w:t>
      </w:r>
      <w:r w:rsidRPr="004B63F2">
        <w:rPr>
          <w:rFonts w:ascii="Book Antiqua" w:hAnsi="Book Antiqua" w:cstheme="majorBidi"/>
          <w:i/>
          <w:iCs/>
          <w:sz w:val="24"/>
          <w:szCs w:val="24"/>
        </w:rPr>
        <w:t>manfaat</w:t>
      </w:r>
      <w:r w:rsidRPr="004B63F2">
        <w:rPr>
          <w:rFonts w:ascii="Book Antiqua" w:hAnsi="Book Antiqua" w:cstheme="majorBidi"/>
          <w:sz w:val="24"/>
          <w:szCs w:val="24"/>
        </w:rPr>
        <w:t>; dan (3)</w:t>
      </w:r>
      <w:r w:rsidRPr="004B63F2">
        <w:rPr>
          <w:rFonts w:ascii="Book Antiqua" w:hAnsi="Book Antiqua" w:cstheme="majorBidi"/>
          <w:i/>
          <w:iCs/>
          <w:sz w:val="24"/>
          <w:szCs w:val="24"/>
        </w:rPr>
        <w:t xml:space="preserve"> shîghat </w:t>
      </w:r>
      <w:r w:rsidRPr="004B63F2">
        <w:rPr>
          <w:rFonts w:ascii="Book Antiqua" w:hAnsi="Book Antiqua" w:cstheme="majorBidi"/>
          <w:sz w:val="24"/>
          <w:szCs w:val="24"/>
        </w:rPr>
        <w:t xml:space="preserve">yang terdiri dari ijab dan kabul. Berikut syarat dari akad </w:t>
      </w:r>
      <w:r w:rsidRPr="004B63F2">
        <w:rPr>
          <w:rFonts w:ascii="Book Antiqua" w:hAnsi="Book Antiqua" w:cstheme="majorBidi"/>
          <w:i/>
          <w:iCs/>
          <w:sz w:val="24"/>
          <w:szCs w:val="24"/>
        </w:rPr>
        <w:t>Ijârah.</w:t>
      </w:r>
    </w:p>
    <w:p w:rsidR="00B661F0" w:rsidRPr="004B63F2" w:rsidRDefault="00B661F0" w:rsidP="00DF6602">
      <w:pPr>
        <w:pStyle w:val="ListParagraph"/>
        <w:numPr>
          <w:ilvl w:val="0"/>
          <w:numId w:val="2"/>
        </w:numPr>
        <w:spacing w:after="0" w:line="360" w:lineRule="auto"/>
        <w:jc w:val="both"/>
        <w:rPr>
          <w:rFonts w:ascii="Book Antiqua" w:hAnsi="Book Antiqua" w:cstheme="majorBidi"/>
          <w:b/>
          <w:bCs/>
          <w:sz w:val="24"/>
          <w:szCs w:val="24"/>
        </w:rPr>
      </w:pPr>
      <w:r w:rsidRPr="004B63F2">
        <w:rPr>
          <w:rFonts w:ascii="Book Antiqua" w:hAnsi="Book Antiqua" w:cstheme="majorBidi"/>
          <w:sz w:val="24"/>
          <w:szCs w:val="24"/>
        </w:rPr>
        <w:t>Dua orang yang berakad (</w:t>
      </w:r>
      <w:r w:rsidRPr="004B63F2">
        <w:rPr>
          <w:rFonts w:ascii="Book Antiqua" w:hAnsi="Book Antiqua" w:cstheme="majorBidi"/>
          <w:i/>
          <w:iCs/>
          <w:sz w:val="24"/>
          <w:szCs w:val="24"/>
        </w:rPr>
        <w:t xml:space="preserve">mu’ajir </w:t>
      </w:r>
      <w:r w:rsidRPr="004B63F2">
        <w:rPr>
          <w:rFonts w:ascii="Book Antiqua" w:hAnsi="Book Antiqua" w:cstheme="majorBidi"/>
          <w:sz w:val="24"/>
          <w:szCs w:val="24"/>
        </w:rPr>
        <w:t xml:space="preserve">dan </w:t>
      </w:r>
      <w:r w:rsidRPr="004B63F2">
        <w:rPr>
          <w:rFonts w:ascii="Book Antiqua" w:hAnsi="Book Antiqua" w:cstheme="majorBidi"/>
          <w:i/>
          <w:iCs/>
          <w:sz w:val="24"/>
          <w:szCs w:val="24"/>
        </w:rPr>
        <w:t>musta’jir</w:t>
      </w:r>
      <w:r w:rsidRPr="004B63F2">
        <w:rPr>
          <w:rFonts w:ascii="Book Antiqua" w:hAnsi="Book Antiqua" w:cstheme="majorBidi"/>
          <w:sz w:val="24"/>
          <w:szCs w:val="24"/>
        </w:rPr>
        <w:t xml:space="preserve">) disyaratkan Berakal dan </w:t>
      </w:r>
      <w:r w:rsidRPr="004B63F2">
        <w:rPr>
          <w:rFonts w:ascii="Book Antiqua" w:hAnsi="Book Antiqua" w:cstheme="majorBidi"/>
          <w:i/>
          <w:iCs/>
          <w:sz w:val="24"/>
          <w:szCs w:val="24"/>
        </w:rPr>
        <w:t>mumayyiz</w:t>
      </w:r>
      <w:r w:rsidRPr="004B63F2">
        <w:rPr>
          <w:rFonts w:ascii="Book Antiqua" w:hAnsi="Book Antiqua" w:cstheme="majorBidi"/>
          <w:sz w:val="24"/>
          <w:szCs w:val="24"/>
        </w:rPr>
        <w:t xml:space="preserve">. Namun, tidak disyaratkan baligh. Ini berarti para pihak yang melakukan akad </w:t>
      </w:r>
      <w:r w:rsidRPr="004B63F2">
        <w:rPr>
          <w:rFonts w:ascii="Book Antiqua" w:hAnsi="Book Antiqua" w:cstheme="majorBidi"/>
          <w:i/>
          <w:iCs/>
          <w:sz w:val="24"/>
          <w:szCs w:val="24"/>
        </w:rPr>
        <w:t>ijârah</w:t>
      </w:r>
      <w:r w:rsidRPr="004B63F2">
        <w:rPr>
          <w:rFonts w:ascii="Book Antiqua" w:hAnsi="Book Antiqua" w:cstheme="majorBidi"/>
          <w:sz w:val="24"/>
          <w:szCs w:val="24"/>
        </w:rPr>
        <w:t xml:space="preserve"> harus sudah cakap bertindak hukum sehingga semua perbuatannya dapat dipertanggungjawabkan.</w:t>
      </w:r>
    </w:p>
    <w:p w:rsidR="00B661F0" w:rsidRPr="004B63F2" w:rsidRDefault="00B661F0" w:rsidP="00DF6602">
      <w:pPr>
        <w:pStyle w:val="ListParagraph"/>
        <w:numPr>
          <w:ilvl w:val="0"/>
          <w:numId w:val="2"/>
        </w:numPr>
        <w:spacing w:after="0" w:line="360" w:lineRule="auto"/>
        <w:jc w:val="both"/>
        <w:rPr>
          <w:rFonts w:ascii="Book Antiqua" w:hAnsi="Book Antiqua" w:cstheme="majorBidi"/>
          <w:b/>
          <w:bCs/>
          <w:sz w:val="24"/>
          <w:szCs w:val="24"/>
        </w:rPr>
      </w:pPr>
      <w:r w:rsidRPr="004B63F2">
        <w:rPr>
          <w:rFonts w:ascii="Book Antiqua" w:hAnsi="Book Antiqua" w:cstheme="majorBidi"/>
          <w:sz w:val="24"/>
          <w:szCs w:val="24"/>
        </w:rPr>
        <w:t>Sesuatu yang diakadkan (barang dan pekerjaan), disyaratkan Objek yang disewakan dapat diserahterimakan baik manfaat maupun bendanya, Manfaat dari objek yang di-</w:t>
      </w:r>
      <w:r w:rsidRPr="004B63F2">
        <w:rPr>
          <w:rFonts w:ascii="Book Antiqua" w:hAnsi="Book Antiqua" w:cstheme="majorBidi"/>
          <w:i/>
          <w:iCs/>
          <w:sz w:val="24"/>
          <w:szCs w:val="24"/>
        </w:rPr>
        <w:t>ijârah</w:t>
      </w:r>
      <w:r w:rsidRPr="004B63F2">
        <w:rPr>
          <w:rFonts w:ascii="Book Antiqua" w:hAnsi="Book Antiqua" w:cstheme="majorBidi"/>
          <w:sz w:val="24"/>
          <w:szCs w:val="24"/>
        </w:rPr>
        <w:t>-kan harus sesuatu yang dibolehkan agama (</w:t>
      </w:r>
      <w:r w:rsidRPr="004B63F2">
        <w:rPr>
          <w:rFonts w:ascii="Book Antiqua" w:hAnsi="Book Antiqua" w:cstheme="majorBidi"/>
          <w:i/>
          <w:iCs/>
          <w:sz w:val="24"/>
          <w:szCs w:val="24"/>
        </w:rPr>
        <w:t>mutaqawwimah</w:t>
      </w:r>
      <w:r w:rsidRPr="004B63F2">
        <w:rPr>
          <w:rFonts w:ascii="Book Antiqua" w:hAnsi="Book Antiqua" w:cstheme="majorBidi"/>
          <w:sz w:val="24"/>
          <w:szCs w:val="24"/>
        </w:rPr>
        <w:t>), Manfaat dari objek yang akan di-</w:t>
      </w:r>
      <w:r w:rsidRPr="004B63F2">
        <w:rPr>
          <w:rFonts w:ascii="Book Antiqua" w:hAnsi="Book Antiqua" w:cstheme="majorBidi"/>
          <w:i/>
          <w:iCs/>
          <w:sz w:val="24"/>
          <w:szCs w:val="24"/>
        </w:rPr>
        <w:t xml:space="preserve"> ijârah</w:t>
      </w:r>
      <w:r w:rsidRPr="004B63F2">
        <w:rPr>
          <w:rFonts w:ascii="Book Antiqua" w:hAnsi="Book Antiqua" w:cstheme="majorBidi"/>
          <w:sz w:val="24"/>
          <w:szCs w:val="24"/>
        </w:rPr>
        <w:t>-kan harus diketahui sehingga perselisihan dapat dihindari.</w:t>
      </w:r>
      <w:r w:rsidR="008D14E7" w:rsidRPr="004B63F2">
        <w:rPr>
          <w:rStyle w:val="FootnoteReference"/>
          <w:rFonts w:ascii="Book Antiqua" w:hAnsi="Book Antiqua" w:cstheme="majorBidi"/>
          <w:sz w:val="24"/>
          <w:szCs w:val="24"/>
        </w:rPr>
        <w:footnoteReference w:id="8"/>
      </w:r>
    </w:p>
    <w:p w:rsidR="00B661F0" w:rsidRPr="004B63F2" w:rsidRDefault="00B661F0" w:rsidP="00DF6602">
      <w:pPr>
        <w:pStyle w:val="ListParagraph"/>
        <w:numPr>
          <w:ilvl w:val="0"/>
          <w:numId w:val="2"/>
        </w:numPr>
        <w:spacing w:after="0" w:line="360" w:lineRule="auto"/>
        <w:jc w:val="both"/>
        <w:rPr>
          <w:rFonts w:ascii="Book Antiqua" w:hAnsi="Book Antiqua" w:cstheme="majorBidi"/>
          <w:b/>
          <w:bCs/>
          <w:sz w:val="24"/>
          <w:szCs w:val="24"/>
        </w:rPr>
      </w:pPr>
      <w:r w:rsidRPr="004B63F2">
        <w:rPr>
          <w:rFonts w:ascii="Book Antiqua" w:hAnsi="Book Antiqua" w:cstheme="majorBidi"/>
          <w:sz w:val="24"/>
          <w:szCs w:val="24"/>
        </w:rPr>
        <w:t>Upah/imbalan, disyaratkan Upah/imbalan berupa benda yang diketahui yang dibolehkan memanfaatkannya (</w:t>
      </w:r>
      <w:r w:rsidRPr="004B63F2">
        <w:rPr>
          <w:rFonts w:ascii="Book Antiqua" w:hAnsi="Book Antiqua" w:cstheme="majorBidi"/>
          <w:i/>
          <w:iCs/>
          <w:sz w:val="24"/>
          <w:szCs w:val="24"/>
        </w:rPr>
        <w:t>mâl mutaqawwin</w:t>
      </w:r>
      <w:r w:rsidRPr="004B63F2">
        <w:rPr>
          <w:rFonts w:ascii="Book Antiqua" w:hAnsi="Book Antiqua" w:cstheme="majorBidi"/>
          <w:sz w:val="24"/>
          <w:szCs w:val="24"/>
        </w:rPr>
        <w:t>), Sesuatu yang berharga atau dapat diphargai dengan uang sesuai dengan adat kebiasaan setempat, Upah/imbalan tidak disyaratkan dari jenis yang diakadkan.</w:t>
      </w:r>
    </w:p>
    <w:p w:rsidR="00B661F0" w:rsidRPr="004B63F2" w:rsidRDefault="00B661F0" w:rsidP="00DF6602">
      <w:pPr>
        <w:pStyle w:val="ListParagraph"/>
        <w:numPr>
          <w:ilvl w:val="0"/>
          <w:numId w:val="2"/>
        </w:numPr>
        <w:spacing w:after="0" w:line="360" w:lineRule="auto"/>
        <w:jc w:val="both"/>
        <w:rPr>
          <w:rFonts w:ascii="Book Antiqua" w:hAnsi="Book Antiqua" w:cstheme="majorBidi"/>
          <w:b/>
          <w:bCs/>
          <w:sz w:val="24"/>
          <w:szCs w:val="24"/>
        </w:rPr>
      </w:pPr>
      <w:r w:rsidRPr="004B63F2">
        <w:rPr>
          <w:rFonts w:ascii="Book Antiqua" w:hAnsi="Book Antiqua" w:cstheme="majorBidi"/>
          <w:i/>
          <w:iCs/>
          <w:sz w:val="24"/>
          <w:szCs w:val="24"/>
        </w:rPr>
        <w:t>Shîghat</w:t>
      </w:r>
      <w:r w:rsidRPr="004B63F2">
        <w:rPr>
          <w:rFonts w:ascii="Book Antiqua" w:hAnsi="Book Antiqua" w:cstheme="majorBidi"/>
          <w:sz w:val="24"/>
          <w:szCs w:val="24"/>
        </w:rPr>
        <w:t>, disyaratkan berkesesuaian dan menyatunya majelis akad, seperti yang dipersyaratkan dalam akad jual beli.</w:t>
      </w:r>
    </w:p>
    <w:p w:rsidR="00DA3536" w:rsidRDefault="00DA3536" w:rsidP="00DF6602">
      <w:pPr>
        <w:pStyle w:val="ListParagraph"/>
        <w:spacing w:after="0" w:line="360" w:lineRule="auto"/>
        <w:ind w:left="0"/>
        <w:jc w:val="both"/>
        <w:rPr>
          <w:rFonts w:asciiTheme="majorBidi" w:hAnsiTheme="majorBidi" w:cstheme="majorBidi"/>
          <w:sz w:val="24"/>
          <w:szCs w:val="24"/>
        </w:rPr>
      </w:pPr>
    </w:p>
    <w:p w:rsidR="00DA3536" w:rsidRPr="004B63F2" w:rsidRDefault="00DA3536" w:rsidP="00DF6602">
      <w:pPr>
        <w:pStyle w:val="ListParagraph"/>
        <w:spacing w:after="0" w:line="360" w:lineRule="auto"/>
        <w:ind w:left="0"/>
        <w:jc w:val="both"/>
        <w:rPr>
          <w:rFonts w:ascii="Book Antiqua" w:hAnsi="Book Antiqua" w:cstheme="majorBidi"/>
          <w:b/>
          <w:bCs/>
          <w:sz w:val="24"/>
          <w:szCs w:val="24"/>
        </w:rPr>
      </w:pPr>
      <w:r w:rsidRPr="004B63F2">
        <w:rPr>
          <w:rFonts w:ascii="Book Antiqua" w:hAnsi="Book Antiqua" w:cstheme="majorBidi"/>
          <w:b/>
          <w:bCs/>
          <w:sz w:val="24"/>
          <w:szCs w:val="24"/>
        </w:rPr>
        <w:t>Konsep</w:t>
      </w:r>
      <w:r w:rsidR="008C434C" w:rsidRPr="004B63F2">
        <w:rPr>
          <w:rFonts w:ascii="Book Antiqua" w:hAnsi="Book Antiqua" w:cstheme="majorBidi"/>
          <w:b/>
          <w:bCs/>
          <w:sz w:val="24"/>
          <w:szCs w:val="24"/>
        </w:rPr>
        <w:t xml:space="preserve"> </w:t>
      </w:r>
      <w:r w:rsidR="008C434C" w:rsidRPr="004B63F2">
        <w:rPr>
          <w:rFonts w:ascii="Book Antiqua" w:hAnsi="Book Antiqua" w:cstheme="majorBidi"/>
          <w:b/>
          <w:bCs/>
          <w:i/>
          <w:iCs/>
          <w:sz w:val="24"/>
          <w:szCs w:val="24"/>
        </w:rPr>
        <w:t>Ijârah</w:t>
      </w:r>
      <w:r w:rsidR="00CB2D7A" w:rsidRPr="004B63F2">
        <w:rPr>
          <w:rFonts w:ascii="Book Antiqua" w:hAnsi="Book Antiqua" w:cstheme="majorBidi"/>
          <w:b/>
          <w:bCs/>
          <w:sz w:val="24"/>
          <w:szCs w:val="24"/>
        </w:rPr>
        <w:t xml:space="preserve"> Multij</w:t>
      </w:r>
      <w:r w:rsidRPr="004B63F2">
        <w:rPr>
          <w:rFonts w:ascii="Book Antiqua" w:hAnsi="Book Antiqua" w:cstheme="majorBidi"/>
          <w:b/>
          <w:bCs/>
          <w:sz w:val="24"/>
          <w:szCs w:val="24"/>
        </w:rPr>
        <w:t>asa</w:t>
      </w:r>
      <w:r w:rsidR="008C434C" w:rsidRPr="004B63F2">
        <w:rPr>
          <w:rFonts w:ascii="Book Antiqua" w:hAnsi="Book Antiqua" w:cstheme="majorBidi"/>
          <w:b/>
          <w:bCs/>
          <w:sz w:val="24"/>
          <w:szCs w:val="24"/>
        </w:rPr>
        <w:t xml:space="preserve"> pada Fatwa Dewan Syari’ah Nasional </w:t>
      </w:r>
      <w:r w:rsidR="00885158" w:rsidRPr="004B63F2">
        <w:rPr>
          <w:rFonts w:ascii="Book Antiqua" w:hAnsi="Book Antiqua" w:cstheme="majorBidi"/>
          <w:b/>
          <w:bCs/>
          <w:sz w:val="24"/>
          <w:szCs w:val="24"/>
        </w:rPr>
        <w:t>– Majelis Ulama Indonesia No. 44 Tahun 2004 Tentang Pembiayaan</w:t>
      </w:r>
      <w:r w:rsidR="006E2487" w:rsidRPr="004B63F2">
        <w:rPr>
          <w:rFonts w:ascii="Book Antiqua" w:hAnsi="Book Antiqua" w:cstheme="majorBidi"/>
          <w:b/>
          <w:bCs/>
          <w:sz w:val="24"/>
          <w:szCs w:val="24"/>
        </w:rPr>
        <w:t xml:space="preserve"> </w:t>
      </w:r>
      <w:r w:rsidR="006E2487" w:rsidRPr="004B63F2">
        <w:rPr>
          <w:rFonts w:ascii="Book Antiqua" w:hAnsi="Book Antiqua" w:cstheme="majorBidi"/>
          <w:b/>
          <w:bCs/>
          <w:i/>
          <w:iCs/>
          <w:sz w:val="24"/>
          <w:szCs w:val="24"/>
        </w:rPr>
        <w:t>Ijârah</w:t>
      </w:r>
      <w:r w:rsidR="00885158" w:rsidRPr="004B63F2">
        <w:rPr>
          <w:rFonts w:ascii="Book Antiqua" w:hAnsi="Book Antiqua" w:cstheme="majorBidi"/>
          <w:b/>
          <w:bCs/>
          <w:sz w:val="24"/>
          <w:szCs w:val="24"/>
        </w:rPr>
        <w:t xml:space="preserve"> Multi Jasa</w:t>
      </w:r>
    </w:p>
    <w:p w:rsidR="004D3A1A" w:rsidRPr="004B63F2" w:rsidRDefault="006E2487" w:rsidP="00DF6602">
      <w:pPr>
        <w:pStyle w:val="ListParagraph"/>
        <w:spacing w:after="0" w:line="360" w:lineRule="auto"/>
        <w:ind w:left="0" w:firstLine="720"/>
        <w:jc w:val="both"/>
        <w:rPr>
          <w:rFonts w:ascii="Book Antiqua" w:hAnsi="Book Antiqua" w:cstheme="majorBidi"/>
          <w:sz w:val="24"/>
          <w:szCs w:val="24"/>
        </w:rPr>
      </w:pPr>
      <w:r w:rsidRPr="004B63F2">
        <w:rPr>
          <w:rFonts w:ascii="Book Antiqua" w:hAnsi="Book Antiqua" w:cstheme="majorBidi"/>
          <w:i/>
          <w:iCs/>
          <w:sz w:val="24"/>
          <w:szCs w:val="24"/>
        </w:rPr>
        <w:t xml:space="preserve">Ijârah </w:t>
      </w:r>
      <w:r w:rsidRPr="004B63F2">
        <w:rPr>
          <w:rFonts w:ascii="Book Antiqua" w:hAnsi="Book Antiqua" w:cstheme="majorBidi"/>
          <w:sz w:val="24"/>
          <w:szCs w:val="24"/>
        </w:rPr>
        <w:t>multijasa dikenalkan dan dikembangkan di Indonesia setelah diterbitkannya Fatwa DSN-MUI Nomor 44 Tahun 2004 Tentang Pembiayaan</w:t>
      </w:r>
      <w:r w:rsidR="00F40742" w:rsidRPr="004B63F2">
        <w:rPr>
          <w:rFonts w:ascii="Book Antiqua" w:hAnsi="Book Antiqua" w:cstheme="majorBidi"/>
          <w:i/>
          <w:iCs/>
          <w:sz w:val="24"/>
          <w:szCs w:val="24"/>
        </w:rPr>
        <w:t xml:space="preserve"> Ijârah</w:t>
      </w:r>
      <w:r w:rsidRPr="004B63F2">
        <w:rPr>
          <w:rFonts w:ascii="Book Antiqua" w:hAnsi="Book Antiqua" w:cstheme="majorBidi"/>
          <w:sz w:val="24"/>
          <w:szCs w:val="24"/>
        </w:rPr>
        <w:t xml:space="preserve"> Multi Jasa. </w:t>
      </w:r>
      <w:r w:rsidR="00F40742" w:rsidRPr="004B63F2">
        <w:rPr>
          <w:rFonts w:ascii="Book Antiqua" w:hAnsi="Book Antiqua" w:cstheme="majorBidi"/>
          <w:sz w:val="24"/>
          <w:szCs w:val="24"/>
        </w:rPr>
        <w:t xml:space="preserve">Fatwa ini merupakan respon terhadap permohonanan Bank Rakyat Indonesia yang diajukan kepada DSN-MUI perihal permohonan fatwa </w:t>
      </w:r>
      <w:r w:rsidR="00F40742" w:rsidRPr="004B63F2">
        <w:rPr>
          <w:rFonts w:ascii="Book Antiqua" w:hAnsi="Book Antiqua" w:cstheme="majorBidi"/>
          <w:sz w:val="24"/>
          <w:szCs w:val="24"/>
        </w:rPr>
        <w:lastRenderedPageBreak/>
        <w:t>tentang pembiayaan multijasa tertanggal 28 April 2004.</w:t>
      </w:r>
      <w:r w:rsidR="000F30DB" w:rsidRPr="004B63F2">
        <w:rPr>
          <w:rFonts w:ascii="Book Antiqua" w:hAnsi="Book Antiqua" w:cstheme="majorBidi"/>
          <w:sz w:val="24"/>
          <w:szCs w:val="24"/>
        </w:rPr>
        <w:t xml:space="preserve"> </w:t>
      </w:r>
      <w:r w:rsidR="00F40742" w:rsidRPr="004B63F2">
        <w:rPr>
          <w:rFonts w:ascii="Book Antiqua" w:hAnsi="Book Antiqua" w:cstheme="majorBidi"/>
          <w:sz w:val="24"/>
          <w:szCs w:val="24"/>
        </w:rPr>
        <w:t>Pembiayaan multijasa merupakan salah satu bentuk pelayanan jasa keuangan, yaitu pembiayaan yang diberikan oleh Lembaga Keuangan Syariah (LKS) kepada nasabah dalam memperoleh manfaat atas suatu jasa. Agar pelaksanaan transaksi tersebut sesuai dengan prinsip syari</w:t>
      </w:r>
      <w:r w:rsidR="00CB2D7A" w:rsidRPr="004B63F2">
        <w:rPr>
          <w:rFonts w:ascii="Book Antiqua" w:hAnsi="Book Antiqua" w:cstheme="majorBidi"/>
          <w:sz w:val="24"/>
          <w:szCs w:val="24"/>
        </w:rPr>
        <w:t>ah.</w:t>
      </w:r>
      <w:r w:rsidR="00F40742" w:rsidRPr="004B63F2">
        <w:rPr>
          <w:rStyle w:val="FootnoteReference"/>
          <w:rFonts w:ascii="Book Antiqua" w:hAnsi="Book Antiqua" w:cstheme="majorBidi"/>
          <w:sz w:val="24"/>
          <w:szCs w:val="24"/>
        </w:rPr>
        <w:footnoteReference w:id="9"/>
      </w:r>
      <w:r w:rsidR="00CB2D7A" w:rsidRPr="004B63F2">
        <w:rPr>
          <w:rFonts w:ascii="Book Antiqua" w:hAnsi="Book Antiqua" w:cstheme="majorBidi"/>
          <w:sz w:val="24"/>
          <w:szCs w:val="24"/>
        </w:rPr>
        <w:t xml:space="preserve"> Fatwa DSN-MUI tentang Pembiayaan Multijasa merupakan fatwa yang dibentuk dalam alur dua madzhab pemikiran, yaitu madzhab pembiayaan dan akad. Dalam pandangan mazhan pembiayaan, pembiayaan </w:t>
      </w:r>
      <w:r w:rsidR="00CB2D7A" w:rsidRPr="004B63F2">
        <w:rPr>
          <w:rFonts w:ascii="Book Antiqua" w:hAnsi="Book Antiqua" w:cstheme="majorBidi"/>
          <w:i/>
          <w:iCs/>
          <w:sz w:val="24"/>
          <w:szCs w:val="24"/>
        </w:rPr>
        <w:t xml:space="preserve">multijasa </w:t>
      </w:r>
      <w:r w:rsidR="00CB2D7A" w:rsidRPr="004B63F2">
        <w:rPr>
          <w:rFonts w:ascii="Book Antiqua" w:hAnsi="Book Antiqua" w:cstheme="majorBidi"/>
          <w:sz w:val="24"/>
          <w:szCs w:val="24"/>
        </w:rPr>
        <w:t xml:space="preserve">adalah penyediaan dana atau tagihan yang dipersamakan dengan berupa transaksi multijasa dengan menggunakan akad </w:t>
      </w:r>
      <w:r w:rsidR="00CB2D7A" w:rsidRPr="004B63F2">
        <w:rPr>
          <w:rFonts w:ascii="Book Antiqua" w:hAnsi="Book Antiqua" w:cstheme="majorBidi"/>
          <w:i/>
          <w:iCs/>
          <w:sz w:val="24"/>
          <w:szCs w:val="24"/>
        </w:rPr>
        <w:t>ijârah</w:t>
      </w:r>
      <w:r w:rsidR="00CB2D7A" w:rsidRPr="004B63F2">
        <w:rPr>
          <w:rFonts w:ascii="Book Antiqua" w:hAnsi="Book Antiqua" w:cstheme="majorBidi"/>
          <w:sz w:val="24"/>
          <w:szCs w:val="24"/>
        </w:rPr>
        <w:t xml:space="preserve"> berdasarkan kesepakan antara bank dan nasabah yang mewajibkan nasabah melunasi kewajibannya sensuai dengan akad.</w:t>
      </w:r>
      <w:r w:rsidR="00CB2D7A" w:rsidRPr="004B63F2">
        <w:rPr>
          <w:rStyle w:val="FootnoteReference"/>
          <w:rFonts w:ascii="Book Antiqua" w:hAnsi="Book Antiqua" w:cstheme="majorBidi"/>
          <w:sz w:val="24"/>
          <w:szCs w:val="24"/>
        </w:rPr>
        <w:footnoteReference w:id="10"/>
      </w:r>
      <w:r w:rsidR="00673874" w:rsidRPr="004B63F2">
        <w:rPr>
          <w:rFonts w:ascii="Book Antiqua" w:hAnsi="Book Antiqua" w:cstheme="majorBidi"/>
          <w:sz w:val="24"/>
          <w:szCs w:val="24"/>
        </w:rPr>
        <w:t xml:space="preserve"> </w:t>
      </w:r>
    </w:p>
    <w:p w:rsidR="004F6C84" w:rsidRPr="004B63F2" w:rsidRDefault="00673874" w:rsidP="00DF6602">
      <w:pPr>
        <w:pStyle w:val="ListParagraph"/>
        <w:spacing w:after="0" w:line="360" w:lineRule="auto"/>
        <w:ind w:left="0" w:firstLine="720"/>
        <w:jc w:val="both"/>
        <w:rPr>
          <w:rFonts w:ascii="Book Antiqua" w:hAnsi="Book Antiqua" w:cstheme="majorBidi"/>
          <w:sz w:val="24"/>
          <w:szCs w:val="24"/>
        </w:rPr>
      </w:pPr>
      <w:r w:rsidRPr="004B63F2">
        <w:rPr>
          <w:rFonts w:ascii="Book Antiqua" w:hAnsi="Book Antiqua" w:cstheme="majorBidi"/>
          <w:sz w:val="24"/>
          <w:szCs w:val="24"/>
        </w:rPr>
        <w:t xml:space="preserve">Dari segi teori akad, </w:t>
      </w:r>
      <w:r w:rsidRPr="004B63F2">
        <w:rPr>
          <w:rFonts w:ascii="Book Antiqua" w:hAnsi="Book Antiqua" w:cstheme="majorBidi"/>
          <w:i/>
          <w:iCs/>
          <w:sz w:val="24"/>
          <w:szCs w:val="24"/>
        </w:rPr>
        <w:t xml:space="preserve">ijârah </w:t>
      </w:r>
      <w:r w:rsidRPr="004B63F2">
        <w:rPr>
          <w:rFonts w:ascii="Book Antiqua" w:hAnsi="Book Antiqua" w:cstheme="majorBidi"/>
          <w:sz w:val="24"/>
          <w:szCs w:val="24"/>
        </w:rPr>
        <w:t xml:space="preserve">, baik </w:t>
      </w:r>
      <w:r w:rsidRPr="004B63F2">
        <w:rPr>
          <w:rFonts w:ascii="Book Antiqua" w:hAnsi="Book Antiqua" w:cstheme="majorBidi"/>
          <w:i/>
          <w:iCs/>
          <w:sz w:val="24"/>
          <w:szCs w:val="24"/>
        </w:rPr>
        <w:t xml:space="preserve">ijârah </w:t>
      </w:r>
      <w:r w:rsidRPr="004B63F2">
        <w:rPr>
          <w:rFonts w:ascii="Book Antiqua" w:hAnsi="Book Antiqua" w:cstheme="majorBidi"/>
          <w:sz w:val="24"/>
          <w:szCs w:val="24"/>
        </w:rPr>
        <w:t xml:space="preserve">atas barang (sewa) maupun </w:t>
      </w:r>
      <w:r w:rsidRPr="004B63F2">
        <w:rPr>
          <w:rFonts w:ascii="Book Antiqua" w:hAnsi="Book Antiqua" w:cstheme="majorBidi"/>
          <w:i/>
          <w:iCs/>
          <w:sz w:val="24"/>
          <w:szCs w:val="24"/>
        </w:rPr>
        <w:t xml:space="preserve">ijarah </w:t>
      </w:r>
      <w:r w:rsidRPr="004B63F2">
        <w:rPr>
          <w:rFonts w:ascii="Book Antiqua" w:hAnsi="Book Antiqua" w:cstheme="majorBidi"/>
          <w:sz w:val="24"/>
          <w:szCs w:val="24"/>
        </w:rPr>
        <w:t xml:space="preserve"> atas orang (buruh) serta terkoneksi dengan akad lain karena ragamnya objek yang diterima adalah nasabah.</w:t>
      </w:r>
      <w:r w:rsidR="004F6C84" w:rsidRPr="004B63F2">
        <w:rPr>
          <w:rFonts w:ascii="Book Antiqua" w:hAnsi="Book Antiqua" w:cstheme="majorBidi"/>
          <w:sz w:val="24"/>
          <w:szCs w:val="24"/>
        </w:rPr>
        <w:t xml:space="preserve"> Kiranya dapat dimaklumi bahwa </w:t>
      </w:r>
      <w:r w:rsidR="004F6C84" w:rsidRPr="004B63F2">
        <w:rPr>
          <w:rFonts w:ascii="Book Antiqua" w:hAnsi="Book Antiqua" w:cstheme="majorBidi"/>
          <w:i/>
          <w:iCs/>
          <w:sz w:val="24"/>
          <w:szCs w:val="24"/>
        </w:rPr>
        <w:t xml:space="preserve">ijârah </w:t>
      </w:r>
      <w:r w:rsidR="004F6C84" w:rsidRPr="004B63F2">
        <w:rPr>
          <w:rFonts w:ascii="Book Antiqua" w:hAnsi="Book Antiqua" w:cstheme="majorBidi"/>
          <w:sz w:val="24"/>
          <w:szCs w:val="24"/>
        </w:rPr>
        <w:t xml:space="preserve"> multijasa merupakan bagian dari konsep multiakad </w:t>
      </w:r>
      <w:r w:rsidR="004F6C84" w:rsidRPr="004B63F2">
        <w:rPr>
          <w:rFonts w:ascii="Book Antiqua" w:hAnsi="Book Antiqua" w:cstheme="majorBidi"/>
          <w:i/>
          <w:iCs/>
          <w:sz w:val="24"/>
          <w:szCs w:val="24"/>
        </w:rPr>
        <w:t>(al-‘uqud al-murakabbah)</w:t>
      </w:r>
      <w:r w:rsidR="004F6C84" w:rsidRPr="004B63F2">
        <w:rPr>
          <w:rFonts w:ascii="Book Antiqua" w:hAnsi="Book Antiqua" w:cstheme="majorBidi"/>
          <w:sz w:val="24"/>
          <w:szCs w:val="24"/>
        </w:rPr>
        <w:t xml:space="preserve"> bahkan melampaui konsep tersebut.</w:t>
      </w:r>
      <w:r w:rsidR="00A3250B" w:rsidRPr="004B63F2">
        <w:rPr>
          <w:rFonts w:ascii="Book Antiqua" w:hAnsi="Book Antiqua" w:cstheme="majorBidi"/>
          <w:sz w:val="24"/>
          <w:szCs w:val="24"/>
        </w:rPr>
        <w:t xml:space="preserve"> Pembiayaan multijasa dapat diterapkan juga dalam bidang pendiidkan karena dalam penyelenggaraann pendidikan banyak komponen baiya yang diperlukan, baik biaya yang bersifat langsung </w:t>
      </w:r>
      <w:r w:rsidR="00A3250B" w:rsidRPr="004B63F2">
        <w:rPr>
          <w:rFonts w:ascii="Book Antiqua" w:hAnsi="Book Antiqua" w:cstheme="majorBidi"/>
          <w:i/>
          <w:iCs/>
          <w:sz w:val="24"/>
          <w:szCs w:val="24"/>
        </w:rPr>
        <w:t>(direct cost)</w:t>
      </w:r>
      <w:r w:rsidR="00A3250B" w:rsidRPr="004B63F2">
        <w:rPr>
          <w:rFonts w:ascii="Book Antiqua" w:hAnsi="Book Antiqua" w:cstheme="majorBidi"/>
          <w:sz w:val="24"/>
          <w:szCs w:val="24"/>
        </w:rPr>
        <w:t xml:space="preserve"> maupun biaya yang bersifat tidak langsing i(indirect cost)</w:t>
      </w:r>
      <w:r w:rsidR="00A3250B" w:rsidRPr="004B63F2">
        <w:rPr>
          <w:rFonts w:ascii="Book Antiqua" w:hAnsi="Book Antiqua" w:cstheme="majorBidi"/>
          <w:i/>
          <w:iCs/>
          <w:sz w:val="24"/>
          <w:szCs w:val="24"/>
        </w:rPr>
        <w:t>.</w:t>
      </w:r>
      <w:r w:rsidR="004F6C84" w:rsidRPr="004B63F2">
        <w:rPr>
          <w:rFonts w:ascii="Book Antiqua" w:hAnsi="Book Antiqua" w:cstheme="majorBidi"/>
          <w:sz w:val="24"/>
          <w:szCs w:val="24"/>
        </w:rPr>
        <w:t xml:space="preserve">Praktik yang terjadi di lapangan adalah anggota yang mengajukan pembiayaan pendidikan, langkaj yang ditempuh pertama adalah pertama anggota dating ke Lembaga Keuangan Syariah kemudian mengajukan pembiayaan dengan sejumlah dana untuk keperluannya tersebut lalu anggota diwajibkan mengisi formulir pengajuan pembiayaan dengan melengkapi persyaratan-persyaratan yang telah ditentukan, setelah anggota memenuhi persyaratan-persyaratan pembiayaan jika disetujui oleh Lembaga Keuangan Syariah, maka dalam jangka waktu maksimal satu minggu barulah Lembaga Keuangan Syariah memanggil anggota untuk melaksanakan akad dan mencairkan dana </w:t>
      </w:r>
      <w:r w:rsidR="004F6C84" w:rsidRPr="004B63F2">
        <w:rPr>
          <w:rFonts w:ascii="Book Antiqua" w:hAnsi="Book Antiqua" w:cstheme="majorBidi"/>
          <w:sz w:val="24"/>
          <w:szCs w:val="24"/>
        </w:rPr>
        <w:lastRenderedPageBreak/>
        <w:t xml:space="preserve">pembiayaa yang kemudian dana tersebut diserahkan melalui dua cara, yang pertama pihak Lembaga Keuangan Syariah menyertai anggota untuk melaksanakan pembayaran hal ini belum </w:t>
      </w:r>
      <w:r w:rsidR="004D3E90" w:rsidRPr="004B63F2">
        <w:rPr>
          <w:rFonts w:ascii="Book Antiqua" w:hAnsi="Book Antiqua" w:cstheme="majorBidi"/>
          <w:sz w:val="24"/>
          <w:szCs w:val="24"/>
        </w:rPr>
        <w:t>bisa</w:t>
      </w:r>
      <w:r w:rsidR="004F6C84" w:rsidRPr="004B63F2">
        <w:rPr>
          <w:rFonts w:ascii="Book Antiqua" w:hAnsi="Book Antiqua" w:cstheme="majorBidi"/>
          <w:sz w:val="24"/>
          <w:szCs w:val="24"/>
        </w:rPr>
        <w:t xml:space="preserve"> Lembaga Keuangan Syariah lakukan karena berbenturan dengan waktu dan sumber daya manusia yang terbatas,  maka pembayaran dilakukan dengan cara anggota langsung membayarkan dana yang diberikan oleh Lembaga Keuangan Syariah kepada pihak sekolah.</w:t>
      </w:r>
      <w:r w:rsidR="004F6C84" w:rsidRPr="004B63F2">
        <w:rPr>
          <w:rStyle w:val="FootnoteReference"/>
          <w:rFonts w:ascii="Book Antiqua" w:hAnsi="Book Antiqua" w:cstheme="majorBidi"/>
          <w:sz w:val="24"/>
          <w:szCs w:val="24"/>
        </w:rPr>
        <w:footnoteReference w:id="11"/>
      </w:r>
    </w:p>
    <w:p w:rsidR="00B661F0" w:rsidRPr="004B63F2" w:rsidRDefault="00A3250B" w:rsidP="00DF6602">
      <w:pPr>
        <w:pStyle w:val="ListParagraph"/>
        <w:spacing w:after="0" w:line="360" w:lineRule="auto"/>
        <w:ind w:left="0" w:firstLine="720"/>
        <w:jc w:val="both"/>
        <w:rPr>
          <w:rFonts w:ascii="Book Antiqua" w:hAnsi="Book Antiqua" w:cstheme="majorBidi"/>
          <w:sz w:val="24"/>
          <w:szCs w:val="24"/>
          <w:lang w:val="en-US"/>
        </w:rPr>
      </w:pPr>
      <w:r w:rsidRPr="004B63F2">
        <w:rPr>
          <w:rFonts w:ascii="Book Antiqua" w:hAnsi="Book Antiqua" w:cstheme="majorBidi"/>
          <w:sz w:val="24"/>
          <w:szCs w:val="24"/>
        </w:rPr>
        <w:t xml:space="preserve">Fatwa dan produk </w:t>
      </w:r>
      <w:r w:rsidRPr="004B63F2">
        <w:rPr>
          <w:rFonts w:ascii="Book Antiqua" w:hAnsi="Book Antiqua" w:cstheme="majorBidi"/>
          <w:i/>
          <w:iCs/>
          <w:sz w:val="24"/>
          <w:szCs w:val="24"/>
        </w:rPr>
        <w:t xml:space="preserve">ijarah </w:t>
      </w:r>
      <w:r w:rsidRPr="004B63F2">
        <w:rPr>
          <w:rFonts w:ascii="Book Antiqua" w:hAnsi="Book Antiqua" w:cstheme="majorBidi"/>
          <w:sz w:val="24"/>
          <w:szCs w:val="24"/>
        </w:rPr>
        <w:t xml:space="preserve"> multijasa terbentuk karena adanya permintaan dari Lembaga Keuangan Syariah untuk mengembangkan produk pembiayaan pada tiga macam keperluan, antara lain seperti perkawinan, pembiayaan untuk wisata ibadah (umrah) maupun pendidikan studi tingkat lanjut.  D</w:t>
      </w:r>
      <w:r w:rsidRPr="004B63F2">
        <w:rPr>
          <w:rFonts w:ascii="Book Antiqua" w:hAnsi="Book Antiqua" w:cstheme="majorBidi"/>
          <w:sz w:val="24"/>
          <w:szCs w:val="24"/>
          <w:lang w:val="en-US"/>
        </w:rPr>
        <w:t xml:space="preserve">alam perkembangannya, ia bermutasi menjadi produk yang meliputi berbagai produk pembiayaan yang melayani semua jasa. Produk multijasa idealnya dilaksanakan sebagaimana pembiayaan </w:t>
      </w:r>
      <w:r w:rsidRPr="004B63F2">
        <w:rPr>
          <w:rFonts w:ascii="Book Antiqua" w:hAnsi="Book Antiqua" w:cstheme="majorBidi"/>
          <w:i/>
          <w:iCs/>
          <w:sz w:val="24"/>
          <w:szCs w:val="24"/>
          <w:lang w:val="en-US"/>
        </w:rPr>
        <w:t>ijarah</w:t>
      </w:r>
      <w:r w:rsidRPr="004B63F2">
        <w:rPr>
          <w:rFonts w:ascii="Book Antiqua" w:hAnsi="Book Antiqua" w:cstheme="majorBidi"/>
          <w:sz w:val="24"/>
          <w:szCs w:val="24"/>
          <w:lang w:val="en-US"/>
        </w:rPr>
        <w:t xml:space="preserve">. Bank membeli/menyewa aser dan menyewakannya kepada nasabah, lalu nasabah menyewanya secara cicilan. Itulah fungsi sebenarnya sebagai </w:t>
      </w:r>
      <w:r w:rsidRPr="004B63F2">
        <w:rPr>
          <w:rFonts w:ascii="Book Antiqua" w:hAnsi="Book Antiqua" w:cstheme="majorBidi"/>
          <w:i/>
          <w:iCs/>
          <w:sz w:val="24"/>
          <w:szCs w:val="24"/>
          <w:lang w:val="en-US"/>
        </w:rPr>
        <w:t>intermediary institution</w:t>
      </w:r>
      <w:r w:rsidRPr="004B63F2">
        <w:rPr>
          <w:rFonts w:ascii="Book Antiqua" w:hAnsi="Book Antiqua" w:cstheme="majorBidi"/>
          <w:sz w:val="24"/>
          <w:szCs w:val="24"/>
          <w:lang w:val="en-US"/>
        </w:rPr>
        <w:t xml:space="preserve"> seperti bank. Sebaiknya Lembaga Keuangan Syariah melakukan kerja </w:t>
      </w:r>
      <w:proofErr w:type="gramStart"/>
      <w:r w:rsidRPr="004B63F2">
        <w:rPr>
          <w:rFonts w:ascii="Book Antiqua" w:hAnsi="Book Antiqua" w:cstheme="majorBidi"/>
          <w:sz w:val="24"/>
          <w:szCs w:val="24"/>
          <w:lang w:val="en-US"/>
        </w:rPr>
        <w:t>sama</w:t>
      </w:r>
      <w:proofErr w:type="gramEnd"/>
      <w:r w:rsidRPr="004B63F2">
        <w:rPr>
          <w:rFonts w:ascii="Book Antiqua" w:hAnsi="Book Antiqua" w:cstheme="majorBidi"/>
          <w:sz w:val="24"/>
          <w:szCs w:val="24"/>
          <w:lang w:val="en-US"/>
        </w:rPr>
        <w:t xml:space="preserve"> dengan lembaga-lembaga prosedur dan penyedia jasa. Dengan kerja sama, Lembaga Keuangan Syariah akan mudah mengoperasikan produk </w:t>
      </w:r>
      <w:proofErr w:type="gramStart"/>
      <w:r w:rsidRPr="004B63F2">
        <w:rPr>
          <w:rFonts w:ascii="Book Antiqua" w:hAnsi="Book Antiqua" w:cstheme="majorBidi"/>
          <w:i/>
          <w:iCs/>
          <w:sz w:val="24"/>
          <w:szCs w:val="24"/>
          <w:lang w:val="en-US"/>
        </w:rPr>
        <w:t xml:space="preserve">ijarah </w:t>
      </w:r>
      <w:r w:rsidRPr="004B63F2">
        <w:rPr>
          <w:rFonts w:ascii="Book Antiqua" w:hAnsi="Book Antiqua" w:cstheme="majorBidi"/>
          <w:sz w:val="24"/>
          <w:szCs w:val="24"/>
          <w:lang w:val="en-US"/>
        </w:rPr>
        <w:t xml:space="preserve"> multijasa</w:t>
      </w:r>
      <w:proofErr w:type="gramEnd"/>
      <w:r w:rsidRPr="004B63F2">
        <w:rPr>
          <w:rFonts w:ascii="Book Antiqua" w:hAnsi="Book Antiqua" w:cstheme="majorBidi"/>
          <w:sz w:val="24"/>
          <w:szCs w:val="24"/>
          <w:lang w:val="en-US"/>
        </w:rPr>
        <w:t xml:space="preserve">, di mana akan terbentuk fungsi komersial Lembaga Keuangan Syariah </w:t>
      </w:r>
      <w:r w:rsidR="005F6EE4" w:rsidRPr="004B63F2">
        <w:rPr>
          <w:rFonts w:ascii="Book Antiqua" w:hAnsi="Book Antiqua" w:cstheme="majorBidi"/>
          <w:sz w:val="24"/>
          <w:szCs w:val="24"/>
          <w:lang w:val="en-US"/>
        </w:rPr>
        <w:t xml:space="preserve">yangs eimbang dengan misi pengembangan masyarakatnya. Ketentuan fatwa DSN-MUI Nomor 44 Tahun 2004 tentang Pembiayaan </w:t>
      </w:r>
      <w:r w:rsidR="005F6EE4" w:rsidRPr="004B63F2">
        <w:rPr>
          <w:rFonts w:ascii="Book Antiqua" w:hAnsi="Book Antiqua" w:cstheme="majorBidi"/>
          <w:i/>
          <w:iCs/>
          <w:sz w:val="24"/>
          <w:szCs w:val="24"/>
          <w:lang w:val="en-US"/>
        </w:rPr>
        <w:t xml:space="preserve">Ijarah </w:t>
      </w:r>
      <w:r w:rsidR="005F6EE4" w:rsidRPr="004B63F2">
        <w:rPr>
          <w:rFonts w:ascii="Book Antiqua" w:hAnsi="Book Antiqua" w:cstheme="majorBidi"/>
          <w:sz w:val="24"/>
          <w:szCs w:val="24"/>
          <w:lang w:val="en-US"/>
        </w:rPr>
        <w:t>Multijasa</w:t>
      </w:r>
      <w:r w:rsidR="005F6EE4" w:rsidRPr="004B63F2">
        <w:rPr>
          <w:rStyle w:val="FootnoteReference"/>
          <w:rFonts w:ascii="Book Antiqua" w:hAnsi="Book Antiqua" w:cstheme="majorBidi"/>
          <w:sz w:val="24"/>
          <w:szCs w:val="24"/>
          <w:lang w:val="en-US"/>
        </w:rPr>
        <w:footnoteReference w:id="12"/>
      </w:r>
      <w:r w:rsidR="005F6EE4" w:rsidRPr="004B63F2">
        <w:rPr>
          <w:rFonts w:ascii="Book Antiqua" w:hAnsi="Book Antiqua" w:cstheme="majorBidi"/>
          <w:sz w:val="24"/>
          <w:szCs w:val="24"/>
          <w:lang w:val="en-US"/>
        </w:rPr>
        <w:t xml:space="preserve"> adalah sebagai berikut.</w:t>
      </w:r>
    </w:p>
    <w:p w:rsidR="005F6EE4" w:rsidRPr="004B63F2" w:rsidRDefault="005F6EE4" w:rsidP="00DF6602">
      <w:pPr>
        <w:pStyle w:val="ListParagraph"/>
        <w:numPr>
          <w:ilvl w:val="0"/>
          <w:numId w:val="3"/>
        </w:numPr>
        <w:spacing w:after="0" w:line="360" w:lineRule="auto"/>
        <w:jc w:val="both"/>
        <w:rPr>
          <w:rFonts w:ascii="Book Antiqua" w:hAnsi="Book Antiqua" w:cstheme="majorBidi"/>
          <w:sz w:val="24"/>
          <w:szCs w:val="24"/>
          <w:lang w:val="en-US"/>
        </w:rPr>
      </w:pPr>
      <w:r w:rsidRPr="004B63F2">
        <w:rPr>
          <w:rFonts w:ascii="Book Antiqua" w:hAnsi="Book Antiqua" w:cstheme="majorBidi"/>
          <w:sz w:val="24"/>
          <w:szCs w:val="24"/>
          <w:lang w:val="en-US"/>
        </w:rPr>
        <w:t xml:space="preserve">Pembiayaan multijasa hukumnya boleh </w:t>
      </w:r>
      <w:r w:rsidRPr="004B63F2">
        <w:rPr>
          <w:rFonts w:ascii="Book Antiqua" w:hAnsi="Book Antiqua" w:cstheme="majorBidi"/>
          <w:i/>
          <w:iCs/>
          <w:sz w:val="24"/>
          <w:szCs w:val="24"/>
          <w:lang w:val="en-US"/>
        </w:rPr>
        <w:t>(jaiz)</w:t>
      </w:r>
      <w:r w:rsidRPr="004B63F2">
        <w:rPr>
          <w:rFonts w:ascii="Book Antiqua" w:hAnsi="Book Antiqua" w:cstheme="majorBidi"/>
          <w:sz w:val="24"/>
          <w:szCs w:val="24"/>
          <w:lang w:val="en-US"/>
        </w:rPr>
        <w:t xml:space="preserve"> dengan menggunakan akad </w:t>
      </w:r>
      <w:r w:rsidRPr="004B63F2">
        <w:rPr>
          <w:rFonts w:ascii="Book Antiqua" w:hAnsi="Book Antiqua" w:cstheme="majorBidi"/>
          <w:i/>
          <w:iCs/>
          <w:sz w:val="24"/>
          <w:szCs w:val="24"/>
          <w:lang w:val="en-US"/>
        </w:rPr>
        <w:t>ijarah</w:t>
      </w:r>
      <w:r w:rsidRPr="004B63F2">
        <w:rPr>
          <w:rFonts w:ascii="Book Antiqua" w:hAnsi="Book Antiqua" w:cstheme="majorBidi"/>
          <w:sz w:val="24"/>
          <w:szCs w:val="24"/>
          <w:lang w:val="en-US"/>
        </w:rPr>
        <w:t xml:space="preserve"> atau </w:t>
      </w:r>
      <w:r w:rsidRPr="004B63F2">
        <w:rPr>
          <w:rFonts w:ascii="Book Antiqua" w:hAnsi="Book Antiqua" w:cstheme="majorBidi"/>
          <w:i/>
          <w:iCs/>
          <w:sz w:val="24"/>
          <w:szCs w:val="24"/>
          <w:lang w:val="en-US"/>
        </w:rPr>
        <w:t>kafalah.</w:t>
      </w:r>
    </w:p>
    <w:p w:rsidR="005F6EE4" w:rsidRPr="004B63F2" w:rsidRDefault="005F6EE4" w:rsidP="00DF6602">
      <w:pPr>
        <w:pStyle w:val="ListParagraph"/>
        <w:numPr>
          <w:ilvl w:val="0"/>
          <w:numId w:val="3"/>
        </w:numPr>
        <w:spacing w:after="0" w:line="360" w:lineRule="auto"/>
        <w:jc w:val="both"/>
        <w:rPr>
          <w:rFonts w:ascii="Book Antiqua" w:hAnsi="Book Antiqua" w:cstheme="majorBidi"/>
          <w:sz w:val="24"/>
          <w:szCs w:val="24"/>
          <w:lang w:val="en-US"/>
        </w:rPr>
      </w:pPr>
      <w:r w:rsidRPr="004B63F2">
        <w:rPr>
          <w:rFonts w:ascii="Book Antiqua" w:hAnsi="Book Antiqua" w:cstheme="majorBidi"/>
          <w:sz w:val="24"/>
          <w:szCs w:val="24"/>
          <w:lang w:val="en-US"/>
        </w:rPr>
        <w:t xml:space="preserve">Dalam hal ini Lembaga Keuangan Syariah menggunakan akad </w:t>
      </w:r>
      <w:r w:rsidRPr="004B63F2">
        <w:rPr>
          <w:rFonts w:ascii="Book Antiqua" w:hAnsi="Book Antiqua" w:cstheme="majorBidi"/>
          <w:i/>
          <w:iCs/>
          <w:sz w:val="24"/>
          <w:szCs w:val="24"/>
          <w:lang w:val="en-US"/>
        </w:rPr>
        <w:t>ijarah</w:t>
      </w:r>
      <w:r w:rsidRPr="004B63F2">
        <w:rPr>
          <w:rFonts w:ascii="Book Antiqua" w:hAnsi="Book Antiqua" w:cstheme="majorBidi"/>
          <w:sz w:val="24"/>
          <w:szCs w:val="24"/>
          <w:lang w:val="en-US"/>
        </w:rPr>
        <w:t xml:space="preserve"> maka harus mengikuti semua ketentuan yang ada dalam fatwa </w:t>
      </w:r>
      <w:r w:rsidRPr="004B63F2">
        <w:rPr>
          <w:rFonts w:ascii="Book Antiqua" w:hAnsi="Book Antiqua" w:cstheme="majorBidi"/>
          <w:i/>
          <w:iCs/>
          <w:sz w:val="24"/>
          <w:szCs w:val="24"/>
          <w:lang w:val="en-US"/>
        </w:rPr>
        <w:t>Ijarah.</w:t>
      </w:r>
    </w:p>
    <w:p w:rsidR="005F6EE4" w:rsidRPr="004B63F2" w:rsidRDefault="005F6EE4" w:rsidP="00DF6602">
      <w:pPr>
        <w:pStyle w:val="ListParagraph"/>
        <w:numPr>
          <w:ilvl w:val="0"/>
          <w:numId w:val="3"/>
        </w:numPr>
        <w:spacing w:after="0" w:line="360" w:lineRule="auto"/>
        <w:jc w:val="both"/>
        <w:rPr>
          <w:rFonts w:ascii="Book Antiqua" w:hAnsi="Book Antiqua" w:cstheme="majorBidi"/>
          <w:sz w:val="24"/>
          <w:szCs w:val="24"/>
          <w:lang w:val="en-US"/>
        </w:rPr>
      </w:pPr>
      <w:r w:rsidRPr="004B63F2">
        <w:rPr>
          <w:rFonts w:ascii="Book Antiqua" w:hAnsi="Book Antiqua" w:cstheme="majorBidi"/>
          <w:sz w:val="24"/>
          <w:szCs w:val="24"/>
          <w:lang w:val="en-US"/>
        </w:rPr>
        <w:lastRenderedPageBreak/>
        <w:t xml:space="preserve">Dalam hal Lembaga Keuangan Syariah menggunakan akad </w:t>
      </w:r>
      <w:r w:rsidRPr="004B63F2">
        <w:rPr>
          <w:rFonts w:ascii="Book Antiqua" w:hAnsi="Book Antiqua" w:cstheme="majorBidi"/>
          <w:i/>
          <w:iCs/>
          <w:sz w:val="24"/>
          <w:szCs w:val="24"/>
          <w:lang w:val="en-US"/>
        </w:rPr>
        <w:t xml:space="preserve">kafalah </w:t>
      </w:r>
      <w:r w:rsidRPr="004B63F2">
        <w:rPr>
          <w:rFonts w:ascii="Book Antiqua" w:hAnsi="Book Antiqua" w:cstheme="majorBidi"/>
          <w:sz w:val="24"/>
          <w:szCs w:val="24"/>
          <w:lang w:val="en-US"/>
        </w:rPr>
        <w:t xml:space="preserve">maka harus mengikuti semua ketentuan yang ada dalam Fatwa </w:t>
      </w:r>
      <w:r w:rsidRPr="004B63F2">
        <w:rPr>
          <w:rFonts w:ascii="Book Antiqua" w:hAnsi="Book Antiqua" w:cstheme="majorBidi"/>
          <w:i/>
          <w:iCs/>
          <w:sz w:val="24"/>
          <w:szCs w:val="24"/>
          <w:lang w:val="en-US"/>
        </w:rPr>
        <w:t>Kafalah</w:t>
      </w:r>
      <w:r w:rsidRPr="004B63F2">
        <w:rPr>
          <w:rFonts w:ascii="Book Antiqua" w:hAnsi="Book Antiqua" w:cstheme="majorBidi"/>
          <w:sz w:val="24"/>
          <w:szCs w:val="24"/>
          <w:lang w:val="en-US"/>
        </w:rPr>
        <w:t>.</w:t>
      </w:r>
    </w:p>
    <w:p w:rsidR="005F6EE4" w:rsidRPr="004B63F2" w:rsidRDefault="005F6EE4" w:rsidP="00DF6602">
      <w:pPr>
        <w:pStyle w:val="ListParagraph"/>
        <w:numPr>
          <w:ilvl w:val="0"/>
          <w:numId w:val="3"/>
        </w:numPr>
        <w:spacing w:after="0" w:line="360" w:lineRule="auto"/>
        <w:jc w:val="both"/>
        <w:rPr>
          <w:rFonts w:ascii="Book Antiqua" w:hAnsi="Book Antiqua" w:cstheme="majorBidi"/>
          <w:sz w:val="24"/>
          <w:szCs w:val="24"/>
          <w:lang w:val="en-US"/>
        </w:rPr>
      </w:pPr>
      <w:r w:rsidRPr="004B63F2">
        <w:rPr>
          <w:rFonts w:ascii="Book Antiqua" w:hAnsi="Book Antiqua" w:cstheme="majorBidi"/>
          <w:sz w:val="24"/>
          <w:szCs w:val="24"/>
          <w:lang w:val="en-US"/>
        </w:rPr>
        <w:t xml:space="preserve">Dalam kedua pembiayaan multijasa tersebut, Lembaga Keuangan Syariah dapat memperoleh imabalan jasa </w:t>
      </w:r>
      <w:r w:rsidRPr="004B63F2">
        <w:rPr>
          <w:rFonts w:ascii="Book Antiqua" w:hAnsi="Book Antiqua" w:cstheme="majorBidi"/>
          <w:i/>
          <w:iCs/>
          <w:sz w:val="24"/>
          <w:szCs w:val="24"/>
          <w:lang w:val="en-US"/>
        </w:rPr>
        <w:t>(ujrah)</w:t>
      </w:r>
      <w:r w:rsidRPr="004B63F2">
        <w:rPr>
          <w:rFonts w:ascii="Book Antiqua" w:hAnsi="Book Antiqua" w:cstheme="majorBidi"/>
          <w:sz w:val="24"/>
          <w:szCs w:val="24"/>
          <w:lang w:val="en-US"/>
        </w:rPr>
        <w:t xml:space="preserve"> atau </w:t>
      </w:r>
      <w:r w:rsidRPr="004B63F2">
        <w:rPr>
          <w:rFonts w:ascii="Book Antiqua" w:hAnsi="Book Antiqua" w:cstheme="majorBidi"/>
          <w:i/>
          <w:iCs/>
          <w:sz w:val="24"/>
          <w:szCs w:val="24"/>
          <w:lang w:val="en-US"/>
        </w:rPr>
        <w:t>fee.</w:t>
      </w:r>
    </w:p>
    <w:p w:rsidR="005F6EE4" w:rsidRPr="004B63F2" w:rsidRDefault="005F6EE4" w:rsidP="00DF6602">
      <w:pPr>
        <w:pStyle w:val="ListParagraph"/>
        <w:numPr>
          <w:ilvl w:val="0"/>
          <w:numId w:val="3"/>
        </w:numPr>
        <w:spacing w:after="0" w:line="360" w:lineRule="auto"/>
        <w:jc w:val="both"/>
        <w:rPr>
          <w:rFonts w:ascii="Book Antiqua" w:hAnsi="Book Antiqua" w:cstheme="majorBidi"/>
          <w:sz w:val="24"/>
          <w:szCs w:val="24"/>
          <w:lang w:val="en-US"/>
        </w:rPr>
      </w:pPr>
      <w:r w:rsidRPr="004B63F2">
        <w:rPr>
          <w:rFonts w:ascii="Book Antiqua" w:hAnsi="Book Antiqua" w:cstheme="majorBidi"/>
          <w:sz w:val="24"/>
          <w:szCs w:val="24"/>
          <w:lang w:val="en-US"/>
        </w:rPr>
        <w:t xml:space="preserve">Besar </w:t>
      </w:r>
      <w:proofErr w:type="gramStart"/>
      <w:r w:rsidRPr="004B63F2">
        <w:rPr>
          <w:rFonts w:ascii="Book Antiqua" w:hAnsi="Book Antiqua" w:cstheme="majorBidi"/>
          <w:i/>
          <w:iCs/>
          <w:sz w:val="24"/>
          <w:szCs w:val="24"/>
          <w:lang w:val="en-US"/>
        </w:rPr>
        <w:t xml:space="preserve">ujrah </w:t>
      </w:r>
      <w:r w:rsidRPr="004B63F2">
        <w:rPr>
          <w:rFonts w:ascii="Book Antiqua" w:hAnsi="Book Antiqua" w:cstheme="majorBidi"/>
          <w:sz w:val="24"/>
          <w:szCs w:val="24"/>
          <w:lang w:val="en-US"/>
        </w:rPr>
        <w:t xml:space="preserve"> atau</w:t>
      </w:r>
      <w:proofErr w:type="gramEnd"/>
      <w:r w:rsidRPr="004B63F2">
        <w:rPr>
          <w:rFonts w:ascii="Book Antiqua" w:hAnsi="Book Antiqua" w:cstheme="majorBidi"/>
          <w:sz w:val="24"/>
          <w:szCs w:val="24"/>
          <w:lang w:val="en-US"/>
        </w:rPr>
        <w:t xml:space="preserve"> </w:t>
      </w:r>
      <w:r w:rsidRPr="004B63F2">
        <w:rPr>
          <w:rFonts w:ascii="Book Antiqua" w:hAnsi="Book Antiqua" w:cstheme="majorBidi"/>
          <w:i/>
          <w:iCs/>
          <w:sz w:val="24"/>
          <w:szCs w:val="24"/>
          <w:lang w:val="en-US"/>
        </w:rPr>
        <w:t>fee</w:t>
      </w:r>
      <w:r w:rsidRPr="004B63F2">
        <w:rPr>
          <w:rFonts w:ascii="Book Antiqua" w:hAnsi="Book Antiqua" w:cstheme="majorBidi"/>
          <w:sz w:val="24"/>
          <w:szCs w:val="24"/>
          <w:lang w:val="en-US"/>
        </w:rPr>
        <w:t xml:space="preserve"> harus disepakati di awal dan dinyatakan dalam bentuk nominal bukan dalam bentuk presentase.</w:t>
      </w:r>
    </w:p>
    <w:p w:rsidR="003F6601" w:rsidRPr="004B63F2" w:rsidRDefault="00AB1279" w:rsidP="00DF6602">
      <w:pPr>
        <w:spacing w:after="0" w:line="360" w:lineRule="auto"/>
        <w:ind w:firstLine="720"/>
        <w:jc w:val="both"/>
        <w:rPr>
          <w:rFonts w:ascii="Book Antiqua" w:hAnsi="Book Antiqua" w:cstheme="majorBidi"/>
          <w:i/>
          <w:iCs/>
          <w:sz w:val="24"/>
          <w:szCs w:val="24"/>
        </w:rPr>
      </w:pPr>
      <w:r w:rsidRPr="004B63F2">
        <w:rPr>
          <w:rFonts w:ascii="Book Antiqua" w:hAnsi="Book Antiqua" w:cstheme="majorBidi"/>
          <w:sz w:val="24"/>
          <w:szCs w:val="24"/>
        </w:rPr>
        <w:t xml:space="preserve">Pilihan akad dalam </w:t>
      </w:r>
      <w:r w:rsidRPr="004B63F2">
        <w:rPr>
          <w:rFonts w:ascii="Book Antiqua" w:hAnsi="Book Antiqua" w:cstheme="majorBidi"/>
          <w:i/>
          <w:iCs/>
          <w:sz w:val="24"/>
          <w:szCs w:val="24"/>
        </w:rPr>
        <w:t>ijarah</w:t>
      </w:r>
      <w:r w:rsidRPr="004B63F2">
        <w:rPr>
          <w:rFonts w:ascii="Book Antiqua" w:hAnsi="Book Antiqua" w:cstheme="majorBidi"/>
          <w:sz w:val="24"/>
          <w:szCs w:val="24"/>
        </w:rPr>
        <w:t xml:space="preserve"> multijasa adalah akad </w:t>
      </w:r>
      <w:r w:rsidRPr="004B63F2">
        <w:rPr>
          <w:rFonts w:ascii="Book Antiqua" w:hAnsi="Book Antiqua" w:cstheme="majorBidi"/>
          <w:i/>
          <w:iCs/>
          <w:sz w:val="24"/>
          <w:szCs w:val="24"/>
        </w:rPr>
        <w:t xml:space="preserve">ijarah </w:t>
      </w:r>
      <w:r w:rsidRPr="004B63F2">
        <w:rPr>
          <w:rFonts w:ascii="Book Antiqua" w:hAnsi="Book Antiqua" w:cstheme="majorBidi"/>
          <w:sz w:val="24"/>
          <w:szCs w:val="24"/>
        </w:rPr>
        <w:t xml:space="preserve"> dna akad </w:t>
      </w:r>
      <w:r w:rsidRPr="004B63F2">
        <w:rPr>
          <w:rFonts w:ascii="Book Antiqua" w:hAnsi="Book Antiqua" w:cstheme="majorBidi"/>
          <w:i/>
          <w:iCs/>
          <w:sz w:val="24"/>
          <w:szCs w:val="24"/>
        </w:rPr>
        <w:t>kafalah.</w:t>
      </w:r>
      <w:r w:rsidRPr="004B63F2">
        <w:rPr>
          <w:rFonts w:ascii="Book Antiqua" w:hAnsi="Book Antiqua" w:cstheme="majorBidi"/>
          <w:sz w:val="24"/>
          <w:szCs w:val="24"/>
        </w:rPr>
        <w:t xml:space="preserve"> Apabila yang dipilih adalah akad </w:t>
      </w:r>
      <w:r w:rsidRPr="004B63F2">
        <w:rPr>
          <w:rFonts w:ascii="Book Antiqua" w:hAnsi="Book Antiqua" w:cstheme="majorBidi"/>
          <w:i/>
          <w:iCs/>
          <w:sz w:val="24"/>
          <w:szCs w:val="24"/>
        </w:rPr>
        <w:t>ijarah</w:t>
      </w:r>
      <w:r w:rsidRPr="004B63F2">
        <w:rPr>
          <w:rFonts w:ascii="Book Antiqua" w:hAnsi="Book Antiqua" w:cstheme="majorBidi"/>
          <w:sz w:val="24"/>
          <w:szCs w:val="24"/>
        </w:rPr>
        <w:t xml:space="preserve">, harus patuh dan tunduk pada substansi Fatwa DSN-MUI Nomor 9 Tahun 2004 tentang Pembiayaan </w:t>
      </w:r>
      <w:r w:rsidRPr="004B63F2">
        <w:rPr>
          <w:rFonts w:ascii="Book Antiqua" w:hAnsi="Book Antiqua" w:cstheme="majorBidi"/>
          <w:i/>
          <w:iCs/>
          <w:sz w:val="24"/>
          <w:szCs w:val="24"/>
        </w:rPr>
        <w:t xml:space="preserve">Ijarah. </w:t>
      </w:r>
      <w:r w:rsidRPr="004B63F2">
        <w:rPr>
          <w:rFonts w:ascii="Book Antiqua" w:hAnsi="Book Antiqua" w:cstheme="majorBidi"/>
          <w:sz w:val="24"/>
          <w:szCs w:val="24"/>
        </w:rPr>
        <w:t xml:space="preserve">Sedangkan bila akad yang dipilih adalah akad </w:t>
      </w:r>
      <w:r w:rsidRPr="004B63F2">
        <w:rPr>
          <w:rFonts w:ascii="Book Antiqua" w:hAnsi="Book Antiqua" w:cstheme="majorBidi"/>
          <w:i/>
          <w:iCs/>
          <w:sz w:val="24"/>
          <w:szCs w:val="24"/>
        </w:rPr>
        <w:t>kafalah</w:t>
      </w:r>
      <w:r w:rsidRPr="004B63F2">
        <w:rPr>
          <w:rFonts w:ascii="Book Antiqua" w:hAnsi="Book Antiqua" w:cstheme="majorBidi"/>
          <w:sz w:val="24"/>
          <w:szCs w:val="24"/>
        </w:rPr>
        <w:t xml:space="preserve">, harus dipatuhi dan tunduk pada substansi Fatwa DSN-MUI Nomor 11 Tahun 2000 tentang </w:t>
      </w:r>
      <w:r w:rsidRPr="004B63F2">
        <w:rPr>
          <w:rFonts w:ascii="Book Antiqua" w:hAnsi="Book Antiqua" w:cstheme="majorBidi"/>
          <w:i/>
          <w:iCs/>
          <w:sz w:val="24"/>
          <w:szCs w:val="24"/>
        </w:rPr>
        <w:t>Kafalah.</w:t>
      </w:r>
    </w:p>
    <w:p w:rsidR="002A7D43" w:rsidRDefault="002A7D43" w:rsidP="00DF6602">
      <w:pPr>
        <w:spacing w:after="0" w:line="360" w:lineRule="auto"/>
        <w:ind w:firstLine="720"/>
        <w:jc w:val="both"/>
        <w:rPr>
          <w:rFonts w:asciiTheme="majorBidi" w:hAnsiTheme="majorBidi" w:cstheme="majorBidi"/>
          <w:i/>
          <w:iCs/>
          <w:sz w:val="24"/>
          <w:szCs w:val="24"/>
        </w:rPr>
      </w:pPr>
    </w:p>
    <w:p w:rsidR="004B63F2" w:rsidRPr="004B63F2" w:rsidRDefault="004B63F2" w:rsidP="004B63F2">
      <w:pPr>
        <w:pStyle w:val="ListParagraph"/>
        <w:spacing w:after="0" w:line="360" w:lineRule="auto"/>
        <w:jc w:val="center"/>
        <w:rPr>
          <w:rFonts w:ascii="Book Antiqua" w:hAnsi="Book Antiqua" w:cstheme="majorBidi"/>
          <w:b/>
          <w:bCs/>
          <w:sz w:val="24"/>
          <w:szCs w:val="24"/>
        </w:rPr>
      </w:pPr>
      <w:r w:rsidRPr="004B63F2">
        <w:rPr>
          <w:rFonts w:ascii="Book Antiqua" w:hAnsi="Book Antiqua" w:cstheme="majorBidi"/>
          <w:b/>
          <w:bCs/>
          <w:sz w:val="24"/>
          <w:szCs w:val="24"/>
        </w:rPr>
        <w:t xml:space="preserve">METODE </w:t>
      </w:r>
      <w:r>
        <w:rPr>
          <w:rFonts w:ascii="Book Antiqua" w:hAnsi="Book Antiqua" w:cstheme="majorBidi"/>
          <w:b/>
          <w:bCs/>
          <w:sz w:val="24"/>
          <w:szCs w:val="24"/>
        </w:rPr>
        <w:t>PENELITIAN</w:t>
      </w:r>
    </w:p>
    <w:p w:rsidR="004B63F2" w:rsidRPr="004B63F2" w:rsidRDefault="004B63F2" w:rsidP="004B63F2">
      <w:pPr>
        <w:spacing w:after="0" w:line="360" w:lineRule="auto"/>
        <w:ind w:firstLine="360"/>
        <w:jc w:val="both"/>
        <w:rPr>
          <w:rFonts w:ascii="Book Antiqua" w:hAnsi="Book Antiqua" w:cs="Times New Roman"/>
          <w:sz w:val="24"/>
          <w:szCs w:val="24"/>
        </w:rPr>
      </w:pPr>
      <w:r w:rsidRPr="004B63F2">
        <w:rPr>
          <w:rFonts w:ascii="Book Antiqua" w:hAnsi="Book Antiqua" w:cs="Times New Roman"/>
          <w:sz w:val="24"/>
          <w:szCs w:val="24"/>
        </w:rPr>
        <w:t>Metode penelitian yang dilakukan berdasarkan kepada pendekatan yuridis normatif, yaitu dengan mengkaji atau menganalisis data sekunder yang berupa bahan-bahan hukum sekunder dengan memahami hukum sebagai perangkat peraturan atau norma positif di dalam perundang–undangan yang berlaku, jadi penelitian ini dipahami sebagai penelitian kepustakaan, yaitu penelitian terhadap bahan sekunder.</w:t>
      </w:r>
      <w:r w:rsidRPr="004B63F2">
        <w:rPr>
          <w:rStyle w:val="FootnoteReference"/>
          <w:rFonts w:ascii="Book Antiqua" w:hAnsi="Book Antiqua" w:cs="Times New Roman"/>
          <w:sz w:val="24"/>
          <w:szCs w:val="24"/>
        </w:rPr>
        <w:footnoteReference w:id="13"/>
      </w:r>
      <w:r w:rsidRPr="004B63F2">
        <w:rPr>
          <w:rFonts w:ascii="Book Antiqua" w:hAnsi="Book Antiqua" w:cs="Times New Roman"/>
          <w:sz w:val="24"/>
          <w:szCs w:val="24"/>
        </w:rPr>
        <w:t xml:space="preserve"> Spesifikasi penelitian yang digunakan adalah deskriptif analitis, yaitu penelitian untuk menggambarkan masalah yang ada pada masa sekarang (masalah yang aktual) atau berdasarkan kenyataan di lapangan, dengan mengumpulkan data, menyusun, mengklasifikasikan, menganalisis, dan menginterpretasikan. Jenis data yang dipergunakan dalam peneitian ini, yaitu data sekunder, yakni berupa berupa fatwa Dewan Syariah Nasional-Majelis Ulama Indonesia. </w:t>
      </w:r>
      <w:r w:rsidRPr="004B63F2">
        <w:rPr>
          <w:rFonts w:ascii="Book Antiqua" w:hAnsi="Book Antiqua" w:cs="Times New Roman"/>
          <w:bCs/>
          <w:sz w:val="24"/>
          <w:szCs w:val="24"/>
        </w:rPr>
        <w:t xml:space="preserve">Metode pengumpulan data yang dipergunakan adalah studi kepustakaan, yaitu dengan mengkaji dan menganalisis </w:t>
      </w:r>
      <w:r w:rsidRPr="004B63F2">
        <w:rPr>
          <w:rFonts w:ascii="Book Antiqua" w:hAnsi="Book Antiqua" w:cs="Times New Roman"/>
          <w:sz w:val="24"/>
          <w:szCs w:val="24"/>
        </w:rPr>
        <w:t>Fatwa</w:t>
      </w:r>
      <w:r w:rsidRPr="004B63F2">
        <w:rPr>
          <w:rFonts w:ascii="Book Antiqua" w:hAnsi="Book Antiqua" w:cs="BookmanOldStyle"/>
          <w:sz w:val="24"/>
          <w:szCs w:val="24"/>
        </w:rPr>
        <w:t xml:space="preserve"> </w:t>
      </w:r>
      <w:r w:rsidRPr="004B63F2">
        <w:rPr>
          <w:rFonts w:ascii="Book Antiqua" w:hAnsi="Book Antiqua" w:cs="Times New Roman"/>
          <w:sz w:val="24"/>
          <w:szCs w:val="24"/>
        </w:rPr>
        <w:t>Dewan Syari’ah Nasional</w:t>
      </w:r>
      <w:r w:rsidRPr="004B63F2">
        <w:rPr>
          <w:rFonts w:ascii="Book Antiqua" w:hAnsi="Book Antiqua" w:cs="BookmanOldStyle"/>
          <w:sz w:val="24"/>
          <w:szCs w:val="24"/>
        </w:rPr>
        <w:t xml:space="preserve"> </w:t>
      </w:r>
      <w:r w:rsidRPr="004B63F2">
        <w:rPr>
          <w:rFonts w:ascii="Book Antiqua" w:hAnsi="Book Antiqua" w:cstheme="majorBidi"/>
          <w:sz w:val="24"/>
          <w:szCs w:val="24"/>
          <w:lang w:val="en-US"/>
        </w:rPr>
        <w:t>No. 44/DSN-MUI/VIII/2004 Tentang Multi Jasa</w:t>
      </w:r>
      <w:r w:rsidRPr="004B63F2">
        <w:rPr>
          <w:rFonts w:ascii="Book Antiqua" w:hAnsi="Book Antiqua" w:cs="Times New Roman"/>
          <w:sz w:val="24"/>
          <w:szCs w:val="24"/>
        </w:rPr>
        <w:t>.</w:t>
      </w:r>
      <w:r w:rsidRPr="004B63F2">
        <w:rPr>
          <w:rFonts w:ascii="Book Antiqua" w:hAnsi="Book Antiqua" w:cs="Times New Roman"/>
          <w:sz w:val="24"/>
          <w:szCs w:val="24"/>
          <w:lang w:val="sv-SE"/>
        </w:rPr>
        <w:t xml:space="preserve"> Metode analisis data yang digunakan dalam penelitian ini adalah metode kualitatif</w:t>
      </w:r>
      <w:r w:rsidRPr="004B63F2">
        <w:rPr>
          <w:rFonts w:ascii="Book Antiqua" w:hAnsi="Book Antiqua" w:cs="Times New Roman"/>
          <w:sz w:val="24"/>
          <w:szCs w:val="24"/>
        </w:rPr>
        <w:t xml:space="preserve">.Analisis terhadap data sekunder yang bersifat </w:t>
      </w:r>
      <w:r w:rsidRPr="004B63F2">
        <w:rPr>
          <w:rFonts w:ascii="Book Antiqua" w:hAnsi="Book Antiqua" w:cs="Times New Roman"/>
          <w:sz w:val="24"/>
          <w:szCs w:val="24"/>
        </w:rPr>
        <w:lastRenderedPageBreak/>
        <w:t xml:space="preserve">kualitatif tersebut dilakukan dengan cara berlandaskan pada teori hukum ataupun doktrin hukum yang terdapat pada kerangka pikir, kemudian diterapkan secara deduktif terhadap fokus permasalahan. </w:t>
      </w:r>
    </w:p>
    <w:p w:rsidR="004B63F2" w:rsidRDefault="004B63F2" w:rsidP="004B63F2">
      <w:pPr>
        <w:spacing w:after="0" w:line="360" w:lineRule="auto"/>
        <w:jc w:val="center"/>
        <w:rPr>
          <w:rFonts w:asciiTheme="majorBidi" w:hAnsiTheme="majorBidi" w:cstheme="majorBidi"/>
          <w:sz w:val="24"/>
          <w:szCs w:val="24"/>
        </w:rPr>
      </w:pPr>
    </w:p>
    <w:p w:rsidR="004B63F2" w:rsidRDefault="007C1DC2" w:rsidP="007C1DC2">
      <w:pPr>
        <w:spacing w:after="0" w:line="360" w:lineRule="auto"/>
        <w:jc w:val="center"/>
        <w:rPr>
          <w:rFonts w:ascii="Book Antiqua" w:hAnsi="Book Antiqua" w:cstheme="majorBidi"/>
          <w:b/>
          <w:bCs/>
          <w:sz w:val="24"/>
          <w:szCs w:val="24"/>
        </w:rPr>
      </w:pPr>
      <w:r w:rsidRPr="007C1DC2">
        <w:rPr>
          <w:rFonts w:ascii="Book Antiqua" w:hAnsi="Book Antiqua" w:cstheme="majorBidi"/>
          <w:b/>
          <w:bCs/>
          <w:sz w:val="24"/>
          <w:szCs w:val="24"/>
        </w:rPr>
        <w:t>HASIL PENELITIAN DAN PEMBAHASAN</w:t>
      </w:r>
    </w:p>
    <w:p w:rsidR="007C1DC2" w:rsidRPr="007C1DC2" w:rsidRDefault="007C1DC2" w:rsidP="007C1DC2">
      <w:pPr>
        <w:spacing w:after="0" w:line="360" w:lineRule="auto"/>
        <w:jc w:val="center"/>
        <w:rPr>
          <w:rFonts w:ascii="Book Antiqua" w:hAnsi="Book Antiqua" w:cstheme="majorBidi"/>
          <w:b/>
          <w:bCs/>
          <w:sz w:val="24"/>
          <w:szCs w:val="24"/>
        </w:rPr>
      </w:pPr>
    </w:p>
    <w:p w:rsidR="00BD3779" w:rsidRPr="007C1DC2" w:rsidRDefault="00BD3779" w:rsidP="00DF6602">
      <w:pPr>
        <w:spacing w:after="0" w:line="360" w:lineRule="auto"/>
        <w:jc w:val="both"/>
        <w:rPr>
          <w:rFonts w:ascii="Book Antiqua" w:hAnsi="Book Antiqua" w:cstheme="majorBidi"/>
          <w:b/>
          <w:bCs/>
          <w:sz w:val="24"/>
          <w:szCs w:val="24"/>
        </w:rPr>
      </w:pPr>
      <w:r w:rsidRPr="007C1DC2">
        <w:rPr>
          <w:rFonts w:ascii="Book Antiqua" w:hAnsi="Book Antiqua" w:cstheme="majorBidi"/>
          <w:b/>
          <w:bCs/>
          <w:i/>
          <w:iCs/>
          <w:sz w:val="24"/>
          <w:szCs w:val="24"/>
        </w:rPr>
        <w:t>Takyif</w:t>
      </w:r>
      <w:r w:rsidRPr="007C1DC2">
        <w:rPr>
          <w:rFonts w:ascii="Book Antiqua" w:hAnsi="Book Antiqua" w:cstheme="majorBidi"/>
          <w:b/>
          <w:bCs/>
          <w:sz w:val="24"/>
          <w:szCs w:val="24"/>
        </w:rPr>
        <w:t xml:space="preserve"> Fikih </w:t>
      </w:r>
      <w:r w:rsidR="009B4C76" w:rsidRPr="007C1DC2">
        <w:rPr>
          <w:rFonts w:ascii="Book Antiqua" w:hAnsi="Book Antiqua" w:cstheme="majorBidi"/>
          <w:b/>
          <w:bCs/>
          <w:sz w:val="24"/>
          <w:szCs w:val="24"/>
          <w:lang w:val="en-US"/>
        </w:rPr>
        <w:t>Akad dalam Produk</w:t>
      </w:r>
      <w:r w:rsidRPr="007C1DC2">
        <w:rPr>
          <w:rFonts w:ascii="Book Antiqua" w:hAnsi="Book Antiqua" w:cstheme="majorBidi"/>
          <w:b/>
          <w:bCs/>
          <w:sz w:val="24"/>
          <w:szCs w:val="24"/>
        </w:rPr>
        <w:t xml:space="preserve"> Multijasa</w:t>
      </w:r>
    </w:p>
    <w:p w:rsidR="004D3A1A" w:rsidRPr="007C1DC2" w:rsidRDefault="006267EA" w:rsidP="00DF6602">
      <w:pPr>
        <w:spacing w:after="0" w:line="360" w:lineRule="auto"/>
        <w:ind w:firstLine="720"/>
        <w:jc w:val="both"/>
        <w:rPr>
          <w:rFonts w:ascii="Book Antiqua" w:hAnsi="Book Antiqua" w:cstheme="majorBidi"/>
          <w:sz w:val="24"/>
          <w:szCs w:val="24"/>
        </w:rPr>
      </w:pPr>
      <w:r w:rsidRPr="007C1DC2">
        <w:rPr>
          <w:rFonts w:ascii="Book Antiqua" w:hAnsi="Book Antiqua" w:cstheme="majorBidi"/>
          <w:i/>
          <w:iCs/>
          <w:sz w:val="24"/>
          <w:szCs w:val="24"/>
        </w:rPr>
        <w:t xml:space="preserve">Ijârah </w:t>
      </w:r>
      <w:r w:rsidRPr="007C1DC2">
        <w:rPr>
          <w:rFonts w:ascii="Book Antiqua" w:hAnsi="Book Antiqua" w:cstheme="majorBidi"/>
          <w:sz w:val="24"/>
          <w:szCs w:val="24"/>
        </w:rPr>
        <w:t xml:space="preserve">multijasa merupakan pengembangan dari konsep jasa (manfaat) yang merupakan objek akad </w:t>
      </w:r>
      <w:r w:rsidRPr="007C1DC2">
        <w:rPr>
          <w:rFonts w:ascii="Book Antiqua" w:hAnsi="Book Antiqua" w:cstheme="majorBidi"/>
          <w:i/>
          <w:iCs/>
          <w:sz w:val="24"/>
          <w:szCs w:val="24"/>
        </w:rPr>
        <w:t>ijarah</w:t>
      </w:r>
      <w:r w:rsidRPr="007C1DC2">
        <w:rPr>
          <w:rFonts w:ascii="Book Antiqua" w:hAnsi="Book Antiqua" w:cstheme="majorBidi"/>
          <w:sz w:val="24"/>
          <w:szCs w:val="24"/>
        </w:rPr>
        <w:t xml:space="preserve">. Sebelumnya, akad </w:t>
      </w:r>
      <w:r w:rsidRPr="007C1DC2">
        <w:rPr>
          <w:rFonts w:ascii="Book Antiqua" w:hAnsi="Book Antiqua" w:cstheme="majorBidi"/>
          <w:i/>
          <w:iCs/>
          <w:sz w:val="24"/>
          <w:szCs w:val="24"/>
        </w:rPr>
        <w:t>ijarah</w:t>
      </w:r>
      <w:r w:rsidRPr="007C1DC2">
        <w:rPr>
          <w:rFonts w:ascii="Book Antiqua" w:hAnsi="Book Antiqua" w:cstheme="majorBidi"/>
          <w:sz w:val="24"/>
          <w:szCs w:val="24"/>
        </w:rPr>
        <w:t xml:space="preserve"> dilakukan atas barang atau pegawai untuk jasa yang sifatnya sederhana </w:t>
      </w:r>
      <w:r w:rsidRPr="007C1DC2">
        <w:rPr>
          <w:rFonts w:ascii="Book Antiqua" w:hAnsi="Book Antiqua" w:cstheme="majorBidi"/>
          <w:i/>
          <w:iCs/>
          <w:sz w:val="24"/>
          <w:szCs w:val="24"/>
        </w:rPr>
        <w:t xml:space="preserve">(basith), </w:t>
      </w:r>
      <w:r w:rsidRPr="007C1DC2">
        <w:rPr>
          <w:rFonts w:ascii="Book Antiqua" w:hAnsi="Book Antiqua" w:cstheme="majorBidi"/>
          <w:sz w:val="24"/>
          <w:szCs w:val="24"/>
        </w:rPr>
        <w:t xml:space="preserve">sedangkan multijasa merupakan paket yang mengandung banyak jasa yang dijadikan objek akad </w:t>
      </w:r>
      <w:r w:rsidRPr="007C1DC2">
        <w:rPr>
          <w:rFonts w:ascii="Book Antiqua" w:hAnsi="Book Antiqua" w:cstheme="majorBidi"/>
          <w:i/>
          <w:iCs/>
          <w:sz w:val="24"/>
          <w:szCs w:val="24"/>
        </w:rPr>
        <w:t>ijarah</w:t>
      </w:r>
      <w:r w:rsidRPr="007C1DC2">
        <w:rPr>
          <w:rFonts w:ascii="Book Antiqua" w:hAnsi="Book Antiqua" w:cstheme="majorBidi"/>
          <w:sz w:val="24"/>
          <w:szCs w:val="24"/>
        </w:rPr>
        <w:t xml:space="preserve">. Karena banyaknya jasa yang dijadikan objek akad </w:t>
      </w:r>
      <w:r w:rsidRPr="007C1DC2">
        <w:rPr>
          <w:rFonts w:ascii="Book Antiqua" w:hAnsi="Book Antiqua" w:cstheme="majorBidi"/>
          <w:i/>
          <w:iCs/>
          <w:sz w:val="24"/>
          <w:szCs w:val="24"/>
        </w:rPr>
        <w:t>ijarah</w:t>
      </w:r>
      <w:r w:rsidRPr="007C1DC2">
        <w:rPr>
          <w:rFonts w:ascii="Book Antiqua" w:hAnsi="Book Antiqua" w:cstheme="majorBidi"/>
          <w:sz w:val="24"/>
          <w:szCs w:val="24"/>
        </w:rPr>
        <w:t xml:space="preserve"> maka boleh jadi banyak akad (bukan hanya akad </w:t>
      </w:r>
      <w:r w:rsidRPr="007C1DC2">
        <w:rPr>
          <w:rFonts w:ascii="Book Antiqua" w:hAnsi="Book Antiqua" w:cstheme="majorBidi"/>
          <w:i/>
          <w:iCs/>
          <w:sz w:val="24"/>
          <w:szCs w:val="24"/>
        </w:rPr>
        <w:t>ijarah)</w:t>
      </w:r>
      <w:r w:rsidRPr="007C1DC2">
        <w:rPr>
          <w:rFonts w:ascii="Book Antiqua" w:hAnsi="Book Antiqua" w:cstheme="majorBidi"/>
          <w:sz w:val="24"/>
          <w:szCs w:val="24"/>
        </w:rPr>
        <w:t xml:space="preserve"> yang digunakan. Dalam penerapan akad </w:t>
      </w:r>
      <w:r w:rsidRPr="007C1DC2">
        <w:rPr>
          <w:rFonts w:ascii="Book Antiqua" w:hAnsi="Book Antiqua" w:cstheme="majorBidi"/>
          <w:i/>
          <w:iCs/>
          <w:sz w:val="24"/>
          <w:szCs w:val="24"/>
        </w:rPr>
        <w:t xml:space="preserve">ijârah </w:t>
      </w:r>
      <w:r w:rsidRPr="007C1DC2">
        <w:rPr>
          <w:rFonts w:ascii="Book Antiqua" w:hAnsi="Book Antiqua" w:cstheme="majorBidi"/>
          <w:sz w:val="24"/>
          <w:szCs w:val="24"/>
        </w:rPr>
        <w:t xml:space="preserve">multijasa, berlaku </w:t>
      </w:r>
      <w:r w:rsidRPr="007C1DC2">
        <w:rPr>
          <w:rFonts w:ascii="Book Antiqua" w:hAnsi="Book Antiqua" w:cstheme="majorBidi"/>
          <w:i/>
          <w:iCs/>
          <w:sz w:val="24"/>
          <w:szCs w:val="24"/>
        </w:rPr>
        <w:t>dhawabith</w:t>
      </w:r>
      <w:r w:rsidRPr="007C1DC2">
        <w:rPr>
          <w:rFonts w:ascii="Book Antiqua" w:hAnsi="Book Antiqua" w:cstheme="majorBidi"/>
          <w:sz w:val="24"/>
          <w:szCs w:val="24"/>
        </w:rPr>
        <w:t xml:space="preserve"> (kriteria) akad </w:t>
      </w:r>
      <w:r w:rsidRPr="007C1DC2">
        <w:rPr>
          <w:rFonts w:ascii="Book Antiqua" w:hAnsi="Book Antiqua" w:cstheme="majorBidi"/>
          <w:i/>
          <w:iCs/>
          <w:sz w:val="24"/>
          <w:szCs w:val="24"/>
        </w:rPr>
        <w:t xml:space="preserve">ijârah </w:t>
      </w:r>
      <w:r w:rsidRPr="007C1DC2">
        <w:rPr>
          <w:rFonts w:ascii="Book Antiqua" w:hAnsi="Book Antiqua" w:cstheme="majorBidi"/>
          <w:sz w:val="24"/>
          <w:szCs w:val="24"/>
        </w:rPr>
        <w:t xml:space="preserve">pada umunya. Adapun di antara isu hukum yang perlu diperhatikan adalah isu kepemilikan dan penguasaan objek akad. </w:t>
      </w:r>
      <w:r w:rsidRPr="007C1DC2">
        <w:rPr>
          <w:rFonts w:ascii="Book Antiqua" w:hAnsi="Book Antiqua" w:cstheme="majorBidi"/>
          <w:i/>
          <w:iCs/>
          <w:sz w:val="24"/>
          <w:szCs w:val="24"/>
        </w:rPr>
        <w:t xml:space="preserve">Pertama, </w:t>
      </w:r>
      <w:r w:rsidRPr="007C1DC2">
        <w:rPr>
          <w:rFonts w:ascii="Book Antiqua" w:hAnsi="Book Antiqua" w:cstheme="majorBidi"/>
          <w:sz w:val="24"/>
          <w:szCs w:val="24"/>
        </w:rPr>
        <w:t xml:space="preserve"> objek akad adalah manfaat dan </w:t>
      </w:r>
      <w:r w:rsidRPr="007C1DC2">
        <w:rPr>
          <w:rFonts w:ascii="Book Antiqua" w:hAnsi="Book Antiqua" w:cstheme="majorBidi"/>
          <w:i/>
          <w:iCs/>
          <w:sz w:val="24"/>
          <w:szCs w:val="24"/>
        </w:rPr>
        <w:t xml:space="preserve">ujrah. </w:t>
      </w:r>
      <w:r w:rsidRPr="007C1DC2">
        <w:rPr>
          <w:rFonts w:ascii="Book Antiqua" w:hAnsi="Book Antiqua" w:cstheme="majorBidi"/>
          <w:sz w:val="24"/>
          <w:szCs w:val="24"/>
        </w:rPr>
        <w:t xml:space="preserve">Manfaat harus </w:t>
      </w:r>
      <w:r w:rsidR="005341BB" w:rsidRPr="007C1DC2">
        <w:rPr>
          <w:rFonts w:ascii="Book Antiqua" w:hAnsi="Book Antiqua" w:cstheme="majorBidi"/>
          <w:sz w:val="24"/>
          <w:szCs w:val="24"/>
        </w:rPr>
        <w:t xml:space="preserve">milik Lembaga Keuangan Syariah sebelum dipindahkan kepemilikannya kepada nasabah. </w:t>
      </w:r>
    </w:p>
    <w:p w:rsidR="006267EA" w:rsidRPr="007C1DC2" w:rsidRDefault="005341BB" w:rsidP="00DF6602">
      <w:pPr>
        <w:spacing w:after="0" w:line="360" w:lineRule="auto"/>
        <w:ind w:firstLine="720"/>
        <w:jc w:val="both"/>
        <w:rPr>
          <w:rFonts w:ascii="Book Antiqua" w:hAnsi="Book Antiqua" w:cstheme="majorBidi"/>
          <w:sz w:val="24"/>
          <w:szCs w:val="24"/>
        </w:rPr>
      </w:pPr>
      <w:r w:rsidRPr="007C1DC2">
        <w:rPr>
          <w:rFonts w:ascii="Book Antiqua" w:hAnsi="Book Antiqua" w:cstheme="majorBidi"/>
          <w:sz w:val="24"/>
          <w:szCs w:val="24"/>
        </w:rPr>
        <w:t xml:space="preserve">Dalam hal ini, Lembaga Keuangan Syariah dalam posisinya sebagai lembaga keuangan tidak dapat melakukan akad langsung dengan nasabah, kecuali setelah </w:t>
      </w:r>
      <w:r w:rsidR="009578FB" w:rsidRPr="007C1DC2">
        <w:rPr>
          <w:rFonts w:ascii="Book Antiqua" w:hAnsi="Book Antiqua" w:cstheme="majorBidi"/>
          <w:sz w:val="24"/>
          <w:szCs w:val="24"/>
        </w:rPr>
        <w:t>dilakukan sala</w:t>
      </w:r>
      <w:r w:rsidR="004D3A1A" w:rsidRPr="007C1DC2">
        <w:rPr>
          <w:rFonts w:ascii="Book Antiqua" w:hAnsi="Book Antiqua" w:cstheme="majorBidi"/>
          <w:sz w:val="24"/>
          <w:szCs w:val="24"/>
        </w:rPr>
        <w:t>h satudari dua hal berikut : 1)</w:t>
      </w:r>
      <w:r w:rsidR="009578FB" w:rsidRPr="007C1DC2">
        <w:rPr>
          <w:rFonts w:ascii="Book Antiqua" w:hAnsi="Book Antiqua" w:cstheme="majorBidi"/>
          <w:sz w:val="24"/>
          <w:szCs w:val="24"/>
        </w:rPr>
        <w:t xml:space="preserve">Lembaga Keuangan Syariah membeli manfaat tersebut dari biro perjalanan tertentu sebagai operator (untuk jasa umrah/pernikahan/pendidikan) melalui perjanjian kerja sama; atau 2) Lembaga Keuangan Syariah memberikan kuasa (akad </w:t>
      </w:r>
      <w:r w:rsidR="009578FB" w:rsidRPr="007C1DC2">
        <w:rPr>
          <w:rFonts w:ascii="Book Antiqua" w:hAnsi="Book Antiqua" w:cstheme="majorBidi"/>
          <w:i/>
          <w:iCs/>
          <w:sz w:val="24"/>
          <w:szCs w:val="24"/>
        </w:rPr>
        <w:t>wakalah</w:t>
      </w:r>
      <w:r w:rsidR="009578FB" w:rsidRPr="007C1DC2">
        <w:rPr>
          <w:rFonts w:ascii="Book Antiqua" w:hAnsi="Book Antiqua" w:cstheme="majorBidi"/>
          <w:sz w:val="24"/>
          <w:szCs w:val="24"/>
        </w:rPr>
        <w:t>) kepada nasabah untuk membeli manfaat yang diperlukan kepada pihak yang dibutuhkan atau relevan.</w:t>
      </w:r>
      <w:r w:rsidR="00AB17D5" w:rsidRPr="007C1DC2">
        <w:rPr>
          <w:rFonts w:ascii="Book Antiqua" w:hAnsi="Book Antiqua" w:cstheme="majorBidi"/>
          <w:sz w:val="24"/>
          <w:szCs w:val="24"/>
        </w:rPr>
        <w:t xml:space="preserve"> </w:t>
      </w:r>
      <w:r w:rsidR="003739EF" w:rsidRPr="007C1DC2">
        <w:rPr>
          <w:rFonts w:ascii="Book Antiqua" w:hAnsi="Book Antiqua" w:cstheme="majorBidi"/>
          <w:sz w:val="24"/>
          <w:szCs w:val="24"/>
        </w:rPr>
        <w:t xml:space="preserve">Apabila </w:t>
      </w:r>
      <w:r w:rsidR="00CB128F" w:rsidRPr="007C1DC2">
        <w:rPr>
          <w:rFonts w:ascii="Book Antiqua" w:hAnsi="Book Antiqua" w:cstheme="majorBidi"/>
          <w:sz w:val="24"/>
          <w:szCs w:val="24"/>
        </w:rPr>
        <w:t xml:space="preserve">salah satu dari alternatif tersebut dapat dilakukan, terpenuhilah syarat kepemilikan atas objek akad </w:t>
      </w:r>
      <w:r w:rsidR="00CB128F" w:rsidRPr="007C1DC2">
        <w:rPr>
          <w:rFonts w:ascii="Book Antiqua" w:hAnsi="Book Antiqua" w:cstheme="majorBidi"/>
          <w:i/>
          <w:iCs/>
          <w:sz w:val="24"/>
          <w:szCs w:val="24"/>
        </w:rPr>
        <w:t>(al-‘indiyyah)</w:t>
      </w:r>
      <w:r w:rsidR="00CB128F" w:rsidRPr="007C1DC2">
        <w:rPr>
          <w:rFonts w:ascii="Book Antiqua" w:hAnsi="Book Antiqua" w:cstheme="majorBidi"/>
          <w:sz w:val="24"/>
          <w:szCs w:val="24"/>
        </w:rPr>
        <w:t xml:space="preserve">, yaitu manfaat yang dijual kepada nasabah sudah menjadi milik Lembaga Keuangan Syariah pada saat akad </w:t>
      </w:r>
      <w:r w:rsidR="00CB128F" w:rsidRPr="007C1DC2">
        <w:rPr>
          <w:rFonts w:ascii="Book Antiqua" w:hAnsi="Book Antiqua" w:cstheme="majorBidi"/>
          <w:i/>
          <w:iCs/>
          <w:sz w:val="24"/>
          <w:szCs w:val="24"/>
        </w:rPr>
        <w:t xml:space="preserve">ijârah </w:t>
      </w:r>
      <w:r w:rsidR="00CB128F" w:rsidRPr="007C1DC2">
        <w:rPr>
          <w:rFonts w:ascii="Book Antiqua" w:hAnsi="Book Antiqua" w:cstheme="majorBidi"/>
          <w:sz w:val="24"/>
          <w:szCs w:val="24"/>
        </w:rPr>
        <w:t xml:space="preserve">dilakukan. Selain skema tersebut, boleh juga mempertimbangkan skema akad </w:t>
      </w:r>
      <w:r w:rsidR="00CB128F" w:rsidRPr="007C1DC2">
        <w:rPr>
          <w:rFonts w:ascii="Book Antiqua" w:hAnsi="Book Antiqua" w:cstheme="majorBidi"/>
          <w:i/>
          <w:iCs/>
          <w:sz w:val="24"/>
          <w:szCs w:val="24"/>
        </w:rPr>
        <w:t xml:space="preserve">murâbahah li al-amir bi al-syira’ </w:t>
      </w:r>
      <w:r w:rsidR="00CB128F" w:rsidRPr="007C1DC2">
        <w:rPr>
          <w:rFonts w:ascii="Book Antiqua" w:hAnsi="Book Antiqua" w:cstheme="majorBidi"/>
          <w:sz w:val="24"/>
          <w:szCs w:val="24"/>
        </w:rPr>
        <w:t>(akad</w:t>
      </w:r>
      <w:r w:rsidR="00CB128F" w:rsidRPr="007C1DC2">
        <w:rPr>
          <w:rFonts w:ascii="Book Antiqua" w:hAnsi="Book Antiqua" w:cstheme="majorBidi"/>
          <w:i/>
          <w:iCs/>
          <w:sz w:val="24"/>
          <w:szCs w:val="24"/>
        </w:rPr>
        <w:t xml:space="preserve"> murâbahah </w:t>
      </w:r>
      <w:r w:rsidR="00CB128F" w:rsidRPr="007C1DC2">
        <w:rPr>
          <w:rFonts w:ascii="Book Antiqua" w:hAnsi="Book Antiqua" w:cstheme="majorBidi"/>
          <w:sz w:val="24"/>
          <w:szCs w:val="24"/>
        </w:rPr>
        <w:t xml:space="preserve">disertai dengan perintah kepada nasabah untuk membeli barang). </w:t>
      </w:r>
      <w:r w:rsidR="00CB128F" w:rsidRPr="007C1DC2">
        <w:rPr>
          <w:rFonts w:ascii="Book Antiqua" w:hAnsi="Book Antiqua" w:cstheme="majorBidi"/>
          <w:i/>
          <w:iCs/>
          <w:sz w:val="24"/>
          <w:szCs w:val="24"/>
        </w:rPr>
        <w:lastRenderedPageBreak/>
        <w:t xml:space="preserve">Kedua, </w:t>
      </w:r>
      <w:r w:rsidR="00CB128F" w:rsidRPr="007C1DC2">
        <w:rPr>
          <w:rFonts w:ascii="Book Antiqua" w:hAnsi="Book Antiqua" w:cstheme="majorBidi"/>
          <w:sz w:val="24"/>
          <w:szCs w:val="24"/>
        </w:rPr>
        <w:t xml:space="preserve">serah terima manfaat. Salah satu objek akad </w:t>
      </w:r>
      <w:r w:rsidR="00CB128F" w:rsidRPr="007C1DC2">
        <w:rPr>
          <w:rFonts w:ascii="Book Antiqua" w:hAnsi="Book Antiqua" w:cstheme="majorBidi"/>
          <w:i/>
          <w:iCs/>
          <w:sz w:val="24"/>
          <w:szCs w:val="24"/>
        </w:rPr>
        <w:t xml:space="preserve">ijârah </w:t>
      </w:r>
      <w:r w:rsidR="00CB128F" w:rsidRPr="007C1DC2">
        <w:rPr>
          <w:rFonts w:ascii="Book Antiqua" w:hAnsi="Book Antiqua" w:cstheme="majorBidi"/>
          <w:sz w:val="24"/>
          <w:szCs w:val="24"/>
        </w:rPr>
        <w:t xml:space="preserve"> adalah manfaat (bukan barang [</w:t>
      </w:r>
      <w:r w:rsidR="00CB128F" w:rsidRPr="007C1DC2">
        <w:rPr>
          <w:rFonts w:ascii="Book Antiqua" w:hAnsi="Book Antiqua" w:cstheme="majorBidi"/>
          <w:i/>
          <w:iCs/>
          <w:sz w:val="24"/>
          <w:szCs w:val="24"/>
        </w:rPr>
        <w:t>mahal al-manfa’ah</w:t>
      </w:r>
      <w:r w:rsidR="00CB128F" w:rsidRPr="007C1DC2">
        <w:rPr>
          <w:rFonts w:ascii="Book Antiqua" w:hAnsi="Book Antiqua" w:cstheme="majorBidi"/>
          <w:sz w:val="24"/>
          <w:szCs w:val="24"/>
        </w:rPr>
        <w:t xml:space="preserve">]). Manfaat bersifat abstrak. Oleh karena itu, Zakaroya al-Anshari (w. 926 H), ulama Syafi’iyah, sebagaimana dijelaskan dalam kitab </w:t>
      </w:r>
      <w:r w:rsidR="00CB128F" w:rsidRPr="007C1DC2">
        <w:rPr>
          <w:rFonts w:ascii="Book Antiqua" w:hAnsi="Book Antiqua" w:cstheme="majorBidi"/>
          <w:i/>
          <w:iCs/>
          <w:sz w:val="24"/>
          <w:szCs w:val="24"/>
        </w:rPr>
        <w:t>Asna al-Mathalib</w:t>
      </w:r>
      <w:r w:rsidR="00CB128F" w:rsidRPr="007C1DC2">
        <w:rPr>
          <w:rFonts w:ascii="Book Antiqua" w:hAnsi="Book Antiqua" w:cstheme="majorBidi"/>
          <w:sz w:val="24"/>
          <w:szCs w:val="24"/>
        </w:rPr>
        <w:t xml:space="preserve"> (II; 82), berpendapat tentang bolehnya menyewa kembali rumah (misalnya) sebelum manfaatnya diterima karena manfaat pada dasarnya tidak dapat diserahterimakan.</w:t>
      </w:r>
      <w:r w:rsidR="00CB128F" w:rsidRPr="007C1DC2">
        <w:rPr>
          <w:rStyle w:val="FootnoteReference"/>
          <w:rFonts w:ascii="Book Antiqua" w:hAnsi="Book Antiqua" w:cstheme="majorBidi"/>
          <w:sz w:val="24"/>
          <w:szCs w:val="24"/>
        </w:rPr>
        <w:footnoteReference w:id="14"/>
      </w:r>
    </w:p>
    <w:p w:rsidR="004D3A1A" w:rsidRPr="007C1DC2" w:rsidRDefault="004D3A1A" w:rsidP="00DF6602">
      <w:pPr>
        <w:spacing w:after="0" w:line="360" w:lineRule="auto"/>
        <w:ind w:firstLine="720"/>
        <w:jc w:val="both"/>
        <w:rPr>
          <w:rFonts w:ascii="Book Antiqua" w:hAnsi="Book Antiqua" w:cstheme="majorBidi"/>
          <w:sz w:val="24"/>
          <w:szCs w:val="24"/>
        </w:rPr>
      </w:pPr>
    </w:p>
    <w:p w:rsidR="00FC2B6C" w:rsidRPr="007C1DC2" w:rsidRDefault="00493A80" w:rsidP="00DF6602">
      <w:pPr>
        <w:spacing w:after="0" w:line="360" w:lineRule="auto"/>
        <w:jc w:val="both"/>
        <w:rPr>
          <w:rFonts w:ascii="Book Antiqua" w:hAnsi="Book Antiqua" w:cstheme="majorBidi"/>
          <w:b/>
          <w:bCs/>
          <w:sz w:val="28"/>
          <w:szCs w:val="28"/>
        </w:rPr>
      </w:pPr>
      <w:r w:rsidRPr="007C1DC2">
        <w:rPr>
          <w:rFonts w:ascii="Book Antiqua" w:hAnsi="Book Antiqua" w:cstheme="majorBidi"/>
          <w:b/>
          <w:bCs/>
          <w:sz w:val="24"/>
          <w:szCs w:val="24"/>
        </w:rPr>
        <w:t>An</w:t>
      </w:r>
      <w:r w:rsidR="00427194" w:rsidRPr="007C1DC2">
        <w:rPr>
          <w:rFonts w:ascii="Book Antiqua" w:hAnsi="Book Antiqua" w:cstheme="majorBidi"/>
          <w:b/>
          <w:bCs/>
          <w:sz w:val="24"/>
          <w:szCs w:val="24"/>
        </w:rPr>
        <w:t>ali</w:t>
      </w:r>
      <w:r w:rsidR="00FC2B6C" w:rsidRPr="007C1DC2">
        <w:rPr>
          <w:rFonts w:ascii="Book Antiqua" w:hAnsi="Book Antiqua" w:cstheme="majorBidi"/>
          <w:b/>
          <w:bCs/>
          <w:sz w:val="24"/>
          <w:szCs w:val="24"/>
        </w:rPr>
        <w:t xml:space="preserve">sis Fikih terhadap Akad </w:t>
      </w:r>
      <w:r w:rsidR="00FC2B6C" w:rsidRPr="007C1DC2">
        <w:rPr>
          <w:rFonts w:ascii="Book Antiqua" w:hAnsi="Book Antiqua" w:cstheme="majorBidi"/>
          <w:b/>
          <w:bCs/>
          <w:i/>
          <w:iCs/>
          <w:sz w:val="24"/>
          <w:szCs w:val="24"/>
        </w:rPr>
        <w:t xml:space="preserve">Ijârah </w:t>
      </w:r>
      <w:r w:rsidR="00FC2B6C" w:rsidRPr="007C1DC2">
        <w:rPr>
          <w:rFonts w:ascii="Book Antiqua" w:hAnsi="Book Antiqua" w:cstheme="majorBidi"/>
          <w:b/>
          <w:bCs/>
          <w:sz w:val="24"/>
          <w:szCs w:val="24"/>
        </w:rPr>
        <w:t xml:space="preserve">pada Fatwa Dewan Syariah Nasional No. 44 Tahun 2004 tentang Pembiayaan </w:t>
      </w:r>
      <w:r w:rsidR="00D7440F" w:rsidRPr="007C1DC2">
        <w:rPr>
          <w:rFonts w:ascii="Book Antiqua" w:hAnsi="Book Antiqua" w:cstheme="majorBidi"/>
          <w:b/>
          <w:bCs/>
          <w:i/>
          <w:iCs/>
          <w:sz w:val="24"/>
          <w:szCs w:val="24"/>
        </w:rPr>
        <w:t>Ijâ</w:t>
      </w:r>
      <w:r w:rsidR="00FC2B6C" w:rsidRPr="007C1DC2">
        <w:rPr>
          <w:rFonts w:ascii="Book Antiqua" w:hAnsi="Book Antiqua" w:cstheme="majorBidi"/>
          <w:b/>
          <w:bCs/>
          <w:i/>
          <w:iCs/>
          <w:sz w:val="24"/>
          <w:szCs w:val="24"/>
        </w:rPr>
        <w:t>rah</w:t>
      </w:r>
      <w:r w:rsidR="00FC2B6C" w:rsidRPr="007C1DC2">
        <w:rPr>
          <w:rFonts w:ascii="Book Antiqua" w:hAnsi="Book Antiqua" w:cstheme="majorBidi"/>
          <w:b/>
          <w:bCs/>
          <w:sz w:val="24"/>
          <w:szCs w:val="24"/>
        </w:rPr>
        <w:t xml:space="preserve"> Multijasa</w:t>
      </w:r>
    </w:p>
    <w:p w:rsidR="00F4218C" w:rsidRPr="007C1DC2" w:rsidRDefault="008902B9" w:rsidP="00DF6602">
      <w:pPr>
        <w:spacing w:after="0" w:line="360" w:lineRule="auto"/>
        <w:ind w:firstLine="720"/>
        <w:jc w:val="both"/>
        <w:rPr>
          <w:rFonts w:ascii="Book Antiqua" w:hAnsi="Book Antiqua" w:cstheme="majorBidi"/>
          <w:sz w:val="24"/>
          <w:szCs w:val="24"/>
        </w:rPr>
      </w:pPr>
      <w:r w:rsidRPr="007C1DC2">
        <w:rPr>
          <w:rFonts w:ascii="Book Antiqua" w:hAnsi="Book Antiqua" w:cstheme="majorBidi"/>
          <w:sz w:val="24"/>
          <w:szCs w:val="24"/>
        </w:rPr>
        <w:t xml:space="preserve">Akad yang terjadi dalam pembiayaan multijasa adalah </w:t>
      </w:r>
      <w:r w:rsidRPr="007C1DC2">
        <w:rPr>
          <w:rFonts w:ascii="Book Antiqua" w:hAnsi="Book Antiqua" w:cstheme="majorBidi"/>
          <w:i/>
          <w:iCs/>
          <w:sz w:val="24"/>
          <w:szCs w:val="24"/>
        </w:rPr>
        <w:t xml:space="preserve">ijarah al-musta’jir </w:t>
      </w:r>
      <w:r w:rsidRPr="007C1DC2">
        <w:rPr>
          <w:rFonts w:ascii="Book Antiqua" w:hAnsi="Book Antiqua" w:cstheme="majorBidi"/>
          <w:sz w:val="24"/>
          <w:szCs w:val="24"/>
        </w:rPr>
        <w:t xml:space="preserve">(Penyewa menyewakan kembali jasa yang telah ia sewa). Dimana Lembaga Keuangan Syariah bertindak sebagai penyewa pertama dari pemilik barang atau jasa kemudian Lembaga Keuangan Syariah menyewakan kembali jasa kepada penyewa kedua (nasabah). Dan Lembaga Keuangan Syariah mendapat keuntungan dari selisih upah sewa barang/jasa, karena nasabah membayarnya dengan cara angsuran. Dalam hal ini ada 3 pembahasan fikih yang akan dirincikan untuk mengetahui tentang hakikat akad produk ini. Pembahasan termasuk yang diperselisihkan ulama: tentang </w:t>
      </w:r>
      <w:r w:rsidR="00E5420F" w:rsidRPr="007C1DC2">
        <w:rPr>
          <w:rFonts w:ascii="Book Antiqua" w:hAnsi="Book Antiqua" w:cstheme="majorBidi"/>
          <w:i/>
          <w:iCs/>
          <w:sz w:val="24"/>
          <w:szCs w:val="24"/>
        </w:rPr>
        <w:t>Ijarah al-Musta’</w:t>
      </w:r>
      <w:r w:rsidRPr="007C1DC2">
        <w:rPr>
          <w:rFonts w:ascii="Book Antiqua" w:hAnsi="Book Antiqua" w:cstheme="majorBidi"/>
          <w:i/>
          <w:iCs/>
          <w:sz w:val="24"/>
          <w:szCs w:val="24"/>
        </w:rPr>
        <w:t xml:space="preserve">jir </w:t>
      </w:r>
      <w:r w:rsidRPr="007C1DC2">
        <w:rPr>
          <w:rFonts w:ascii="Book Antiqua" w:hAnsi="Book Antiqua" w:cstheme="majorBidi"/>
          <w:sz w:val="24"/>
          <w:szCs w:val="24"/>
        </w:rPr>
        <w:t xml:space="preserve">bolehkah atau tidak? Bolehkah penyewa menyewakan barang atau jasa sebelum diterima? Apakah praktik </w:t>
      </w:r>
      <w:r w:rsidRPr="007C1DC2">
        <w:rPr>
          <w:rFonts w:ascii="Book Antiqua" w:hAnsi="Book Antiqua" w:cstheme="majorBidi"/>
          <w:i/>
          <w:iCs/>
          <w:sz w:val="24"/>
          <w:szCs w:val="24"/>
        </w:rPr>
        <w:t xml:space="preserve">Ijarah al-Musta’jir </w:t>
      </w:r>
      <w:r w:rsidRPr="007C1DC2">
        <w:rPr>
          <w:rFonts w:ascii="Book Antiqua" w:hAnsi="Book Antiqua" w:cstheme="majorBidi"/>
          <w:sz w:val="24"/>
          <w:szCs w:val="24"/>
        </w:rPr>
        <w:t xml:space="preserve"> di Lembaga Keuangan Syariah telah sesuai dengan konsep fikih yang dijelaskan oleh paa ulama?</w:t>
      </w:r>
    </w:p>
    <w:p w:rsidR="004D3A1A" w:rsidRPr="007C1DC2" w:rsidRDefault="004D3A1A" w:rsidP="00DF6602">
      <w:pPr>
        <w:spacing w:after="0" w:line="360" w:lineRule="auto"/>
        <w:ind w:firstLine="720"/>
        <w:jc w:val="both"/>
        <w:rPr>
          <w:rFonts w:ascii="Book Antiqua" w:hAnsi="Book Antiqua" w:cstheme="majorBidi"/>
          <w:sz w:val="24"/>
          <w:szCs w:val="24"/>
        </w:rPr>
      </w:pPr>
    </w:p>
    <w:p w:rsidR="008902B9" w:rsidRPr="007C1DC2" w:rsidRDefault="008902B9" w:rsidP="00DF6602">
      <w:pPr>
        <w:spacing w:after="0" w:line="360" w:lineRule="auto"/>
        <w:jc w:val="both"/>
        <w:rPr>
          <w:rFonts w:ascii="Book Antiqua" w:hAnsi="Book Antiqua" w:cstheme="majorBidi"/>
          <w:b/>
          <w:bCs/>
          <w:i/>
          <w:iCs/>
          <w:sz w:val="24"/>
          <w:szCs w:val="24"/>
        </w:rPr>
      </w:pPr>
      <w:r w:rsidRPr="007C1DC2">
        <w:rPr>
          <w:rFonts w:ascii="Book Antiqua" w:hAnsi="Book Antiqua" w:cstheme="majorBidi"/>
          <w:b/>
          <w:bCs/>
          <w:sz w:val="24"/>
          <w:szCs w:val="24"/>
        </w:rPr>
        <w:t xml:space="preserve">Hukum </w:t>
      </w:r>
      <w:r w:rsidRPr="007C1DC2">
        <w:rPr>
          <w:rFonts w:ascii="Book Antiqua" w:hAnsi="Book Antiqua" w:cstheme="majorBidi"/>
          <w:b/>
          <w:bCs/>
          <w:i/>
          <w:iCs/>
          <w:sz w:val="24"/>
          <w:szCs w:val="24"/>
        </w:rPr>
        <w:t>Ijrah al-Musta’jir</w:t>
      </w:r>
    </w:p>
    <w:p w:rsidR="00A7672D" w:rsidRPr="007C1DC2" w:rsidRDefault="00A7672D" w:rsidP="00DF6602">
      <w:pPr>
        <w:spacing w:after="0" w:line="360" w:lineRule="auto"/>
        <w:ind w:firstLine="720"/>
        <w:jc w:val="both"/>
        <w:rPr>
          <w:rFonts w:ascii="Book Antiqua" w:hAnsi="Book Antiqua" w:cstheme="majorBidi"/>
          <w:sz w:val="24"/>
          <w:szCs w:val="24"/>
        </w:rPr>
      </w:pPr>
      <w:r w:rsidRPr="007C1DC2">
        <w:rPr>
          <w:rFonts w:ascii="Book Antiqua" w:hAnsi="Book Antiqua" w:cstheme="majorBidi"/>
          <w:sz w:val="24"/>
          <w:szCs w:val="24"/>
        </w:rPr>
        <w:t xml:space="preserve">Berbeda halnya dengan jual beli yang sepakat para ulama tentang hukum boleh pembel menjual barang yang dibelinya kepada pihak lain bila terpenuhi persyaratan jual beli. Para ulama berbeda pendapat tentang hukum </w:t>
      </w:r>
      <w:r w:rsidRPr="007C1DC2">
        <w:rPr>
          <w:rFonts w:ascii="Book Antiqua" w:hAnsi="Book Antiqua" w:cstheme="majorBidi"/>
          <w:i/>
          <w:iCs/>
          <w:sz w:val="24"/>
          <w:szCs w:val="24"/>
        </w:rPr>
        <w:t>Ijrah al-Musta’jir</w:t>
      </w:r>
      <w:r w:rsidRPr="007C1DC2">
        <w:rPr>
          <w:rFonts w:ascii="Book Antiqua" w:hAnsi="Book Antiqua" w:cstheme="majorBidi"/>
          <w:sz w:val="24"/>
          <w:szCs w:val="24"/>
        </w:rPr>
        <w:t xml:space="preserve"> (penyewa menyewakan kembali manfaat yang telah dimilikinya kepada pihak lain, dalam hal ini nasabah).</w:t>
      </w:r>
    </w:p>
    <w:p w:rsidR="00A7672D" w:rsidRPr="007C1DC2" w:rsidRDefault="00A7672D" w:rsidP="00DF6602">
      <w:pPr>
        <w:pStyle w:val="ListParagraph"/>
        <w:numPr>
          <w:ilvl w:val="0"/>
          <w:numId w:val="5"/>
        </w:numPr>
        <w:spacing w:line="360" w:lineRule="auto"/>
        <w:jc w:val="both"/>
        <w:rPr>
          <w:rFonts w:ascii="Book Antiqua" w:hAnsi="Book Antiqua" w:cstheme="majorBidi"/>
          <w:sz w:val="24"/>
          <w:szCs w:val="24"/>
        </w:rPr>
      </w:pPr>
      <w:r w:rsidRPr="007C1DC2">
        <w:rPr>
          <w:rFonts w:ascii="Book Antiqua" w:hAnsi="Book Antiqua" w:cstheme="majorBidi"/>
          <w:sz w:val="24"/>
          <w:szCs w:val="24"/>
        </w:rPr>
        <w:lastRenderedPageBreak/>
        <w:t>Pendapat pertama: penyewa tidak boleh menyewakan kembali barang yang telah disewanya, ini merupakan salah satu riwayatbdalam Imam Ahmad.</w:t>
      </w:r>
      <w:r w:rsidRPr="007C1DC2">
        <w:rPr>
          <w:rStyle w:val="FootnoteReference"/>
          <w:rFonts w:ascii="Book Antiqua" w:hAnsi="Book Antiqua" w:cstheme="majorBidi"/>
          <w:sz w:val="24"/>
          <w:szCs w:val="24"/>
        </w:rPr>
        <w:footnoteReference w:id="15"/>
      </w:r>
    </w:p>
    <w:p w:rsidR="00791C1E" w:rsidRPr="00B03FCF" w:rsidRDefault="00B03FCF" w:rsidP="00DF6602">
      <w:pPr>
        <w:spacing w:line="240" w:lineRule="auto"/>
        <w:ind w:left="131" w:firstLine="720"/>
        <w:jc w:val="right"/>
        <w:rPr>
          <w:rFonts w:asciiTheme="majorBidi" w:hAnsiTheme="majorBidi" w:cstheme="majorBidi"/>
          <w:sz w:val="20"/>
          <w:szCs w:val="20"/>
        </w:rPr>
      </w:pPr>
      <w:r w:rsidRPr="00B03FCF">
        <w:rPr>
          <w:rFonts w:ascii="Traditional Arabic" w:hAnsi="Traditional Arabic" w:cs="Traditional Arabic"/>
          <w:sz w:val="36"/>
          <w:szCs w:val="36"/>
          <w:rtl/>
        </w:rPr>
        <w:t>وَلَا رِبْحُ مَا لَمْ تَضْمَنْ</w:t>
      </w:r>
    </w:p>
    <w:p w:rsidR="007C1DC2" w:rsidRDefault="007C1DC2" w:rsidP="007C1DC2">
      <w:pPr>
        <w:spacing w:after="0" w:line="240" w:lineRule="auto"/>
        <w:ind w:left="851"/>
        <w:jc w:val="both"/>
        <w:rPr>
          <w:rFonts w:ascii="Book Antiqua" w:hAnsi="Book Antiqua" w:cstheme="majorBidi"/>
          <w:i/>
          <w:iCs/>
          <w:sz w:val="24"/>
          <w:szCs w:val="24"/>
        </w:rPr>
      </w:pPr>
      <w:r w:rsidRPr="007C1DC2">
        <w:rPr>
          <w:rFonts w:ascii="Book Antiqua" w:hAnsi="Book Antiqua" w:cstheme="majorBidi"/>
          <w:sz w:val="24"/>
          <w:szCs w:val="24"/>
        </w:rPr>
        <w:t xml:space="preserve">Terjemahnya: </w:t>
      </w:r>
      <w:r w:rsidR="00791C1E" w:rsidRPr="007C1DC2">
        <w:rPr>
          <w:rFonts w:ascii="Book Antiqua" w:hAnsi="Book Antiqua" w:cstheme="majorBidi"/>
          <w:i/>
          <w:iCs/>
          <w:sz w:val="24"/>
          <w:szCs w:val="24"/>
        </w:rPr>
        <w:t>“Tidak halal keuntungan bara</w:t>
      </w:r>
      <w:r>
        <w:rPr>
          <w:rFonts w:ascii="Book Antiqua" w:hAnsi="Book Antiqua" w:cstheme="majorBidi"/>
          <w:i/>
          <w:iCs/>
          <w:sz w:val="24"/>
          <w:szCs w:val="24"/>
        </w:rPr>
        <w:t>ng yang tidak ada</w:t>
      </w:r>
    </w:p>
    <w:p w:rsidR="00791C1E" w:rsidRDefault="007C1DC2" w:rsidP="007C1DC2">
      <w:pPr>
        <w:spacing w:after="0" w:line="240" w:lineRule="auto"/>
        <w:ind w:left="2291"/>
        <w:jc w:val="both"/>
        <w:rPr>
          <w:rFonts w:ascii="Book Antiqua" w:hAnsi="Book Antiqua" w:cstheme="majorBidi"/>
          <w:i/>
          <w:iCs/>
          <w:sz w:val="24"/>
          <w:szCs w:val="24"/>
        </w:rPr>
      </w:pPr>
      <w:r w:rsidRPr="007C1DC2">
        <w:rPr>
          <w:rFonts w:ascii="Book Antiqua" w:hAnsi="Book Antiqua" w:cstheme="majorBidi"/>
          <w:i/>
          <w:iCs/>
          <w:sz w:val="24"/>
          <w:szCs w:val="24"/>
        </w:rPr>
        <w:t xml:space="preserve">jaminananya.” </w:t>
      </w:r>
      <w:r w:rsidR="00791C1E" w:rsidRPr="007C1DC2">
        <w:rPr>
          <w:rFonts w:ascii="Book Antiqua" w:hAnsi="Book Antiqua" w:cstheme="majorBidi"/>
          <w:sz w:val="24"/>
          <w:szCs w:val="24"/>
        </w:rPr>
        <w:t xml:space="preserve">(H.R Abu Daud. Menurut Al-bani derajat hadits ini </w:t>
      </w:r>
      <w:r>
        <w:rPr>
          <w:rFonts w:ascii="Book Antiqua" w:hAnsi="Book Antiqua" w:cstheme="majorBidi"/>
          <w:i/>
          <w:iCs/>
          <w:sz w:val="24"/>
          <w:szCs w:val="24"/>
        </w:rPr>
        <w:t xml:space="preserve">hasan </w:t>
      </w:r>
      <w:r w:rsidR="00791C1E" w:rsidRPr="007C1DC2">
        <w:rPr>
          <w:rFonts w:ascii="Book Antiqua" w:hAnsi="Book Antiqua" w:cstheme="majorBidi"/>
          <w:i/>
          <w:iCs/>
          <w:sz w:val="24"/>
          <w:szCs w:val="24"/>
        </w:rPr>
        <w:t>shahih).</w:t>
      </w:r>
    </w:p>
    <w:p w:rsidR="007C1DC2" w:rsidRPr="007C1DC2" w:rsidRDefault="007C1DC2" w:rsidP="007C1DC2">
      <w:pPr>
        <w:spacing w:after="0" w:line="240" w:lineRule="auto"/>
        <w:ind w:left="2291"/>
        <w:jc w:val="both"/>
        <w:rPr>
          <w:rFonts w:ascii="Book Antiqua" w:hAnsi="Book Antiqua" w:cstheme="majorBidi"/>
          <w:i/>
          <w:iCs/>
          <w:sz w:val="24"/>
          <w:szCs w:val="24"/>
        </w:rPr>
      </w:pPr>
    </w:p>
    <w:p w:rsidR="00791C1E" w:rsidRPr="007C1DC2" w:rsidRDefault="00791C1E" w:rsidP="00DF6602">
      <w:pPr>
        <w:spacing w:after="0" w:line="360" w:lineRule="auto"/>
        <w:ind w:left="709"/>
        <w:jc w:val="both"/>
        <w:rPr>
          <w:rFonts w:ascii="Book Antiqua" w:hAnsi="Book Antiqua" w:cstheme="majorBidi"/>
          <w:sz w:val="24"/>
          <w:szCs w:val="24"/>
        </w:rPr>
      </w:pPr>
      <w:r w:rsidRPr="007C1DC2">
        <w:rPr>
          <w:rFonts w:ascii="Book Antiqua" w:hAnsi="Book Antiqua" w:cstheme="majorBidi"/>
          <w:sz w:val="24"/>
          <w:szCs w:val="24"/>
        </w:rPr>
        <w:t xml:space="preserve">Dalam akad </w:t>
      </w:r>
      <w:r w:rsidRPr="007C1DC2">
        <w:rPr>
          <w:rFonts w:ascii="Book Antiqua" w:hAnsi="Book Antiqua" w:cstheme="majorBidi"/>
          <w:i/>
          <w:iCs/>
          <w:sz w:val="24"/>
          <w:szCs w:val="24"/>
        </w:rPr>
        <w:t>Ijarah al-Musta’jir</w:t>
      </w:r>
      <w:r w:rsidRPr="007C1DC2">
        <w:rPr>
          <w:rFonts w:ascii="Book Antiqua" w:hAnsi="Book Antiqua" w:cstheme="majorBidi"/>
          <w:sz w:val="24"/>
          <w:szCs w:val="24"/>
        </w:rPr>
        <w:t xml:space="preserve"> penyewa tidak menanggung risiko sama sekali, karena risiko ditanggung oleh pemilik barang. Maka ini termasuk meraih keuntungan tanpa menanggung risiko. Maka tidak diperbolehkan meurut hadits di atas.</w:t>
      </w:r>
      <w:r w:rsidRPr="007C1DC2">
        <w:rPr>
          <w:rStyle w:val="FootnoteReference"/>
          <w:rFonts w:ascii="Book Antiqua" w:hAnsi="Book Antiqua" w:cstheme="majorBidi"/>
          <w:sz w:val="24"/>
          <w:szCs w:val="24"/>
        </w:rPr>
        <w:footnoteReference w:id="16"/>
      </w:r>
    </w:p>
    <w:p w:rsidR="003822ED" w:rsidRPr="007C1DC2" w:rsidRDefault="003822ED" w:rsidP="00DF6602">
      <w:pPr>
        <w:spacing w:after="0" w:line="360" w:lineRule="auto"/>
        <w:ind w:left="709"/>
        <w:jc w:val="both"/>
        <w:rPr>
          <w:rFonts w:ascii="Book Antiqua" w:hAnsi="Book Antiqua" w:cstheme="majorBidi"/>
          <w:sz w:val="24"/>
          <w:szCs w:val="24"/>
        </w:rPr>
      </w:pPr>
      <w:r w:rsidRPr="007C1DC2">
        <w:rPr>
          <w:rFonts w:ascii="Book Antiqua" w:hAnsi="Book Antiqua" w:cstheme="majorBidi"/>
          <w:sz w:val="24"/>
          <w:szCs w:val="24"/>
        </w:rPr>
        <w:t>Tanggapan</w:t>
      </w:r>
      <w:r w:rsidRPr="007C1DC2">
        <w:rPr>
          <w:rFonts w:ascii="Book Antiqua" w:hAnsi="Book Antiqua" w:cstheme="majorBidi"/>
          <w:b/>
          <w:bCs/>
          <w:sz w:val="24"/>
          <w:szCs w:val="24"/>
        </w:rPr>
        <w:t xml:space="preserve">: </w:t>
      </w:r>
      <w:r w:rsidRPr="007C1DC2">
        <w:rPr>
          <w:rFonts w:ascii="Book Antiqua" w:hAnsi="Book Antiqua" w:cstheme="majorBidi"/>
          <w:sz w:val="24"/>
          <w:szCs w:val="24"/>
        </w:rPr>
        <w:t>dalil ini tidak kuat karena penyewa yang menyewakan kembali tetap ada risiko, yaitu apabila baran yang disewakan ternyata tidak layak untuk disewakan atau barang tidak berfungsi maka dia bertanggung jawab kepada penyewa kedua.</w:t>
      </w:r>
    </w:p>
    <w:p w:rsidR="003822ED" w:rsidRPr="007C1DC2" w:rsidRDefault="00920A6E" w:rsidP="00DF6602">
      <w:pPr>
        <w:pStyle w:val="ListParagraph"/>
        <w:numPr>
          <w:ilvl w:val="0"/>
          <w:numId w:val="5"/>
        </w:numPr>
        <w:spacing w:after="0" w:line="360" w:lineRule="auto"/>
        <w:jc w:val="both"/>
        <w:rPr>
          <w:rFonts w:ascii="Book Antiqua" w:hAnsi="Book Antiqua" w:cstheme="majorBidi"/>
          <w:sz w:val="24"/>
          <w:szCs w:val="24"/>
        </w:rPr>
      </w:pPr>
      <w:r w:rsidRPr="007C1DC2">
        <w:rPr>
          <w:rFonts w:ascii="Book Antiqua" w:hAnsi="Book Antiqua" w:cstheme="majorBidi"/>
          <w:sz w:val="24"/>
          <w:szCs w:val="24"/>
        </w:rPr>
        <w:t>Pendapat kedua</w:t>
      </w:r>
      <w:r w:rsidRPr="007C1DC2">
        <w:rPr>
          <w:rFonts w:ascii="Book Antiqua" w:hAnsi="Book Antiqua" w:cstheme="majorBidi"/>
          <w:b/>
          <w:bCs/>
          <w:sz w:val="24"/>
          <w:szCs w:val="24"/>
        </w:rPr>
        <w:t>:</w:t>
      </w:r>
      <w:r w:rsidRPr="007C1DC2">
        <w:rPr>
          <w:rFonts w:ascii="Book Antiqua" w:hAnsi="Book Antiqua" w:cstheme="majorBidi"/>
          <w:sz w:val="24"/>
          <w:szCs w:val="24"/>
        </w:rPr>
        <w:t xml:space="preserve"> penyewa boleh menyewakan kembali jasa yang telah dikuasainya dengan diterimanya barang. Pendapat ini merupakan pendapat seluruh ulama mazhab Hanafi, Maliki, Syafi’i dan Hanbali. Dalil ini adalah </w:t>
      </w:r>
      <w:r w:rsidRPr="007C1DC2">
        <w:rPr>
          <w:rFonts w:ascii="Book Antiqua" w:hAnsi="Book Antiqua" w:cstheme="majorBidi"/>
          <w:i/>
          <w:iCs/>
          <w:sz w:val="24"/>
          <w:szCs w:val="24"/>
        </w:rPr>
        <w:t>qiyas</w:t>
      </w:r>
      <w:r w:rsidRPr="007C1DC2">
        <w:rPr>
          <w:rFonts w:ascii="Book Antiqua" w:hAnsi="Book Antiqua" w:cstheme="majorBidi"/>
          <w:sz w:val="24"/>
          <w:szCs w:val="24"/>
        </w:rPr>
        <w:t xml:space="preserve">, bahwa menjual barang yang telah dibeli dengan akad dan telah diterima hukumnya dibolehkan syariat. </w:t>
      </w:r>
    </w:p>
    <w:p w:rsidR="00FA1B70" w:rsidRPr="000920C5" w:rsidRDefault="00FA1B70" w:rsidP="00DF6602">
      <w:pPr>
        <w:spacing w:after="0" w:line="360" w:lineRule="auto"/>
        <w:jc w:val="both"/>
        <w:rPr>
          <w:rFonts w:ascii="Book Antiqua" w:hAnsi="Book Antiqua" w:cstheme="majorBidi"/>
          <w:sz w:val="24"/>
          <w:szCs w:val="24"/>
        </w:rPr>
      </w:pPr>
    </w:p>
    <w:p w:rsidR="00476445" w:rsidRPr="000920C5" w:rsidRDefault="00476445" w:rsidP="00DF6602">
      <w:pPr>
        <w:spacing w:after="0" w:line="360" w:lineRule="auto"/>
        <w:jc w:val="both"/>
        <w:rPr>
          <w:rFonts w:ascii="Book Antiqua" w:hAnsi="Book Antiqua" w:cstheme="majorBidi"/>
          <w:b/>
          <w:bCs/>
          <w:sz w:val="24"/>
          <w:szCs w:val="24"/>
          <w:lang w:val="en-US"/>
        </w:rPr>
      </w:pPr>
      <w:r w:rsidRPr="000920C5">
        <w:rPr>
          <w:rFonts w:ascii="Book Antiqua" w:hAnsi="Book Antiqua" w:cstheme="majorBidi"/>
          <w:b/>
          <w:bCs/>
          <w:sz w:val="24"/>
          <w:szCs w:val="24"/>
          <w:lang w:val="en-US"/>
        </w:rPr>
        <w:t>Hukum Laba dari Menyewakan Kembali Barang yang Disewa</w:t>
      </w:r>
    </w:p>
    <w:p w:rsidR="00476445" w:rsidRPr="000920C5" w:rsidRDefault="00476445" w:rsidP="00DF6602">
      <w:pPr>
        <w:spacing w:after="0" w:line="360" w:lineRule="auto"/>
        <w:ind w:firstLine="720"/>
        <w:jc w:val="both"/>
        <w:rPr>
          <w:rFonts w:ascii="Book Antiqua" w:hAnsi="Book Antiqua" w:cstheme="majorBidi"/>
          <w:sz w:val="24"/>
          <w:szCs w:val="24"/>
          <w:lang w:val="en-US"/>
        </w:rPr>
      </w:pPr>
      <w:r w:rsidRPr="000920C5">
        <w:rPr>
          <w:rFonts w:ascii="Book Antiqua" w:hAnsi="Book Antiqua" w:cstheme="majorBidi"/>
          <w:sz w:val="24"/>
          <w:szCs w:val="24"/>
          <w:lang w:val="en-US"/>
        </w:rPr>
        <w:t xml:space="preserve">Isu hukum yang kedua adalah mengenai boleh tidaknya jumlah </w:t>
      </w:r>
      <w:r w:rsidRPr="000920C5">
        <w:rPr>
          <w:rFonts w:ascii="Book Antiqua" w:hAnsi="Book Antiqua" w:cstheme="majorBidi"/>
          <w:i/>
          <w:iCs/>
          <w:sz w:val="24"/>
          <w:szCs w:val="24"/>
          <w:lang w:val="en-US"/>
        </w:rPr>
        <w:t>ujrah</w:t>
      </w:r>
      <w:r w:rsidRPr="000920C5">
        <w:rPr>
          <w:rFonts w:ascii="Book Antiqua" w:hAnsi="Book Antiqua" w:cstheme="majorBidi"/>
          <w:sz w:val="24"/>
          <w:szCs w:val="24"/>
          <w:lang w:val="en-US"/>
        </w:rPr>
        <w:t xml:space="preserve"> ulang sewa tinggi banding dengan jumlah </w:t>
      </w:r>
      <w:r w:rsidRPr="000920C5">
        <w:rPr>
          <w:rFonts w:ascii="Book Antiqua" w:hAnsi="Book Antiqua" w:cstheme="majorBidi"/>
          <w:i/>
          <w:iCs/>
          <w:sz w:val="24"/>
          <w:szCs w:val="24"/>
          <w:lang w:val="en-US"/>
        </w:rPr>
        <w:t xml:space="preserve">ujrah </w:t>
      </w:r>
      <w:r w:rsidRPr="000920C5">
        <w:rPr>
          <w:rFonts w:ascii="Book Antiqua" w:hAnsi="Book Antiqua" w:cstheme="majorBidi"/>
          <w:sz w:val="24"/>
          <w:szCs w:val="24"/>
          <w:lang w:val="en-US"/>
        </w:rPr>
        <w:t>sewa sebelumnya,</w:t>
      </w:r>
      <w:r w:rsidRPr="000920C5">
        <w:rPr>
          <w:rFonts w:ascii="Book Antiqua" w:hAnsi="Book Antiqua" w:cstheme="majorBidi"/>
          <w:i/>
          <w:iCs/>
          <w:sz w:val="24"/>
          <w:szCs w:val="24"/>
          <w:lang w:val="en-US"/>
        </w:rPr>
        <w:t xml:space="preserve"> </w:t>
      </w:r>
      <w:r w:rsidRPr="000920C5">
        <w:rPr>
          <w:rFonts w:ascii="Book Antiqua" w:hAnsi="Book Antiqua" w:cstheme="majorBidi"/>
          <w:sz w:val="24"/>
          <w:szCs w:val="24"/>
          <w:lang w:val="en-US"/>
        </w:rPr>
        <w:t>berkaitan dengan hal ini ulama berbeda pendapat:</w:t>
      </w:r>
    </w:p>
    <w:p w:rsidR="00476445" w:rsidRPr="000920C5" w:rsidRDefault="00476445" w:rsidP="00DF6602">
      <w:pPr>
        <w:pStyle w:val="ListParagraph"/>
        <w:numPr>
          <w:ilvl w:val="0"/>
          <w:numId w:val="4"/>
        </w:numPr>
        <w:spacing w:line="360" w:lineRule="auto"/>
        <w:jc w:val="both"/>
        <w:rPr>
          <w:rFonts w:ascii="Book Antiqua" w:hAnsi="Book Antiqua" w:cstheme="majorBidi"/>
          <w:sz w:val="24"/>
          <w:szCs w:val="24"/>
          <w:lang w:val="en-US"/>
        </w:rPr>
      </w:pPr>
      <w:r w:rsidRPr="000920C5">
        <w:rPr>
          <w:rFonts w:ascii="Book Antiqua" w:hAnsi="Book Antiqua" w:cstheme="majorBidi"/>
          <w:sz w:val="24"/>
          <w:szCs w:val="24"/>
          <w:lang w:val="en-US"/>
        </w:rPr>
        <w:t xml:space="preserve">Ulama Hanafiyah, sebagaimana terdapat dalam kitab </w:t>
      </w:r>
      <w:r w:rsidRPr="000920C5">
        <w:rPr>
          <w:rFonts w:ascii="Book Antiqua" w:hAnsi="Book Antiqua" w:cstheme="majorBidi"/>
          <w:i/>
          <w:iCs/>
          <w:sz w:val="24"/>
          <w:szCs w:val="24"/>
          <w:lang w:val="en-US"/>
        </w:rPr>
        <w:t>al-Mabsuth</w:t>
      </w:r>
      <w:r w:rsidRPr="000920C5">
        <w:rPr>
          <w:rFonts w:ascii="Book Antiqua" w:hAnsi="Book Antiqua" w:cstheme="majorBidi"/>
          <w:sz w:val="24"/>
          <w:szCs w:val="24"/>
          <w:lang w:val="en-US"/>
        </w:rPr>
        <w:t xml:space="preserve"> (15/30), berpendapat bahwa penyewa tidak boleh melakukan ulang-sewa atas barang yang telah disewanya kepada pihak lain (ketiga) </w:t>
      </w:r>
      <w:r w:rsidRPr="000920C5">
        <w:rPr>
          <w:rFonts w:ascii="Book Antiqua" w:hAnsi="Book Antiqua" w:cstheme="majorBidi"/>
          <w:sz w:val="24"/>
          <w:szCs w:val="24"/>
          <w:lang w:val="en-US"/>
        </w:rPr>
        <w:lastRenderedPageBreak/>
        <w:t xml:space="preserve">dengan harga yang lebih tinggi. Apabila terjadi, kelebihan atau keuntungannya wajib dijadikan </w:t>
      </w:r>
      <w:proofErr w:type="gramStart"/>
      <w:r w:rsidRPr="000920C5">
        <w:rPr>
          <w:rFonts w:ascii="Book Antiqua" w:hAnsi="Book Antiqua" w:cstheme="majorBidi"/>
          <w:sz w:val="24"/>
          <w:szCs w:val="24"/>
          <w:lang w:val="en-US"/>
        </w:rPr>
        <w:t>dana</w:t>
      </w:r>
      <w:proofErr w:type="gramEnd"/>
      <w:r w:rsidRPr="000920C5">
        <w:rPr>
          <w:rFonts w:ascii="Book Antiqua" w:hAnsi="Book Antiqua" w:cstheme="majorBidi"/>
          <w:sz w:val="24"/>
          <w:szCs w:val="24"/>
          <w:lang w:val="en-US"/>
        </w:rPr>
        <w:t xml:space="preserve"> social larena termasuk </w:t>
      </w:r>
      <w:r w:rsidRPr="000920C5">
        <w:rPr>
          <w:rFonts w:ascii="Book Antiqua" w:hAnsi="Book Antiqua" w:cstheme="majorBidi"/>
          <w:i/>
          <w:iCs/>
          <w:sz w:val="24"/>
          <w:szCs w:val="24"/>
          <w:lang w:val="en-US"/>
        </w:rPr>
        <w:t>bai’ ma lam yudhman.</w:t>
      </w:r>
    </w:p>
    <w:p w:rsidR="00E52100" w:rsidRPr="000920C5" w:rsidRDefault="00E52100" w:rsidP="00DF6602">
      <w:pPr>
        <w:pStyle w:val="ListParagraph"/>
        <w:numPr>
          <w:ilvl w:val="0"/>
          <w:numId w:val="4"/>
        </w:numPr>
        <w:spacing w:line="360" w:lineRule="auto"/>
        <w:jc w:val="both"/>
        <w:rPr>
          <w:rFonts w:ascii="Book Antiqua" w:hAnsi="Book Antiqua" w:cstheme="majorBidi"/>
          <w:sz w:val="24"/>
          <w:szCs w:val="24"/>
          <w:lang w:val="en-US"/>
        </w:rPr>
      </w:pPr>
      <w:r w:rsidRPr="000920C5">
        <w:rPr>
          <w:rFonts w:ascii="Book Antiqua" w:hAnsi="Book Antiqua" w:cstheme="majorBidi"/>
          <w:sz w:val="24"/>
          <w:szCs w:val="24"/>
          <w:lang w:val="en-US"/>
        </w:rPr>
        <w:t xml:space="preserve">Ulama Malikiyah, Syafi’iyah dan </w:t>
      </w:r>
      <w:proofErr w:type="gramStart"/>
      <w:r w:rsidRPr="000920C5">
        <w:rPr>
          <w:rFonts w:ascii="Book Antiqua" w:hAnsi="Book Antiqua" w:cstheme="majorBidi"/>
          <w:sz w:val="24"/>
          <w:szCs w:val="24"/>
          <w:lang w:val="en-US"/>
        </w:rPr>
        <w:t>Hanabilah ,</w:t>
      </w:r>
      <w:proofErr w:type="gramEnd"/>
      <w:r w:rsidRPr="000920C5">
        <w:rPr>
          <w:rFonts w:ascii="Book Antiqua" w:hAnsi="Book Antiqua" w:cstheme="majorBidi"/>
          <w:sz w:val="24"/>
          <w:szCs w:val="24"/>
          <w:lang w:val="en-US"/>
        </w:rPr>
        <w:t xml:space="preserve"> diakui dalam </w:t>
      </w:r>
      <w:r w:rsidRPr="000920C5">
        <w:rPr>
          <w:rFonts w:ascii="Book Antiqua" w:hAnsi="Book Antiqua" w:cstheme="majorBidi"/>
          <w:i/>
          <w:iCs/>
          <w:sz w:val="24"/>
          <w:szCs w:val="24"/>
          <w:lang w:val="en-US"/>
        </w:rPr>
        <w:t xml:space="preserve">Mi’yar Syar’i </w:t>
      </w:r>
      <w:r w:rsidRPr="000920C5">
        <w:rPr>
          <w:rFonts w:ascii="Book Antiqua" w:hAnsi="Book Antiqua" w:cstheme="majorBidi"/>
          <w:sz w:val="24"/>
          <w:szCs w:val="24"/>
          <w:lang w:val="en-US"/>
        </w:rPr>
        <w:t xml:space="preserve">yang diterbitkan AAOIFI </w:t>
      </w:r>
      <w:r w:rsidRPr="000920C5">
        <w:rPr>
          <w:rFonts w:ascii="Book Antiqua" w:hAnsi="Book Antiqua" w:cstheme="majorBidi"/>
          <w:i/>
          <w:iCs/>
          <w:sz w:val="24"/>
          <w:szCs w:val="24"/>
          <w:lang w:val="en-US"/>
        </w:rPr>
        <w:t xml:space="preserve">(Accounting and Auditing Standards for Islamic Financial Institutions), </w:t>
      </w:r>
      <w:r w:rsidRPr="000920C5">
        <w:rPr>
          <w:rFonts w:ascii="Book Antiqua" w:hAnsi="Book Antiqua" w:cstheme="majorBidi"/>
          <w:sz w:val="24"/>
          <w:szCs w:val="24"/>
          <w:lang w:val="en-US"/>
        </w:rPr>
        <w:t>menetapkan sebagai berikut.</w:t>
      </w:r>
    </w:p>
    <w:p w:rsidR="00D92ED6" w:rsidRPr="000920C5" w:rsidRDefault="004B6D73" w:rsidP="000920C5">
      <w:pPr>
        <w:pStyle w:val="ListParagraph"/>
        <w:spacing w:line="240" w:lineRule="auto"/>
        <w:jc w:val="right"/>
        <w:rPr>
          <w:rFonts w:ascii="Book Antiqua" w:hAnsi="Book Antiqua" w:cs="Traditional Arabic"/>
          <w:sz w:val="36"/>
          <w:szCs w:val="36"/>
          <w:rtl/>
        </w:rPr>
      </w:pPr>
      <w:r w:rsidRPr="000920C5">
        <w:rPr>
          <w:rFonts w:ascii="Book Antiqua" w:hAnsi="Book Antiqua" w:cs="Traditional Arabic"/>
          <w:sz w:val="36"/>
          <w:szCs w:val="36"/>
          <w:rtl/>
          <w:lang w:val="en-US"/>
        </w:rPr>
        <w:t>يَزجُوزُ لِمَنْ اِسْتَاجَرَ عَيْنًا اَنْ يُ</w:t>
      </w:r>
      <w:r w:rsidR="004A3756" w:rsidRPr="000920C5">
        <w:rPr>
          <w:rFonts w:ascii="Book Antiqua" w:hAnsi="Book Antiqua" w:cs="Traditional Arabic"/>
          <w:sz w:val="36"/>
          <w:szCs w:val="36"/>
          <w:rtl/>
          <w:lang w:val="en-US"/>
        </w:rPr>
        <w:t>ؤَجِرِهَا لِغَيْرِ</w:t>
      </w:r>
      <w:r w:rsidR="003209C6" w:rsidRPr="000920C5">
        <w:rPr>
          <w:rFonts w:ascii="Book Antiqua" w:hAnsi="Book Antiqua" w:cs="Traditional Arabic"/>
          <w:sz w:val="36"/>
          <w:szCs w:val="36"/>
          <w:rtl/>
          <w:lang w:val="en-US"/>
        </w:rPr>
        <w:t xml:space="preserve"> الْمَالِكِ بِمِثْلِ الاُجْرَةِ اَوْ بِاَقَلِّ </w:t>
      </w:r>
      <w:r w:rsidR="00D92ED6" w:rsidRPr="000920C5">
        <w:rPr>
          <w:rFonts w:ascii="Book Antiqua" w:hAnsi="Book Antiqua" w:cs="Traditional Arabic"/>
          <w:sz w:val="36"/>
          <w:szCs w:val="36"/>
          <w:rtl/>
          <w:lang w:val="en-US"/>
        </w:rPr>
        <w:t>ا</w:t>
      </w:r>
      <w:r w:rsidR="00C6738F"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و</w:t>
      </w:r>
      <w:r w:rsidR="00C6738F"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ب</w:t>
      </w:r>
      <w:r w:rsidR="00C6738F"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ا</w:t>
      </w:r>
      <w:r w:rsidR="00C6738F"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ق</w:t>
      </w:r>
      <w:r w:rsidR="00C6738F"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ل</w:t>
      </w:r>
      <w:r w:rsidR="00C6738F"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 xml:space="preserve"> ا</w:t>
      </w:r>
      <w:r w:rsidR="00C6738F"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و</w:t>
      </w:r>
      <w:r w:rsidR="00C6738F"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 xml:space="preserve"> ب</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ا</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ك</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ث</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ر</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 xml:space="preserve"> ب</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ا</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ج</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ر</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ة</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 xml:space="preserve"> ح</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ال</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ة</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 xml:space="preserve"> م</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ؤ</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ج</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ل</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ة</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 xml:space="preserve"> (و</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ه</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و</w:t>
      </w:r>
      <w:r w:rsidR="00136EF6" w:rsidRPr="000920C5">
        <w:rPr>
          <w:rFonts w:ascii="Book Antiqua" w:hAnsi="Book Antiqua" w:cs="Traditional Arabic"/>
          <w:sz w:val="36"/>
          <w:szCs w:val="36"/>
          <w:rtl/>
          <w:lang w:val="en-US"/>
        </w:rPr>
        <w:t xml:space="preserve">َ </w:t>
      </w:r>
      <w:r w:rsidR="00D92ED6" w:rsidRPr="000920C5">
        <w:rPr>
          <w:rFonts w:ascii="Book Antiqua" w:hAnsi="Book Antiqua" w:cs="Traditional Arabic"/>
          <w:sz w:val="36"/>
          <w:szCs w:val="36"/>
          <w:rtl/>
          <w:lang w:val="en-US"/>
        </w:rPr>
        <w:t>م</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اي</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س</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م</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ى الت</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ا ج</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ي</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ر</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 xml:space="preserve"> م</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ن</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 xml:space="preserve"> ا</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لب</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اط</w:t>
      </w:r>
      <w:r w:rsidR="00136EF6" w:rsidRPr="000920C5">
        <w:rPr>
          <w:rFonts w:ascii="Book Antiqua" w:hAnsi="Book Antiqua" w:cs="Traditional Arabic"/>
          <w:sz w:val="36"/>
          <w:szCs w:val="36"/>
          <w:rtl/>
          <w:lang w:val="en-US"/>
        </w:rPr>
        <w:t>ِ</w:t>
      </w:r>
      <w:r w:rsidR="00D92ED6" w:rsidRPr="000920C5">
        <w:rPr>
          <w:rFonts w:ascii="Book Antiqua" w:hAnsi="Book Antiqua" w:cs="Traditional Arabic"/>
          <w:sz w:val="36"/>
          <w:szCs w:val="36"/>
          <w:rtl/>
          <w:lang w:val="en-US"/>
        </w:rPr>
        <w:t xml:space="preserve">ن) </w:t>
      </w:r>
      <w:r w:rsidR="00D06BF8" w:rsidRPr="000920C5">
        <w:rPr>
          <w:rFonts w:ascii="Book Antiqua" w:hAnsi="Book Antiqua" w:cs="Traditional Arabic"/>
          <w:sz w:val="36"/>
          <w:szCs w:val="36"/>
          <w:rtl/>
        </w:rPr>
        <w:t>م</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ا 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م</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 xml:space="preserve"> ي</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ش</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ت</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ر</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ط ع</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ي</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ه</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 xml:space="preserve"> ا</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مال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ك</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 xml:space="preserve"> ا</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لا</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م</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ت</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ن</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اع</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 xml:space="preserve"> ع</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ن</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 xml:space="preserve"> ا</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ايج</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ا</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ر 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غ</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ي</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ر</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 xml:space="preserve"> ا</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و</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 xml:space="preserve"> ا</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حص</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و</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 xml:space="preserve"> ع</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ل</w:t>
      </w:r>
      <w:r w:rsidR="00136EF6" w:rsidRPr="000920C5">
        <w:rPr>
          <w:rFonts w:ascii="Book Antiqua" w:hAnsi="Book Antiqua" w:cs="Traditional Arabic"/>
          <w:sz w:val="36"/>
          <w:szCs w:val="36"/>
          <w:rtl/>
        </w:rPr>
        <w:t>َ</w:t>
      </w:r>
      <w:r w:rsidR="00D06BF8" w:rsidRPr="000920C5">
        <w:rPr>
          <w:rFonts w:ascii="Book Antiqua" w:hAnsi="Book Antiqua" w:cs="Traditional Arabic"/>
          <w:sz w:val="36"/>
          <w:szCs w:val="36"/>
          <w:rtl/>
        </w:rPr>
        <w:t>ى م</w:t>
      </w:r>
      <w:r w:rsidR="00063405" w:rsidRPr="000920C5">
        <w:rPr>
          <w:rFonts w:ascii="Book Antiqua" w:hAnsi="Book Antiqua" w:cs="Traditional Arabic"/>
          <w:sz w:val="36"/>
          <w:szCs w:val="36"/>
          <w:rtl/>
        </w:rPr>
        <w:t>ُ</w:t>
      </w:r>
      <w:r w:rsidR="00D06BF8" w:rsidRPr="000920C5">
        <w:rPr>
          <w:rFonts w:ascii="Book Antiqua" w:hAnsi="Book Antiqua" w:cs="Traditional Arabic"/>
          <w:sz w:val="36"/>
          <w:szCs w:val="36"/>
          <w:rtl/>
        </w:rPr>
        <w:t>و</w:t>
      </w:r>
      <w:r w:rsidR="00063405" w:rsidRPr="000920C5">
        <w:rPr>
          <w:rFonts w:ascii="Book Antiqua" w:hAnsi="Book Antiqua" w:cs="Traditional Arabic"/>
          <w:sz w:val="36"/>
          <w:szCs w:val="36"/>
          <w:rtl/>
        </w:rPr>
        <w:t>َ</w:t>
      </w:r>
      <w:r w:rsidR="00D06BF8" w:rsidRPr="000920C5">
        <w:rPr>
          <w:rFonts w:ascii="Book Antiqua" w:hAnsi="Book Antiqua" w:cs="Traditional Arabic"/>
          <w:sz w:val="36"/>
          <w:szCs w:val="36"/>
          <w:rtl/>
        </w:rPr>
        <w:t>اف</w:t>
      </w:r>
      <w:r w:rsidR="00063405" w:rsidRPr="000920C5">
        <w:rPr>
          <w:rFonts w:ascii="Book Antiqua" w:hAnsi="Book Antiqua" w:cs="Traditional Arabic"/>
          <w:sz w:val="36"/>
          <w:szCs w:val="36"/>
          <w:rtl/>
        </w:rPr>
        <w:t>َ</w:t>
      </w:r>
      <w:r w:rsidR="00D06BF8" w:rsidRPr="000920C5">
        <w:rPr>
          <w:rFonts w:ascii="Book Antiqua" w:hAnsi="Book Antiqua" w:cs="Traditional Arabic"/>
          <w:sz w:val="36"/>
          <w:szCs w:val="36"/>
          <w:rtl/>
        </w:rPr>
        <w:t>ق</w:t>
      </w:r>
      <w:r w:rsidR="00063405" w:rsidRPr="000920C5">
        <w:rPr>
          <w:rFonts w:ascii="Book Antiqua" w:hAnsi="Book Antiqua" w:cs="Traditional Arabic"/>
          <w:sz w:val="36"/>
          <w:szCs w:val="36"/>
          <w:rtl/>
        </w:rPr>
        <w:t>َ</w:t>
      </w:r>
      <w:r w:rsidR="00D06BF8" w:rsidRPr="000920C5">
        <w:rPr>
          <w:rFonts w:ascii="Book Antiqua" w:hAnsi="Book Antiqua" w:cs="Traditional Arabic"/>
          <w:sz w:val="36"/>
          <w:szCs w:val="36"/>
          <w:rtl/>
        </w:rPr>
        <w:t>ة</w:t>
      </w:r>
      <w:r w:rsidR="00063405" w:rsidRPr="000920C5">
        <w:rPr>
          <w:rFonts w:ascii="Book Antiqua" w:hAnsi="Book Antiqua" w:cs="Traditional Arabic"/>
          <w:sz w:val="36"/>
          <w:szCs w:val="36"/>
          <w:rtl/>
        </w:rPr>
        <w:t>ِ</w:t>
      </w:r>
      <w:r w:rsidR="00D06BF8" w:rsidRPr="000920C5">
        <w:rPr>
          <w:rFonts w:ascii="Book Antiqua" w:hAnsi="Book Antiqua" w:cs="Traditional Arabic"/>
          <w:sz w:val="36"/>
          <w:szCs w:val="36"/>
          <w:rtl/>
        </w:rPr>
        <w:t xml:space="preserve"> م</w:t>
      </w:r>
      <w:r w:rsidR="00063405" w:rsidRPr="000920C5">
        <w:rPr>
          <w:rFonts w:ascii="Book Antiqua" w:hAnsi="Book Antiqua" w:cs="Traditional Arabic"/>
          <w:sz w:val="36"/>
          <w:szCs w:val="36"/>
          <w:rtl/>
        </w:rPr>
        <w:t>ِ</w:t>
      </w:r>
      <w:r w:rsidR="00D06BF8" w:rsidRPr="000920C5">
        <w:rPr>
          <w:rFonts w:ascii="Book Antiqua" w:hAnsi="Book Antiqua" w:cs="Traditional Arabic"/>
          <w:sz w:val="36"/>
          <w:szCs w:val="36"/>
          <w:rtl/>
        </w:rPr>
        <w:t>ن</w:t>
      </w:r>
      <w:r w:rsidR="00063405" w:rsidRPr="000920C5">
        <w:rPr>
          <w:rFonts w:ascii="Book Antiqua" w:hAnsi="Book Antiqua" w:cs="Traditional Arabic"/>
          <w:sz w:val="36"/>
          <w:szCs w:val="36"/>
          <w:rtl/>
        </w:rPr>
        <w:t>ْ</w:t>
      </w:r>
      <w:r w:rsidR="00D06BF8" w:rsidRPr="000920C5">
        <w:rPr>
          <w:rFonts w:ascii="Book Antiqua" w:hAnsi="Book Antiqua" w:cs="Traditional Arabic"/>
          <w:sz w:val="36"/>
          <w:szCs w:val="36"/>
          <w:rtl/>
        </w:rPr>
        <w:t>ه</w:t>
      </w:r>
      <w:r w:rsidR="00063405" w:rsidRPr="000920C5">
        <w:rPr>
          <w:rFonts w:ascii="Book Antiqua" w:hAnsi="Book Antiqua" w:cs="Traditional Arabic"/>
          <w:sz w:val="36"/>
          <w:szCs w:val="36"/>
          <w:rtl/>
        </w:rPr>
        <w:t>ُ</w:t>
      </w:r>
    </w:p>
    <w:p w:rsidR="00E52100" w:rsidRPr="000920C5" w:rsidRDefault="00E52100" w:rsidP="00DF6602">
      <w:pPr>
        <w:pStyle w:val="ListParagraph"/>
        <w:spacing w:line="360" w:lineRule="auto"/>
        <w:jc w:val="both"/>
        <w:rPr>
          <w:rFonts w:ascii="Book Antiqua" w:hAnsi="Book Antiqua" w:cstheme="majorBidi"/>
          <w:sz w:val="24"/>
          <w:szCs w:val="24"/>
          <w:lang w:val="en-US"/>
        </w:rPr>
      </w:pPr>
      <w:r w:rsidRPr="000920C5">
        <w:rPr>
          <w:rFonts w:ascii="Book Antiqua" w:hAnsi="Book Antiqua" w:cstheme="majorBidi"/>
          <w:i/>
          <w:iCs/>
          <w:sz w:val="24"/>
          <w:szCs w:val="24"/>
          <w:lang w:val="en-US"/>
        </w:rPr>
        <w:t xml:space="preserve">“Penyewa boleh melakukan ulang-sewa barang yang telah disewanya kepada pihak lain (pihak ketiga) dengan jumlah yang </w:t>
      </w:r>
      <w:proofErr w:type="gramStart"/>
      <w:r w:rsidRPr="000920C5">
        <w:rPr>
          <w:rFonts w:ascii="Book Antiqua" w:hAnsi="Book Antiqua" w:cstheme="majorBidi"/>
          <w:i/>
          <w:iCs/>
          <w:sz w:val="24"/>
          <w:szCs w:val="24"/>
          <w:lang w:val="en-US"/>
        </w:rPr>
        <w:t>sama</w:t>
      </w:r>
      <w:proofErr w:type="gramEnd"/>
      <w:r w:rsidRPr="000920C5">
        <w:rPr>
          <w:rFonts w:ascii="Book Antiqua" w:hAnsi="Book Antiqua" w:cstheme="majorBidi"/>
          <w:i/>
          <w:iCs/>
          <w:sz w:val="24"/>
          <w:szCs w:val="24"/>
          <w:lang w:val="en-US"/>
        </w:rPr>
        <w:t>, lebih tinggi (lebih mahal), atau lebih rendah/lebih murah (akad ini disebut dengan ulang-sewa), baik dengan cara tunai maupun tangguh dengan syarat pemilik barang sewa yang melarangnya.”</w:t>
      </w:r>
    </w:p>
    <w:p w:rsidR="00E52100" w:rsidRPr="000920C5" w:rsidRDefault="00E52100" w:rsidP="00DF6602">
      <w:pPr>
        <w:pStyle w:val="ListParagraph"/>
        <w:spacing w:line="360" w:lineRule="auto"/>
        <w:jc w:val="both"/>
        <w:rPr>
          <w:rFonts w:ascii="Book Antiqua" w:hAnsi="Book Antiqua" w:cstheme="majorBidi"/>
          <w:i/>
          <w:iCs/>
          <w:sz w:val="24"/>
          <w:szCs w:val="24"/>
          <w:lang w:val="en-US"/>
        </w:rPr>
      </w:pPr>
      <w:r w:rsidRPr="000920C5">
        <w:rPr>
          <w:rFonts w:ascii="Book Antiqua" w:hAnsi="Book Antiqua" w:cstheme="majorBidi"/>
          <w:sz w:val="24"/>
          <w:szCs w:val="24"/>
          <w:lang w:val="en-US"/>
        </w:rPr>
        <w:t xml:space="preserve">Dalilnya adalah analogi </w:t>
      </w:r>
      <w:r w:rsidRPr="000920C5">
        <w:rPr>
          <w:rFonts w:ascii="Book Antiqua" w:hAnsi="Book Antiqua" w:cstheme="majorBidi"/>
          <w:i/>
          <w:iCs/>
          <w:sz w:val="24"/>
          <w:szCs w:val="24"/>
          <w:lang w:val="en-US"/>
        </w:rPr>
        <w:t>(qiyas)</w:t>
      </w:r>
      <w:r w:rsidRPr="000920C5">
        <w:rPr>
          <w:rFonts w:ascii="Book Antiqua" w:hAnsi="Book Antiqua" w:cstheme="majorBidi"/>
          <w:sz w:val="24"/>
          <w:szCs w:val="24"/>
          <w:lang w:val="en-US"/>
        </w:rPr>
        <w:t xml:space="preserve"> kepada jual-beli, sebagaimana dijelaskan dalam kitab </w:t>
      </w:r>
      <w:r w:rsidRPr="000920C5">
        <w:rPr>
          <w:rFonts w:ascii="Book Antiqua" w:hAnsi="Book Antiqua" w:cstheme="majorBidi"/>
          <w:i/>
          <w:iCs/>
          <w:sz w:val="24"/>
          <w:szCs w:val="24"/>
          <w:lang w:val="en-US"/>
        </w:rPr>
        <w:t>al-Mughni</w:t>
      </w:r>
      <w:r w:rsidRPr="000920C5">
        <w:rPr>
          <w:rFonts w:ascii="Book Antiqua" w:hAnsi="Book Antiqua" w:cstheme="majorBidi"/>
          <w:sz w:val="24"/>
          <w:szCs w:val="24"/>
          <w:lang w:val="en-US"/>
        </w:rPr>
        <w:t xml:space="preserve"> (5/55) karya Ibn Qudhamah dan </w:t>
      </w:r>
      <w:r w:rsidRPr="000920C5">
        <w:rPr>
          <w:rFonts w:ascii="Book Antiqua" w:hAnsi="Book Antiqua" w:cstheme="majorBidi"/>
          <w:i/>
          <w:iCs/>
          <w:sz w:val="24"/>
          <w:szCs w:val="24"/>
          <w:lang w:val="en-US"/>
        </w:rPr>
        <w:t>al-Ma’ayir al-Syar’i.</w:t>
      </w:r>
    </w:p>
    <w:p w:rsidR="00E52100" w:rsidRPr="000920C5" w:rsidRDefault="00E52100" w:rsidP="00DF6602">
      <w:pPr>
        <w:pStyle w:val="ListParagraph"/>
        <w:numPr>
          <w:ilvl w:val="0"/>
          <w:numId w:val="4"/>
        </w:numPr>
        <w:spacing w:line="360" w:lineRule="auto"/>
        <w:jc w:val="both"/>
        <w:rPr>
          <w:rFonts w:ascii="Book Antiqua" w:hAnsi="Book Antiqua" w:cstheme="majorBidi"/>
          <w:i/>
          <w:iCs/>
          <w:sz w:val="24"/>
          <w:szCs w:val="24"/>
          <w:lang w:val="en-US"/>
        </w:rPr>
      </w:pPr>
      <w:r w:rsidRPr="000920C5">
        <w:rPr>
          <w:rFonts w:ascii="Book Antiqua" w:hAnsi="Book Antiqua" w:cstheme="majorBidi"/>
          <w:sz w:val="24"/>
          <w:szCs w:val="24"/>
          <w:lang w:val="en-US"/>
        </w:rPr>
        <w:t>Ulama Hanabilah membolehkan penyewa mengulangsewakan barang yang disewakannya, di anta</w:t>
      </w:r>
      <w:r w:rsidR="00BA60C0" w:rsidRPr="000920C5">
        <w:rPr>
          <w:rFonts w:ascii="Book Antiqua" w:hAnsi="Book Antiqua" w:cstheme="majorBidi"/>
          <w:sz w:val="24"/>
          <w:szCs w:val="24"/>
          <w:lang w:val="en-US"/>
        </w:rPr>
        <w:t xml:space="preserve">ra Ibnu Qudamah, dalam kitab </w:t>
      </w:r>
      <w:r w:rsidR="00BA60C0" w:rsidRPr="000920C5">
        <w:rPr>
          <w:rFonts w:ascii="Book Antiqua" w:hAnsi="Book Antiqua" w:cstheme="majorBidi"/>
          <w:i/>
          <w:iCs/>
          <w:sz w:val="24"/>
          <w:szCs w:val="24"/>
          <w:lang w:val="en-US"/>
        </w:rPr>
        <w:t>al-Mughni</w:t>
      </w:r>
      <w:r w:rsidR="00BA60C0" w:rsidRPr="000920C5">
        <w:rPr>
          <w:rFonts w:ascii="Book Antiqua" w:hAnsi="Book Antiqua" w:cstheme="majorBidi"/>
          <w:sz w:val="24"/>
          <w:szCs w:val="24"/>
          <w:lang w:val="en-US"/>
        </w:rPr>
        <w:t xml:space="preserve"> (VIII: 56 dan 113), menjelaskan:</w:t>
      </w:r>
    </w:p>
    <w:p w:rsidR="00BA60C0" w:rsidRPr="00B03FCF" w:rsidRDefault="00B03FCF" w:rsidP="00DF6602">
      <w:pPr>
        <w:pStyle w:val="ListParagraph"/>
        <w:spacing w:line="240" w:lineRule="auto"/>
        <w:jc w:val="right"/>
        <w:rPr>
          <w:rFonts w:asciiTheme="majorBidi" w:hAnsiTheme="majorBidi" w:cstheme="majorBidi"/>
          <w:sz w:val="20"/>
          <w:szCs w:val="20"/>
          <w:lang w:val="en-US"/>
        </w:rPr>
      </w:pPr>
      <w:r w:rsidRPr="00B03FCF">
        <w:rPr>
          <w:rFonts w:ascii="Traditional Arabic" w:hAnsi="Traditional Arabic" w:cs="Traditional Arabic"/>
          <w:sz w:val="36"/>
          <w:szCs w:val="36"/>
          <w:rtl/>
        </w:rPr>
        <w:t>وَيَجُوزُ لِلْمُسْتَأْجِرِ إجَارَةُ الْعَيْنِ، بِمِثْلِ الْأَجْرِ وَزِيَادَةٍ. نَصَّ عَلَيْهِ أَحْمَدُ. وَرُوِيَ ذَلِكَ عَنْ عَطَاءٍ، وَالْحَسَنِ، وَالزُّهْرِيِّ. وَبِهِ قَالَ الشَّافِعِيُّ، وَأَبُو ثَوْرٍ، وَابْنُ الْمُنْذِرِ.</w:t>
      </w:r>
    </w:p>
    <w:p w:rsidR="00BA60C0" w:rsidRDefault="00BA60C0" w:rsidP="00DF6602">
      <w:pPr>
        <w:pStyle w:val="ListParagraph"/>
        <w:spacing w:line="360" w:lineRule="auto"/>
        <w:jc w:val="both"/>
        <w:rPr>
          <w:rFonts w:asciiTheme="majorBidi" w:hAnsiTheme="majorBidi" w:cstheme="majorBidi"/>
          <w:i/>
          <w:iCs/>
          <w:sz w:val="24"/>
          <w:szCs w:val="24"/>
          <w:rtl/>
          <w:lang w:val="en-US"/>
        </w:rPr>
      </w:pPr>
      <w:r>
        <w:rPr>
          <w:rFonts w:asciiTheme="majorBidi" w:hAnsiTheme="majorBidi" w:cstheme="majorBidi"/>
          <w:i/>
          <w:iCs/>
          <w:sz w:val="24"/>
          <w:szCs w:val="24"/>
          <w:lang w:val="en-US"/>
        </w:rPr>
        <w:t xml:space="preserve">“Penyewa boleh menyewakan benda yang disewanya dengan </w:t>
      </w:r>
      <w:r w:rsidR="00815EF0">
        <w:rPr>
          <w:rFonts w:asciiTheme="majorBidi" w:hAnsiTheme="majorBidi" w:cstheme="majorBidi"/>
          <w:i/>
          <w:iCs/>
          <w:sz w:val="24"/>
          <w:szCs w:val="24"/>
          <w:lang w:val="en-US"/>
        </w:rPr>
        <w:t xml:space="preserve">sejumlah bayaran (sewa) yang sama atau lebih tinggi. Hal tersebut telah ditegaskan oleh Imam Ahmad. Pendapat yang </w:t>
      </w:r>
      <w:proofErr w:type="gramStart"/>
      <w:r w:rsidR="00815EF0">
        <w:rPr>
          <w:rFonts w:asciiTheme="majorBidi" w:hAnsiTheme="majorBidi" w:cstheme="majorBidi"/>
          <w:i/>
          <w:iCs/>
          <w:sz w:val="24"/>
          <w:szCs w:val="24"/>
          <w:lang w:val="en-US"/>
        </w:rPr>
        <w:t>sama</w:t>
      </w:r>
      <w:proofErr w:type="gramEnd"/>
      <w:r w:rsidR="00815EF0">
        <w:rPr>
          <w:rFonts w:asciiTheme="majorBidi" w:hAnsiTheme="majorBidi" w:cstheme="majorBidi"/>
          <w:i/>
          <w:iCs/>
          <w:sz w:val="24"/>
          <w:szCs w:val="24"/>
          <w:lang w:val="en-US"/>
        </w:rPr>
        <w:t xml:space="preserve"> dikemukakan pula oleh ‘Atha’, al-Hasn, dan al-Zuhridemikian juga dikemukakan oleh Imam Syafi’I, Abu Tsaur dan Ibn al-Munzir.</w:t>
      </w:r>
    </w:p>
    <w:p w:rsidR="00B03FCF" w:rsidRDefault="00B03FCF" w:rsidP="00DF6602">
      <w:pPr>
        <w:pStyle w:val="ListParagraph"/>
        <w:spacing w:line="360" w:lineRule="auto"/>
        <w:jc w:val="both"/>
        <w:rPr>
          <w:rFonts w:asciiTheme="majorBidi" w:hAnsiTheme="majorBidi" w:cstheme="majorBidi"/>
          <w:i/>
          <w:iCs/>
          <w:sz w:val="24"/>
          <w:szCs w:val="24"/>
          <w:lang w:val="en-US"/>
        </w:rPr>
      </w:pPr>
    </w:p>
    <w:p w:rsidR="000920C5" w:rsidRDefault="000920C5" w:rsidP="00DF6602">
      <w:pPr>
        <w:pStyle w:val="ListParagraph"/>
        <w:spacing w:line="360" w:lineRule="auto"/>
        <w:jc w:val="both"/>
        <w:rPr>
          <w:rFonts w:asciiTheme="majorBidi" w:hAnsiTheme="majorBidi" w:cstheme="majorBidi"/>
          <w:i/>
          <w:iCs/>
          <w:sz w:val="24"/>
          <w:szCs w:val="24"/>
          <w:lang w:val="en-US"/>
        </w:rPr>
      </w:pPr>
    </w:p>
    <w:p w:rsidR="000920C5" w:rsidRDefault="000920C5" w:rsidP="00DF6602">
      <w:pPr>
        <w:pStyle w:val="ListParagraph"/>
        <w:spacing w:line="360" w:lineRule="auto"/>
        <w:jc w:val="both"/>
        <w:rPr>
          <w:rFonts w:asciiTheme="majorBidi" w:hAnsiTheme="majorBidi" w:cstheme="majorBidi"/>
          <w:i/>
          <w:iCs/>
          <w:sz w:val="24"/>
          <w:szCs w:val="24"/>
          <w:lang w:val="en-US"/>
        </w:rPr>
      </w:pPr>
    </w:p>
    <w:p w:rsidR="00815EF0" w:rsidRPr="00B03FCF" w:rsidRDefault="00B03FCF" w:rsidP="00DF6602">
      <w:pPr>
        <w:spacing w:line="240" w:lineRule="auto"/>
        <w:jc w:val="right"/>
        <w:rPr>
          <w:rFonts w:asciiTheme="majorBidi" w:hAnsiTheme="majorBidi" w:cstheme="majorBidi"/>
          <w:i/>
          <w:iCs/>
          <w:sz w:val="20"/>
          <w:szCs w:val="20"/>
          <w:lang w:val="en-US"/>
        </w:rPr>
      </w:pPr>
      <w:r w:rsidRPr="00B03FCF">
        <w:rPr>
          <w:rFonts w:ascii="Traditional Arabic" w:hAnsi="Traditional Arabic" w:cs="Traditional Arabic"/>
          <w:sz w:val="36"/>
          <w:szCs w:val="36"/>
          <w:rtl/>
        </w:rPr>
        <w:lastRenderedPageBreak/>
        <w:t>وَالْعَيْنُ الْمُسْتَأْجَرَةُ أَمَانَةٌ فِي يَدِ الْمُسْتَأْجِرِ، إنْ تَلِفَتْ بِغَيْرِ تَفْرِيطٍ، لَمْ يَضْمَنْهَا.</w:t>
      </w:r>
    </w:p>
    <w:p w:rsidR="00815EF0" w:rsidRDefault="00815EF0" w:rsidP="00DF6602">
      <w:pPr>
        <w:pStyle w:val="ListParagraph"/>
        <w:spacing w:line="360" w:lineRule="auto"/>
        <w:jc w:val="both"/>
        <w:rPr>
          <w:rFonts w:asciiTheme="majorBidi" w:hAnsiTheme="majorBidi" w:cstheme="majorBidi"/>
          <w:i/>
          <w:iCs/>
          <w:sz w:val="24"/>
          <w:szCs w:val="24"/>
          <w:lang w:val="en-US"/>
        </w:rPr>
      </w:pPr>
      <w:r>
        <w:rPr>
          <w:rFonts w:asciiTheme="majorBidi" w:hAnsiTheme="majorBidi" w:cstheme="majorBidi"/>
          <w:i/>
          <w:iCs/>
          <w:sz w:val="24"/>
          <w:szCs w:val="24"/>
          <w:lang w:val="en-US"/>
        </w:rPr>
        <w:t>”Benda yang disewa adalah amanah di tangan penyewa. Jika rusak bukan disebabkan kelalaian, penyewa tidak harus bertanggungjawab (mengganti).”</w:t>
      </w:r>
    </w:p>
    <w:p w:rsidR="00815EF0" w:rsidRPr="001C6769" w:rsidRDefault="00B03FCF" w:rsidP="00DF6602">
      <w:pPr>
        <w:spacing w:line="240" w:lineRule="auto"/>
        <w:jc w:val="right"/>
        <w:rPr>
          <w:rFonts w:asciiTheme="majorBidi" w:hAnsiTheme="majorBidi" w:cstheme="majorBidi"/>
          <w:i/>
          <w:iCs/>
          <w:sz w:val="20"/>
          <w:szCs w:val="20"/>
          <w:lang w:val="en-US"/>
        </w:rPr>
      </w:pPr>
      <w:r w:rsidRPr="001C6769">
        <w:rPr>
          <w:rFonts w:ascii="Traditional Arabic" w:hAnsi="Traditional Arabic" w:cs="Traditional Arabic"/>
          <w:sz w:val="36"/>
          <w:szCs w:val="36"/>
          <w:rtl/>
        </w:rPr>
        <w:t>وَيَجُوزُ لِلْمُسْتَأْجِرِ أَنْ يُؤَجِّرَ الْعَيْنَ الْمُسْتَأْجَرَةَ</w:t>
      </w:r>
      <w:r w:rsidRPr="001C6769">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وَيَجُوزُ لِلْمُسْتَأْجِرِ أَنْ يُؤَجِّرَ الْعَيْنَ الْمُسْتَأْجَرَةَ إذَا قَبَضَهَا</w:t>
      </w:r>
      <w:r w:rsidRPr="001C6769">
        <w:rPr>
          <w:rFonts w:ascii="Traditional Arabic" w:hAnsi="Traditional Arabic" w:cs="Traditional Arabic" w:hint="cs"/>
          <w:sz w:val="36"/>
          <w:szCs w:val="36"/>
          <w:rtl/>
        </w:rPr>
        <w:t xml:space="preserve"> بِمِثْلِ مَا اَجَرَهَا بِهِ اَوْ اَزِيد</w:t>
      </w:r>
      <w:r w:rsidR="001C6769" w:rsidRPr="001C6769">
        <w:rPr>
          <w:rFonts w:ascii="Traditional Arabic" w:hAnsi="Traditional Arabic" w:cs="Traditional Arabic" w:hint="cs"/>
          <w:sz w:val="36"/>
          <w:szCs w:val="36"/>
          <w:rtl/>
        </w:rPr>
        <w:t>َ اَوْ اَقَلَّ.</w:t>
      </w:r>
    </w:p>
    <w:p w:rsidR="005D693E" w:rsidRPr="001C6769" w:rsidRDefault="00815EF0" w:rsidP="00DF6602">
      <w:pPr>
        <w:pStyle w:val="ListParagraph"/>
        <w:spacing w:line="360" w:lineRule="auto"/>
        <w:jc w:val="both"/>
        <w:rPr>
          <w:rFonts w:asciiTheme="majorBidi" w:hAnsiTheme="majorBidi" w:cstheme="majorBidi"/>
          <w:i/>
          <w:iCs/>
          <w:sz w:val="24"/>
          <w:szCs w:val="24"/>
          <w:lang w:val="en-US"/>
        </w:rPr>
      </w:pPr>
      <w:r>
        <w:rPr>
          <w:rFonts w:asciiTheme="majorBidi" w:hAnsiTheme="majorBidi" w:cstheme="majorBidi"/>
          <w:i/>
          <w:iCs/>
          <w:sz w:val="24"/>
          <w:szCs w:val="24"/>
          <w:lang w:val="en-US"/>
        </w:rPr>
        <w:t>“Penyewa atau musta’jir boleh menyewakan barang sewaan</w:t>
      </w:r>
      <w:proofErr w:type="gramStart"/>
      <w:r>
        <w:rPr>
          <w:rFonts w:asciiTheme="majorBidi" w:hAnsiTheme="majorBidi" w:cstheme="majorBidi"/>
          <w:i/>
          <w:iCs/>
          <w:sz w:val="24"/>
          <w:szCs w:val="24"/>
          <w:lang w:val="en-US"/>
        </w:rPr>
        <w:t>..</w:t>
      </w:r>
      <w:proofErr w:type="gramEnd"/>
      <w:r>
        <w:rPr>
          <w:rFonts w:asciiTheme="majorBidi" w:hAnsiTheme="majorBidi" w:cstheme="majorBidi"/>
          <w:i/>
          <w:iCs/>
          <w:sz w:val="24"/>
          <w:szCs w:val="24"/>
          <w:lang w:val="en-US"/>
        </w:rPr>
        <w:t xml:space="preserve"> </w:t>
      </w:r>
      <w:proofErr w:type="gramStart"/>
      <w:r>
        <w:rPr>
          <w:rFonts w:asciiTheme="majorBidi" w:hAnsiTheme="majorBidi" w:cstheme="majorBidi"/>
          <w:i/>
          <w:iCs/>
          <w:sz w:val="24"/>
          <w:szCs w:val="24"/>
          <w:lang w:val="en-US"/>
        </w:rPr>
        <w:t>ia</w:t>
      </w:r>
      <w:proofErr w:type="gramEnd"/>
      <w:r>
        <w:rPr>
          <w:rFonts w:asciiTheme="majorBidi" w:hAnsiTheme="majorBidi" w:cstheme="majorBidi"/>
          <w:i/>
          <w:iCs/>
          <w:sz w:val="24"/>
          <w:szCs w:val="24"/>
          <w:lang w:val="en-US"/>
        </w:rPr>
        <w:t xml:space="preserve"> (penyewa) boleh pula menyewakan kembali dengan harga yang sama pada saat ia menyewa, lebih banyak atau lebih sedikit.”</w:t>
      </w:r>
      <w:r>
        <w:rPr>
          <w:rStyle w:val="FootnoteReference"/>
          <w:rFonts w:asciiTheme="majorBidi" w:hAnsiTheme="majorBidi" w:cstheme="majorBidi"/>
          <w:i/>
          <w:iCs/>
          <w:sz w:val="24"/>
          <w:szCs w:val="24"/>
          <w:lang w:val="en-US"/>
        </w:rPr>
        <w:footnoteReference w:id="17"/>
      </w:r>
    </w:p>
    <w:p w:rsidR="005D693E" w:rsidRPr="001C6769" w:rsidRDefault="001C6769" w:rsidP="00DF6602">
      <w:pPr>
        <w:spacing w:line="240" w:lineRule="auto"/>
        <w:jc w:val="right"/>
        <w:rPr>
          <w:rFonts w:asciiTheme="majorBidi" w:hAnsiTheme="majorBidi" w:cstheme="majorBidi"/>
          <w:sz w:val="20"/>
          <w:szCs w:val="20"/>
          <w:lang w:val="en-US"/>
        </w:rPr>
      </w:pPr>
      <w:r w:rsidRPr="001C6769">
        <w:rPr>
          <w:rFonts w:ascii="Traditional Arabic" w:hAnsi="Traditional Arabic" w:cs="Traditional Arabic"/>
          <w:sz w:val="36"/>
          <w:szCs w:val="36"/>
          <w:rtl/>
        </w:rPr>
        <w:t>إ</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ذ</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 اس</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ت</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أج</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ر</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ش</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خ</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ص</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د</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ار</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 أ</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و</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ح</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ان</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و</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ت</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ا </w:t>
      </w:r>
      <w:r w:rsidR="00462B55">
        <w:rPr>
          <w:rFonts w:ascii="Traditional Arabic" w:hAnsi="Traditional Arabic" w:cs="Traditional Arabic" w:hint="cs"/>
          <w:sz w:val="36"/>
          <w:szCs w:val="36"/>
          <w:rtl/>
        </w:rPr>
        <w:t>اَ</w:t>
      </w:r>
      <w:r w:rsidRPr="001C6769">
        <w:rPr>
          <w:rFonts w:ascii="Traditional Arabic" w:hAnsi="Traditional Arabic" w:cs="Traditional Arabic"/>
          <w:sz w:val="36"/>
          <w:szCs w:val="36"/>
          <w:rtl/>
        </w:rPr>
        <w:t>و</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ن</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ح</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وه</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م</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 م</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ن</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ا</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ل</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من</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از</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ل</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ف</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ل</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ه</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ا</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ل</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ان</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ت</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ف</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اع</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ب</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ه</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 ك</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ي</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ف</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ش</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اء</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م</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ن</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الس</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ك</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ن</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ى ب</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ن</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ف</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س</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ه</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أ</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و</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إ</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س</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ك</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ان</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غ</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ي</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ر</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ه</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ب</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ال</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إج</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ار</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ة</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أ</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م</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ب</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ل</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إع</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ار</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ة</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و</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ل</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ه</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أ</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ن ي</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ض</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ع</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ف</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ي</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ه</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م</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ت</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اع</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ه</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 xml:space="preserve"> و</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غ</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ي</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ر</w:t>
      </w:r>
      <w:r w:rsidR="00462B55">
        <w:rPr>
          <w:rFonts w:ascii="Traditional Arabic" w:hAnsi="Traditional Arabic" w:cs="Traditional Arabic" w:hint="cs"/>
          <w:sz w:val="36"/>
          <w:szCs w:val="36"/>
          <w:rtl/>
        </w:rPr>
        <w:t>ِ</w:t>
      </w:r>
      <w:r w:rsidRPr="001C6769">
        <w:rPr>
          <w:rFonts w:ascii="Traditional Arabic" w:hAnsi="Traditional Arabic" w:cs="Traditional Arabic"/>
          <w:sz w:val="36"/>
          <w:szCs w:val="36"/>
          <w:rtl/>
        </w:rPr>
        <w:t>ه</w:t>
      </w:r>
      <w:r w:rsidR="00462B55">
        <w:rPr>
          <w:rFonts w:ascii="Traditional Arabic" w:hAnsi="Traditional Arabic" w:cs="Traditional Arabic" w:hint="cs"/>
          <w:sz w:val="36"/>
          <w:szCs w:val="36"/>
          <w:rtl/>
        </w:rPr>
        <w:t>ِ</w:t>
      </w:r>
    </w:p>
    <w:p w:rsidR="00DC6F65" w:rsidRPr="002A7D43" w:rsidRDefault="005D693E" w:rsidP="00DF6602">
      <w:pPr>
        <w:pStyle w:val="ListParagraph"/>
        <w:spacing w:line="360" w:lineRule="auto"/>
        <w:jc w:val="both"/>
        <w:rPr>
          <w:rFonts w:asciiTheme="majorBidi" w:hAnsiTheme="majorBidi" w:cstheme="majorBidi"/>
          <w:i/>
          <w:iCs/>
          <w:sz w:val="24"/>
          <w:szCs w:val="24"/>
          <w:lang w:val="en-US"/>
        </w:rPr>
      </w:pPr>
      <w:r>
        <w:rPr>
          <w:rFonts w:asciiTheme="majorBidi" w:hAnsiTheme="majorBidi" w:cstheme="majorBidi"/>
          <w:i/>
          <w:iCs/>
          <w:sz w:val="24"/>
          <w:szCs w:val="24"/>
          <w:lang w:val="en-US"/>
        </w:rPr>
        <w:t>“</w:t>
      </w:r>
      <w:r w:rsidR="00AE59E0">
        <w:rPr>
          <w:rFonts w:asciiTheme="majorBidi" w:hAnsiTheme="majorBidi" w:cstheme="majorBidi"/>
          <w:i/>
          <w:iCs/>
          <w:sz w:val="24"/>
          <w:szCs w:val="24"/>
          <w:lang w:val="en-US"/>
        </w:rPr>
        <w:t>Jika seseorang menyewa rumah, t</w:t>
      </w:r>
      <w:r>
        <w:rPr>
          <w:rFonts w:asciiTheme="majorBidi" w:hAnsiTheme="majorBidi" w:cstheme="majorBidi"/>
          <w:i/>
          <w:iCs/>
          <w:sz w:val="24"/>
          <w:szCs w:val="24"/>
          <w:lang w:val="en-US"/>
        </w:rPr>
        <w:t>ok</w:t>
      </w:r>
      <w:r w:rsidR="00313BB9">
        <w:rPr>
          <w:rFonts w:asciiTheme="majorBidi" w:hAnsiTheme="majorBidi" w:cstheme="majorBidi"/>
          <w:i/>
          <w:iCs/>
          <w:sz w:val="24"/>
          <w:szCs w:val="24"/>
        </w:rPr>
        <w:t>o</w:t>
      </w:r>
      <w:r>
        <w:rPr>
          <w:rFonts w:asciiTheme="majorBidi" w:hAnsiTheme="majorBidi" w:cstheme="majorBidi"/>
          <w:i/>
          <w:iCs/>
          <w:sz w:val="24"/>
          <w:szCs w:val="24"/>
          <w:lang w:val="en-US"/>
        </w:rPr>
        <w:t xml:space="preserve">, atau tempat lainnya, </w:t>
      </w:r>
      <w:proofErr w:type="gramStart"/>
      <w:r>
        <w:rPr>
          <w:rFonts w:asciiTheme="majorBidi" w:hAnsiTheme="majorBidi" w:cstheme="majorBidi"/>
          <w:i/>
          <w:iCs/>
          <w:sz w:val="24"/>
          <w:szCs w:val="24"/>
          <w:lang w:val="en-US"/>
        </w:rPr>
        <w:t>ia</w:t>
      </w:r>
      <w:proofErr w:type="gramEnd"/>
      <w:r>
        <w:rPr>
          <w:rFonts w:asciiTheme="majorBidi" w:hAnsiTheme="majorBidi" w:cstheme="majorBidi"/>
          <w:i/>
          <w:iCs/>
          <w:sz w:val="24"/>
          <w:szCs w:val="24"/>
          <w:lang w:val="en-US"/>
        </w:rPr>
        <w:t xml:space="preserve"> boleh memanfaatkannya sesuai dengan kehendaknya, baik dotempati sendiri atau dengan menempatkan orang lain ke dalamnya melalui akad sewa menyewa atau dengan cara meminjamkan; ia (penyewa) boleh juga menaruh (memasukkan) benda orang lain di dalam tempat tersebut.”</w:t>
      </w:r>
      <w:r>
        <w:rPr>
          <w:rStyle w:val="FootnoteReference"/>
          <w:rFonts w:asciiTheme="majorBidi" w:hAnsiTheme="majorBidi" w:cstheme="majorBidi"/>
          <w:i/>
          <w:iCs/>
          <w:sz w:val="24"/>
          <w:szCs w:val="24"/>
          <w:lang w:val="en-US"/>
        </w:rPr>
        <w:footnoteReference w:id="18"/>
      </w:r>
    </w:p>
    <w:p w:rsidR="00DC6F65" w:rsidRDefault="00DC6F65" w:rsidP="00DF6602">
      <w:pPr>
        <w:pStyle w:val="ListParagraph"/>
        <w:spacing w:line="360" w:lineRule="auto"/>
        <w:jc w:val="both"/>
        <w:rPr>
          <w:rFonts w:asciiTheme="majorBidi" w:hAnsiTheme="majorBidi" w:cstheme="majorBidi"/>
          <w:i/>
          <w:iCs/>
          <w:sz w:val="24"/>
          <w:szCs w:val="24"/>
          <w:lang w:val="en-US"/>
        </w:rPr>
      </w:pPr>
    </w:p>
    <w:p w:rsidR="0084659C" w:rsidRPr="000920C5" w:rsidRDefault="0084659C" w:rsidP="00DF6602">
      <w:pPr>
        <w:pStyle w:val="ListParagraph"/>
        <w:spacing w:line="360" w:lineRule="auto"/>
        <w:ind w:left="284"/>
        <w:jc w:val="both"/>
        <w:rPr>
          <w:rFonts w:ascii="Book Antiqua" w:hAnsi="Book Antiqua" w:cstheme="majorBidi"/>
          <w:b/>
          <w:bCs/>
          <w:sz w:val="24"/>
          <w:szCs w:val="24"/>
          <w:lang w:val="en-US"/>
        </w:rPr>
      </w:pPr>
      <w:r w:rsidRPr="000920C5">
        <w:rPr>
          <w:rFonts w:ascii="Book Antiqua" w:hAnsi="Book Antiqua" w:cstheme="majorBidi"/>
          <w:b/>
          <w:bCs/>
          <w:sz w:val="24"/>
          <w:szCs w:val="24"/>
          <w:lang w:val="en-US"/>
        </w:rPr>
        <w:t>Hukum Menyewakan Kembali Barang Sebelum Dikuasai</w:t>
      </w:r>
    </w:p>
    <w:p w:rsidR="00DC6F65" w:rsidRPr="000920C5" w:rsidRDefault="0084659C" w:rsidP="00DF6602">
      <w:pPr>
        <w:pStyle w:val="ListParagraph"/>
        <w:spacing w:line="360" w:lineRule="auto"/>
        <w:ind w:left="142" w:firstLine="436"/>
        <w:jc w:val="both"/>
        <w:rPr>
          <w:rFonts w:ascii="Book Antiqua" w:hAnsi="Book Antiqua" w:cstheme="majorBidi"/>
          <w:i/>
          <w:iCs/>
          <w:sz w:val="24"/>
          <w:szCs w:val="24"/>
          <w:lang w:val="en-US"/>
        </w:rPr>
      </w:pPr>
      <w:r w:rsidRPr="000920C5">
        <w:rPr>
          <w:rFonts w:ascii="Book Antiqua" w:hAnsi="Book Antiqua" w:cstheme="majorBidi"/>
          <w:sz w:val="24"/>
          <w:szCs w:val="24"/>
          <w:lang w:val="en-US"/>
        </w:rPr>
        <w:t>Tidak ada perbedaan pendapat di kalangan para ulama bahwa haram hukumnya menyewakan barang yang belum menjadi miliknya atau menyewakan jasa yang belum dikuasa</w:t>
      </w:r>
      <w:r w:rsidR="002559A1" w:rsidRPr="000920C5">
        <w:rPr>
          <w:rFonts w:ascii="Book Antiqua" w:hAnsi="Book Antiqua" w:cstheme="majorBidi"/>
          <w:sz w:val="24"/>
          <w:szCs w:val="24"/>
          <w:lang w:val="en-US"/>
        </w:rPr>
        <w:t xml:space="preserve">inya, karena akad sewa sama dengan akad jual-beli, sebagaimana tidak boleh menjual barang yang bukan miliknya begitu juga tidak boleh menyewakan barang atau jasa yang bukan miliknya. Hal ini yang ditegaskan oleh AAOIFI dalam mikyar </w:t>
      </w:r>
      <w:r w:rsidR="002559A1" w:rsidRPr="000920C5">
        <w:rPr>
          <w:rFonts w:ascii="Book Antiqua" w:hAnsi="Book Antiqua" w:cstheme="majorBidi"/>
          <w:i/>
          <w:iCs/>
          <w:sz w:val="24"/>
          <w:szCs w:val="24"/>
          <w:lang w:val="en-US"/>
        </w:rPr>
        <w:t>ijarah</w:t>
      </w:r>
      <w:r w:rsidR="002559A1" w:rsidRPr="000920C5">
        <w:rPr>
          <w:rFonts w:ascii="Book Antiqua" w:hAnsi="Book Antiqua" w:cstheme="majorBidi"/>
          <w:sz w:val="24"/>
          <w:szCs w:val="24"/>
          <w:lang w:val="en-US"/>
        </w:rPr>
        <w:t xml:space="preserve"> pasal 3.1 yang berbunyi “</w:t>
      </w:r>
      <w:r w:rsidR="002559A1" w:rsidRPr="000920C5">
        <w:rPr>
          <w:rFonts w:ascii="Book Antiqua" w:hAnsi="Book Antiqua" w:cstheme="majorBidi"/>
          <w:i/>
          <w:iCs/>
          <w:sz w:val="24"/>
          <w:szCs w:val="24"/>
          <w:lang w:val="en-US"/>
        </w:rPr>
        <w:t xml:space="preserve">disyaratkan untuk keabsahan akad sewa menyewa atas suatu barang tertentu bahwa barang tersebut atau manfaatnya sudajj dimiliki oleh pihak yang menyewakan. Maka apabila barang tersebut atau manfaatnya sudah menjadi hak milik Lembaga Keuangan Syariah maka baru boleh dilangsungkan akad sewa </w:t>
      </w:r>
      <w:r w:rsidR="002559A1" w:rsidRPr="000920C5">
        <w:rPr>
          <w:rFonts w:ascii="Book Antiqua" w:hAnsi="Book Antiqua" w:cstheme="majorBidi"/>
          <w:i/>
          <w:iCs/>
          <w:sz w:val="24"/>
          <w:szCs w:val="24"/>
          <w:lang w:val="en-US"/>
        </w:rPr>
        <w:lastRenderedPageBreak/>
        <w:t xml:space="preserve">menyewa ketika kedua belah pihak telah sepakat. Adapun apabila barang tersebut baru akan </w:t>
      </w:r>
      <w:proofErr w:type="gramStart"/>
      <w:r w:rsidR="002559A1" w:rsidRPr="000920C5">
        <w:rPr>
          <w:rFonts w:ascii="Book Antiqua" w:hAnsi="Book Antiqua" w:cstheme="majorBidi"/>
          <w:i/>
          <w:iCs/>
          <w:sz w:val="24"/>
          <w:szCs w:val="24"/>
          <w:lang w:val="en-US"/>
        </w:rPr>
        <w:t>dimiliki  oleh</w:t>
      </w:r>
      <w:proofErr w:type="gramEnd"/>
      <w:r w:rsidR="002559A1" w:rsidRPr="000920C5">
        <w:rPr>
          <w:rFonts w:ascii="Book Antiqua" w:hAnsi="Book Antiqua" w:cstheme="majorBidi"/>
          <w:i/>
          <w:iCs/>
          <w:sz w:val="24"/>
          <w:szCs w:val="24"/>
          <w:lang w:val="en-US"/>
        </w:rPr>
        <w:t xml:space="preserve"> Lembaga Keuangan Syariah dengan cara membeli, maka sewa menyewa tidak boleh dilangsungkan akadnya kecuali setelah Lembaga Keuangan Syariah memiliki barang tersebut. Dasa larangan menyewakan barang tertentu yang belum dimiliki oleh pihak yang menyewakan adalah larangan Nabi shalallahu’alaihi wa sallam terhadap seseorang menjual barang yang belum menjadi miliknya.”</w:t>
      </w:r>
    </w:p>
    <w:p w:rsidR="00DC6F65" w:rsidRPr="000920C5" w:rsidRDefault="00EE0A93" w:rsidP="00DF6602">
      <w:pPr>
        <w:pStyle w:val="ListParagraph"/>
        <w:spacing w:line="360" w:lineRule="auto"/>
        <w:ind w:left="142" w:firstLine="436"/>
        <w:jc w:val="both"/>
        <w:rPr>
          <w:rFonts w:ascii="Book Antiqua" w:hAnsi="Book Antiqua" w:cstheme="majorBidi"/>
          <w:i/>
          <w:iCs/>
          <w:sz w:val="24"/>
          <w:szCs w:val="24"/>
          <w:lang w:val="en-US"/>
        </w:rPr>
      </w:pPr>
      <w:r w:rsidRPr="000920C5">
        <w:rPr>
          <w:rFonts w:ascii="Book Antiqua" w:hAnsi="Book Antiqua" w:cstheme="majorBidi"/>
          <w:sz w:val="24"/>
          <w:szCs w:val="24"/>
          <w:lang w:val="en-US"/>
        </w:rPr>
        <w:t>Namun, apabila barang atau jasa sudah dilakukan akad dan belum diserahterimakan apakah boleh bagi pembeli atau penyewa untuk menyewakan kembali barang atau jasa tersebut</w:t>
      </w:r>
      <w:proofErr w:type="gramStart"/>
      <w:r w:rsidRPr="000920C5">
        <w:rPr>
          <w:rFonts w:ascii="Book Antiqua" w:hAnsi="Book Antiqua" w:cstheme="majorBidi"/>
          <w:sz w:val="24"/>
          <w:szCs w:val="24"/>
          <w:lang w:val="en-US"/>
        </w:rPr>
        <w:t>?Dalam</w:t>
      </w:r>
      <w:proofErr w:type="gramEnd"/>
      <w:r w:rsidRPr="000920C5">
        <w:rPr>
          <w:rFonts w:ascii="Book Antiqua" w:hAnsi="Book Antiqua" w:cstheme="majorBidi"/>
          <w:sz w:val="24"/>
          <w:szCs w:val="24"/>
          <w:lang w:val="en-US"/>
        </w:rPr>
        <w:t xml:space="preserve"> hal ini sebagian para ulama mzhab Hanafi menukil kesepakatan para ulama bahwa hal tersebut hukumnya tidak boleh (haram). Mula Kashru (w. 885 H) berkata,”</w:t>
      </w:r>
      <w:r w:rsidRPr="000920C5">
        <w:rPr>
          <w:rFonts w:ascii="Book Antiqua" w:hAnsi="Book Antiqua" w:cstheme="majorBidi"/>
          <w:i/>
          <w:iCs/>
          <w:sz w:val="24"/>
          <w:szCs w:val="24"/>
          <w:lang w:val="en-US"/>
        </w:rPr>
        <w:t>Menyewakan barang sebelum diterima hukumnya tidak boleh. Tidak ada perbedaan pendapat dalam hal ini.”</w:t>
      </w:r>
    </w:p>
    <w:p w:rsidR="00DC6F65" w:rsidRPr="000920C5" w:rsidRDefault="00EE0A93" w:rsidP="00DF6602">
      <w:pPr>
        <w:pStyle w:val="ListParagraph"/>
        <w:spacing w:line="360" w:lineRule="auto"/>
        <w:ind w:left="142" w:firstLine="436"/>
        <w:jc w:val="both"/>
        <w:rPr>
          <w:rFonts w:ascii="Book Antiqua" w:hAnsi="Book Antiqua" w:cstheme="majorBidi"/>
          <w:i/>
          <w:iCs/>
          <w:sz w:val="24"/>
          <w:szCs w:val="24"/>
          <w:lang w:val="en-US"/>
        </w:rPr>
      </w:pPr>
      <w:r w:rsidRPr="000920C5">
        <w:rPr>
          <w:rFonts w:ascii="Book Antiqua" w:hAnsi="Book Antiqua" w:cstheme="majorBidi"/>
          <w:sz w:val="24"/>
          <w:szCs w:val="24"/>
          <w:lang w:val="en-US"/>
        </w:rPr>
        <w:t xml:space="preserve">As Syilby (w. 1021 H) juga berkata,” </w:t>
      </w:r>
      <w:r w:rsidRPr="000920C5">
        <w:rPr>
          <w:rFonts w:ascii="Book Antiqua" w:hAnsi="Book Antiqua" w:cstheme="majorBidi"/>
          <w:i/>
          <w:iCs/>
          <w:sz w:val="24"/>
          <w:szCs w:val="24"/>
          <w:lang w:val="en-US"/>
        </w:rPr>
        <w:t xml:space="preserve">Jika seseorang menyewa suatu barang kemudian dia menyewakan kembali barang tersebut sebelum diterimanya hukumnya tidak boleh. Tidak ada perbedaan pendapat dalam hal ini.” </w:t>
      </w:r>
      <w:r w:rsidRPr="000920C5">
        <w:rPr>
          <w:rFonts w:ascii="Book Antiqua" w:hAnsi="Book Antiqua" w:cstheme="majorBidi"/>
          <w:sz w:val="24"/>
          <w:szCs w:val="24"/>
          <w:lang w:val="en-US"/>
        </w:rPr>
        <w:t>Namun, setelah diteliti ternyata</w:t>
      </w:r>
      <w:r w:rsidR="00363980" w:rsidRPr="000920C5">
        <w:rPr>
          <w:rFonts w:ascii="Book Antiqua" w:hAnsi="Book Antiqua" w:cstheme="majorBidi"/>
          <w:sz w:val="24"/>
          <w:szCs w:val="24"/>
          <w:lang w:val="en-US"/>
        </w:rPr>
        <w:t xml:space="preserve"> ulama Mazhab Maliki dan sebagian ulama Mazhab Syafi’I membolehkannya. Zakariya Al-Anshary (w. 926 H) berkata,”</w:t>
      </w:r>
      <w:r w:rsidR="00363980" w:rsidRPr="000920C5">
        <w:rPr>
          <w:rFonts w:ascii="Book Antiqua" w:hAnsi="Book Antiqua" w:cstheme="majorBidi"/>
          <w:i/>
          <w:iCs/>
          <w:sz w:val="24"/>
          <w:szCs w:val="24"/>
          <w:lang w:val="en-US"/>
        </w:rPr>
        <w:t>Apabila seseorang menyewa rumah, dia boleh menyewakan kembali rumah itu kepada pihak lain sebelum manfaat dan manfaat tidak dapat diserahterimakan.”</w:t>
      </w:r>
    </w:p>
    <w:p w:rsidR="00363980" w:rsidRPr="000920C5" w:rsidRDefault="00363980" w:rsidP="00DF6602">
      <w:pPr>
        <w:pStyle w:val="ListParagraph"/>
        <w:spacing w:line="360" w:lineRule="auto"/>
        <w:ind w:left="142" w:firstLine="436"/>
        <w:jc w:val="both"/>
        <w:rPr>
          <w:rFonts w:ascii="Book Antiqua" w:hAnsi="Book Antiqua" w:cstheme="majorBidi"/>
          <w:sz w:val="24"/>
          <w:szCs w:val="24"/>
          <w:lang w:val="en-US"/>
        </w:rPr>
      </w:pPr>
      <w:r w:rsidRPr="000920C5">
        <w:rPr>
          <w:rFonts w:ascii="Book Antiqua" w:hAnsi="Book Antiqua" w:cstheme="majorBidi"/>
          <w:sz w:val="24"/>
          <w:szCs w:val="24"/>
          <w:lang w:val="en-US"/>
        </w:rPr>
        <w:t>Akan tetapi, pendapat ini lemah karena imam Syafi’</w:t>
      </w:r>
      <w:r w:rsidR="003C32E2" w:rsidRPr="000920C5">
        <w:rPr>
          <w:rFonts w:ascii="Book Antiqua" w:hAnsi="Book Antiqua" w:cstheme="majorBidi"/>
          <w:sz w:val="24"/>
          <w:szCs w:val="24"/>
          <w:lang w:val="en-US"/>
        </w:rPr>
        <w:t>i</w:t>
      </w:r>
      <w:r w:rsidRPr="000920C5">
        <w:rPr>
          <w:rFonts w:ascii="Book Antiqua" w:hAnsi="Book Antiqua" w:cstheme="majorBidi"/>
          <w:sz w:val="24"/>
          <w:szCs w:val="24"/>
          <w:lang w:val="en-US"/>
        </w:rPr>
        <w:t xml:space="preserve"> sendiri menyatakan bahwa akad sewa </w:t>
      </w:r>
      <w:proofErr w:type="gramStart"/>
      <w:r w:rsidRPr="000920C5">
        <w:rPr>
          <w:rFonts w:ascii="Book Antiqua" w:hAnsi="Book Antiqua" w:cstheme="majorBidi"/>
          <w:sz w:val="24"/>
          <w:szCs w:val="24"/>
          <w:lang w:val="en-US"/>
        </w:rPr>
        <w:t>sama</w:t>
      </w:r>
      <w:proofErr w:type="gramEnd"/>
      <w:r w:rsidRPr="000920C5">
        <w:rPr>
          <w:rFonts w:ascii="Book Antiqua" w:hAnsi="Book Antiqua" w:cstheme="majorBidi"/>
          <w:sz w:val="24"/>
          <w:szCs w:val="24"/>
          <w:lang w:val="en-US"/>
        </w:rPr>
        <w:t xml:space="preserve"> dengan akad jual beli. Sebagaimana jual beli tidak boleh sebelum barang diterima pembeli perrama, begitu juga halnya dengan penyewa tidak boleh menyewakan batang atau jasa yang disewanya sebelum diterima.”</w:t>
      </w:r>
      <w:r w:rsidR="00BE66C5" w:rsidRPr="000920C5">
        <w:rPr>
          <w:rFonts w:ascii="Book Antiqua" w:hAnsi="Book Antiqua" w:cstheme="majorBidi"/>
          <w:sz w:val="24"/>
          <w:szCs w:val="24"/>
          <w:lang w:val="en-US"/>
        </w:rPr>
        <w:t xml:space="preserve"> Pendapat yang melarang menyewakan kembali barang atau jasa sebelum diterima merupakan pendapat mayoritas para ulama dari berbagai mazhab berdasarkan hadits Nabi </w:t>
      </w:r>
      <w:r w:rsidR="00BE66C5" w:rsidRPr="000920C5">
        <w:rPr>
          <w:rFonts w:ascii="Book Antiqua" w:hAnsi="Book Antiqua" w:cstheme="majorBidi"/>
          <w:i/>
          <w:iCs/>
          <w:sz w:val="24"/>
          <w:szCs w:val="24"/>
          <w:lang w:val="en-US"/>
        </w:rPr>
        <w:t xml:space="preserve">shalallahu’alaihi </w:t>
      </w:r>
      <w:proofErr w:type="gramStart"/>
      <w:r w:rsidR="00BE66C5" w:rsidRPr="000920C5">
        <w:rPr>
          <w:rFonts w:ascii="Book Antiqua" w:hAnsi="Book Antiqua" w:cstheme="majorBidi"/>
          <w:i/>
          <w:iCs/>
          <w:sz w:val="24"/>
          <w:szCs w:val="24"/>
          <w:lang w:val="en-US"/>
        </w:rPr>
        <w:t>wa</w:t>
      </w:r>
      <w:proofErr w:type="gramEnd"/>
      <w:r w:rsidR="00BE66C5" w:rsidRPr="000920C5">
        <w:rPr>
          <w:rFonts w:ascii="Book Antiqua" w:hAnsi="Book Antiqua" w:cstheme="majorBidi"/>
          <w:i/>
          <w:iCs/>
          <w:sz w:val="24"/>
          <w:szCs w:val="24"/>
          <w:lang w:val="en-US"/>
        </w:rPr>
        <w:t xml:space="preserve"> sallam</w:t>
      </w:r>
      <w:r w:rsidR="00BE66C5" w:rsidRPr="000920C5">
        <w:rPr>
          <w:rFonts w:ascii="Book Antiqua" w:hAnsi="Book Antiqua" w:cstheme="majorBidi"/>
          <w:sz w:val="24"/>
          <w:szCs w:val="24"/>
          <w:lang w:val="en-US"/>
        </w:rPr>
        <w:t>.</w:t>
      </w:r>
    </w:p>
    <w:p w:rsidR="00BE66C5" w:rsidRPr="006E02EC" w:rsidRDefault="006E02EC" w:rsidP="00DF6602">
      <w:pPr>
        <w:pStyle w:val="ListParagraph"/>
        <w:spacing w:line="240" w:lineRule="auto"/>
        <w:ind w:left="284"/>
        <w:jc w:val="right"/>
        <w:rPr>
          <w:rFonts w:asciiTheme="majorBidi" w:hAnsiTheme="majorBidi" w:cstheme="majorBidi"/>
          <w:sz w:val="20"/>
          <w:szCs w:val="20"/>
          <w:lang w:val="en-US"/>
        </w:rPr>
      </w:pPr>
      <w:r w:rsidRPr="006E02EC">
        <w:rPr>
          <w:rFonts w:ascii="Traditional Arabic" w:hAnsi="Traditional Arabic" w:cs="Traditional Arabic"/>
          <w:sz w:val="36"/>
          <w:szCs w:val="36"/>
          <w:rtl/>
        </w:rPr>
        <w:t>قُلْتُ: يَا رَسُولَ اللهِ، إِنِّي أَشْتَرِي بُيُوعًا فَمَا يَحِلُّ لِي مِنْهَا، وَمَا يُحَرَّمُ عَلَيَّ قَالَ: " فَإِذَا اشْتَرَيْتَ بَيْعًا، فَلَا تَبِعْهُ حَتَّى تَقْبِضَهُ</w:t>
      </w:r>
    </w:p>
    <w:p w:rsidR="00BE66C5" w:rsidRPr="000920C5" w:rsidRDefault="00BE66C5" w:rsidP="00DF6602">
      <w:pPr>
        <w:pStyle w:val="ListParagraph"/>
        <w:spacing w:line="360" w:lineRule="auto"/>
        <w:ind w:left="284"/>
        <w:jc w:val="both"/>
        <w:rPr>
          <w:rFonts w:ascii="Book Antiqua" w:hAnsi="Book Antiqua" w:cstheme="majorBidi"/>
          <w:sz w:val="24"/>
          <w:szCs w:val="24"/>
          <w:lang w:val="en-US"/>
        </w:rPr>
      </w:pPr>
      <w:r w:rsidRPr="000920C5">
        <w:rPr>
          <w:rFonts w:ascii="Book Antiqua" w:hAnsi="Book Antiqua" w:cstheme="majorBidi"/>
          <w:i/>
          <w:iCs/>
          <w:sz w:val="24"/>
          <w:szCs w:val="24"/>
          <w:lang w:val="en-US"/>
        </w:rPr>
        <w:t xml:space="preserve">“Wahai Rasulullah, saya sering melaukan jual beli, apa jual beli yang halal dan yang haram? Nabi bersabda,”Wahai anak saudaraku! Bila engkau membeli sebuah barang </w:t>
      </w:r>
      <w:r w:rsidRPr="000920C5">
        <w:rPr>
          <w:rFonts w:ascii="Book Antiqua" w:hAnsi="Book Antiqua" w:cstheme="majorBidi"/>
          <w:i/>
          <w:iCs/>
          <w:sz w:val="24"/>
          <w:szCs w:val="24"/>
          <w:lang w:val="en-US"/>
        </w:rPr>
        <w:lastRenderedPageBreak/>
        <w:t xml:space="preserve">janganlah engkau jual sebelum barang tersebut engkau terima.” </w:t>
      </w:r>
      <w:r w:rsidRPr="000920C5">
        <w:rPr>
          <w:rFonts w:ascii="Book Antiqua" w:hAnsi="Book Antiqua" w:cstheme="majorBidi"/>
          <w:sz w:val="24"/>
          <w:szCs w:val="24"/>
          <w:lang w:val="en-US"/>
        </w:rPr>
        <w:t>(HR. Ahmad. Imam Nawawi menyatakan derajat hadits ini hasan).</w:t>
      </w:r>
    </w:p>
    <w:p w:rsidR="00BE66C5" w:rsidRDefault="00BE66C5" w:rsidP="00DF6602">
      <w:pPr>
        <w:pStyle w:val="ListParagraph"/>
        <w:spacing w:line="360" w:lineRule="auto"/>
        <w:ind w:left="284"/>
        <w:jc w:val="both"/>
        <w:rPr>
          <w:rFonts w:asciiTheme="majorBidi" w:hAnsiTheme="majorBidi" w:cstheme="majorBidi"/>
          <w:sz w:val="24"/>
          <w:szCs w:val="24"/>
          <w:lang w:val="en-US"/>
        </w:rPr>
      </w:pPr>
    </w:p>
    <w:p w:rsidR="00BE66C5" w:rsidRPr="000920C5" w:rsidRDefault="00BE66C5" w:rsidP="000920C5">
      <w:pPr>
        <w:pStyle w:val="ListParagraph"/>
        <w:spacing w:line="360" w:lineRule="auto"/>
        <w:ind w:left="0"/>
        <w:jc w:val="center"/>
        <w:rPr>
          <w:rFonts w:ascii="Book Antiqua" w:hAnsi="Book Antiqua" w:cstheme="majorBidi"/>
          <w:b/>
          <w:bCs/>
          <w:sz w:val="24"/>
          <w:szCs w:val="24"/>
          <w:lang w:val="en-US"/>
        </w:rPr>
      </w:pPr>
      <w:r w:rsidRPr="000920C5">
        <w:rPr>
          <w:rFonts w:ascii="Book Antiqua" w:hAnsi="Book Antiqua" w:cstheme="majorBidi"/>
          <w:b/>
          <w:bCs/>
          <w:sz w:val="24"/>
          <w:szCs w:val="24"/>
          <w:lang w:val="en-US"/>
        </w:rPr>
        <w:t>SIMPULAN</w:t>
      </w:r>
    </w:p>
    <w:p w:rsidR="00BE66C5" w:rsidRPr="000920C5" w:rsidRDefault="00FF7F79" w:rsidP="00DF6602">
      <w:pPr>
        <w:pStyle w:val="ListParagraph"/>
        <w:spacing w:line="360" w:lineRule="auto"/>
        <w:ind w:left="284"/>
        <w:jc w:val="both"/>
        <w:rPr>
          <w:rFonts w:ascii="Book Antiqua" w:hAnsi="Book Antiqua" w:cstheme="majorBidi"/>
          <w:sz w:val="24"/>
          <w:szCs w:val="24"/>
          <w:lang w:val="en-US"/>
        </w:rPr>
      </w:pPr>
      <w:r w:rsidRPr="000920C5">
        <w:rPr>
          <w:rFonts w:ascii="Book Antiqua" w:hAnsi="Book Antiqua" w:cstheme="majorBidi"/>
          <w:sz w:val="24"/>
          <w:szCs w:val="24"/>
          <w:lang w:val="en-US"/>
        </w:rPr>
        <w:t xml:space="preserve">Setelah menjelaskan beberapa permasalahan fikih dalam akad </w:t>
      </w:r>
      <w:r w:rsidR="004C02BE" w:rsidRPr="000920C5">
        <w:rPr>
          <w:rFonts w:ascii="Book Antiqua" w:hAnsi="Book Antiqua" w:cstheme="majorBidi"/>
          <w:sz w:val="24"/>
          <w:szCs w:val="24"/>
          <w:lang w:val="en-US"/>
        </w:rPr>
        <w:t>Pembiayaan Multijasa</w:t>
      </w:r>
      <w:r w:rsidRPr="000920C5">
        <w:rPr>
          <w:rFonts w:ascii="Book Antiqua" w:hAnsi="Book Antiqua" w:cstheme="majorBidi"/>
          <w:sz w:val="24"/>
          <w:szCs w:val="24"/>
          <w:lang w:val="en-US"/>
        </w:rPr>
        <w:t>, maka produk Pembiayaan Mult</w:t>
      </w:r>
      <w:r w:rsidR="004C02BE" w:rsidRPr="000920C5">
        <w:rPr>
          <w:rFonts w:ascii="Book Antiqua" w:hAnsi="Book Antiqua" w:cstheme="majorBidi"/>
          <w:sz w:val="24"/>
          <w:szCs w:val="24"/>
          <w:lang w:val="en-US"/>
        </w:rPr>
        <w:t>ijasa yang diluncurkan oleh Lem</w:t>
      </w:r>
      <w:r w:rsidRPr="000920C5">
        <w:rPr>
          <w:rFonts w:ascii="Book Antiqua" w:hAnsi="Book Antiqua" w:cstheme="majorBidi"/>
          <w:sz w:val="24"/>
          <w:szCs w:val="24"/>
          <w:lang w:val="en-US"/>
        </w:rPr>
        <w:t xml:space="preserve">baga Keuangan Syariah </w:t>
      </w:r>
      <w:r w:rsidR="004C02BE" w:rsidRPr="000920C5">
        <w:rPr>
          <w:rFonts w:ascii="Book Antiqua" w:hAnsi="Book Antiqua" w:cstheme="majorBidi"/>
          <w:sz w:val="24"/>
          <w:szCs w:val="24"/>
          <w:lang w:val="en-US"/>
        </w:rPr>
        <w:t xml:space="preserve">berdasarkan Fatwa DSN_MUI No. 44 Tahun 20014 tentang Pembiayaan Multijasa </w:t>
      </w:r>
      <w:r w:rsidRPr="000920C5">
        <w:rPr>
          <w:rFonts w:ascii="Book Antiqua" w:hAnsi="Book Antiqua" w:cstheme="majorBidi"/>
          <w:sz w:val="24"/>
          <w:szCs w:val="24"/>
          <w:lang w:val="en-US"/>
        </w:rPr>
        <w:t xml:space="preserve">bahwa takyif fikih pada akad Pembiayaan Multijasa, menggunakan akad </w:t>
      </w:r>
      <w:r w:rsidRPr="000920C5">
        <w:rPr>
          <w:rFonts w:ascii="Book Antiqua" w:hAnsi="Book Antiqua" w:cstheme="majorBidi"/>
          <w:i/>
          <w:iCs/>
          <w:sz w:val="24"/>
          <w:szCs w:val="24"/>
          <w:lang w:val="en-US"/>
        </w:rPr>
        <w:t xml:space="preserve">Ijârah al-Musta’jir </w:t>
      </w:r>
      <w:r w:rsidR="004C02BE" w:rsidRPr="000920C5">
        <w:rPr>
          <w:rFonts w:ascii="Book Antiqua" w:hAnsi="Book Antiqua" w:cstheme="majorBidi"/>
          <w:sz w:val="24"/>
          <w:szCs w:val="24"/>
          <w:lang w:val="en-US"/>
        </w:rPr>
        <w:t xml:space="preserve">yang mana </w:t>
      </w:r>
      <w:r w:rsidRPr="000920C5">
        <w:rPr>
          <w:rFonts w:ascii="Book Antiqua" w:hAnsi="Book Antiqua" w:cstheme="majorBidi"/>
          <w:sz w:val="24"/>
          <w:szCs w:val="24"/>
          <w:lang w:val="en-US"/>
        </w:rPr>
        <w:t xml:space="preserve">penyewa menyewakan </w:t>
      </w:r>
      <w:r w:rsidR="004C02BE" w:rsidRPr="000920C5">
        <w:rPr>
          <w:rFonts w:ascii="Book Antiqua" w:hAnsi="Book Antiqua" w:cstheme="majorBidi"/>
          <w:sz w:val="24"/>
          <w:szCs w:val="24"/>
          <w:lang w:val="en-US"/>
        </w:rPr>
        <w:t>kembali jasa yang telah ia sewa</w:t>
      </w:r>
      <w:r w:rsidRPr="000920C5">
        <w:rPr>
          <w:rFonts w:ascii="Book Antiqua" w:hAnsi="Book Antiqua" w:cstheme="majorBidi"/>
          <w:sz w:val="24"/>
          <w:szCs w:val="24"/>
          <w:lang w:val="en-US"/>
        </w:rPr>
        <w:t>.</w:t>
      </w:r>
      <w:r w:rsidR="004C02BE" w:rsidRPr="000920C5">
        <w:rPr>
          <w:rFonts w:ascii="Book Antiqua" w:hAnsi="Book Antiqua" w:cstheme="majorBidi"/>
          <w:sz w:val="24"/>
          <w:szCs w:val="24"/>
          <w:lang w:val="en-US"/>
        </w:rPr>
        <w:t xml:space="preserve"> Yang mana LKS membeli atau menyewa dahulu jasa atau barang yang </w:t>
      </w:r>
      <w:proofErr w:type="gramStart"/>
      <w:r w:rsidR="004C02BE" w:rsidRPr="000920C5">
        <w:rPr>
          <w:rFonts w:ascii="Book Antiqua" w:hAnsi="Book Antiqua" w:cstheme="majorBidi"/>
          <w:sz w:val="24"/>
          <w:szCs w:val="24"/>
          <w:lang w:val="en-US"/>
        </w:rPr>
        <w:t>akan</w:t>
      </w:r>
      <w:proofErr w:type="gramEnd"/>
      <w:r w:rsidR="004C02BE" w:rsidRPr="000920C5">
        <w:rPr>
          <w:rFonts w:ascii="Book Antiqua" w:hAnsi="Book Antiqua" w:cstheme="majorBidi"/>
          <w:sz w:val="24"/>
          <w:szCs w:val="24"/>
          <w:lang w:val="en-US"/>
        </w:rPr>
        <w:t xml:space="preserve"> disewakan dan setelahnya dikuasai, lalu LKS dapat melakukan akad </w:t>
      </w:r>
      <w:r w:rsidR="004C02BE" w:rsidRPr="000920C5">
        <w:rPr>
          <w:rFonts w:ascii="Book Antiqua" w:hAnsi="Book Antiqua" w:cstheme="majorBidi"/>
          <w:i/>
          <w:iCs/>
          <w:sz w:val="24"/>
          <w:szCs w:val="24"/>
          <w:lang w:val="en-US"/>
        </w:rPr>
        <w:t xml:space="preserve">ijârah musta’jir </w:t>
      </w:r>
      <w:r w:rsidR="004C02BE" w:rsidRPr="000920C5">
        <w:rPr>
          <w:rFonts w:ascii="Book Antiqua" w:hAnsi="Book Antiqua" w:cstheme="majorBidi"/>
          <w:sz w:val="24"/>
          <w:szCs w:val="24"/>
          <w:lang w:val="en-US"/>
        </w:rPr>
        <w:t>dengan harga yang lebih mahal dan dengan pelunasan secara angsuran.</w:t>
      </w:r>
      <w:r w:rsidRPr="000920C5">
        <w:rPr>
          <w:rFonts w:ascii="Book Antiqua" w:hAnsi="Book Antiqua" w:cstheme="majorBidi"/>
          <w:sz w:val="24"/>
          <w:szCs w:val="24"/>
          <w:lang w:val="en-US"/>
        </w:rPr>
        <w:t xml:space="preserve"> </w:t>
      </w:r>
      <w:r w:rsidR="004C02BE" w:rsidRPr="000920C5">
        <w:rPr>
          <w:rFonts w:ascii="Book Antiqua" w:hAnsi="Book Antiqua" w:cstheme="majorBidi"/>
          <w:sz w:val="24"/>
          <w:szCs w:val="24"/>
          <w:lang w:val="en-US"/>
        </w:rPr>
        <w:t>Kemudian kesimpulan terhadap hukum pembiayaan multijasa adalah boleh (</w:t>
      </w:r>
      <w:r w:rsidR="004C02BE" w:rsidRPr="000920C5">
        <w:rPr>
          <w:rFonts w:ascii="Book Antiqua" w:hAnsi="Book Antiqua" w:cstheme="majorBidi"/>
          <w:i/>
          <w:iCs/>
          <w:sz w:val="24"/>
          <w:szCs w:val="24"/>
          <w:lang w:val="en-US"/>
        </w:rPr>
        <w:t>jaiz)</w:t>
      </w:r>
      <w:r w:rsidR="004C02BE" w:rsidRPr="000920C5">
        <w:rPr>
          <w:rFonts w:ascii="Book Antiqua" w:hAnsi="Book Antiqua" w:cstheme="majorBidi"/>
          <w:sz w:val="24"/>
          <w:szCs w:val="24"/>
          <w:lang w:val="en-US"/>
        </w:rPr>
        <w:t xml:space="preserve"> sesuai pendapat para ulama yang membolehkan dengan syarat setiap Lembaga Keuangan Syariah menjalankan akad multijasa sesuai syariat dan menjauhi pengelabuan riba. </w:t>
      </w:r>
    </w:p>
    <w:p w:rsidR="00FF7F79" w:rsidRPr="00FF7F79" w:rsidRDefault="00FF7F79" w:rsidP="00DF6602">
      <w:pPr>
        <w:pStyle w:val="ListParagraph"/>
        <w:spacing w:line="360" w:lineRule="auto"/>
        <w:jc w:val="both"/>
        <w:rPr>
          <w:rFonts w:asciiTheme="majorBidi" w:hAnsiTheme="majorBidi" w:cstheme="majorBidi"/>
          <w:sz w:val="24"/>
          <w:szCs w:val="24"/>
          <w:lang w:val="en-US"/>
        </w:rPr>
      </w:pPr>
    </w:p>
    <w:p w:rsidR="00FF7F79" w:rsidRPr="00FF7F79" w:rsidRDefault="00FF7F79" w:rsidP="00DF6602">
      <w:pPr>
        <w:pStyle w:val="ListParagraph"/>
        <w:spacing w:line="360" w:lineRule="auto"/>
        <w:ind w:left="284"/>
        <w:jc w:val="both"/>
        <w:rPr>
          <w:rFonts w:asciiTheme="majorBidi" w:hAnsiTheme="majorBidi" w:cstheme="majorBidi"/>
          <w:sz w:val="24"/>
          <w:szCs w:val="24"/>
          <w:lang w:val="en-US"/>
        </w:rPr>
      </w:pPr>
    </w:p>
    <w:p w:rsidR="002559A1" w:rsidRDefault="00727105" w:rsidP="00DF6602">
      <w:pPr>
        <w:pStyle w:val="ListParagraph"/>
        <w:spacing w:line="360" w:lineRule="auto"/>
        <w:ind w:left="284"/>
        <w:jc w:val="center"/>
        <w:rPr>
          <w:rFonts w:asciiTheme="majorBidi" w:hAnsiTheme="majorBidi" w:cstheme="majorBidi"/>
          <w:b/>
          <w:bCs/>
          <w:sz w:val="24"/>
          <w:szCs w:val="24"/>
          <w:lang w:val="en-US"/>
        </w:rPr>
      </w:pPr>
      <w:r w:rsidRPr="00727105">
        <w:rPr>
          <w:rFonts w:asciiTheme="majorBidi" w:hAnsiTheme="majorBidi" w:cstheme="majorBidi"/>
          <w:b/>
          <w:bCs/>
          <w:sz w:val="24"/>
          <w:szCs w:val="24"/>
          <w:lang w:val="en-US"/>
        </w:rPr>
        <w:t>DAFTAR</w:t>
      </w:r>
      <w:r>
        <w:rPr>
          <w:rFonts w:asciiTheme="majorBidi" w:hAnsiTheme="majorBidi" w:cstheme="majorBidi"/>
          <w:sz w:val="24"/>
          <w:szCs w:val="24"/>
          <w:lang w:val="en-US"/>
        </w:rPr>
        <w:t xml:space="preserve"> </w:t>
      </w:r>
      <w:r w:rsidRPr="00727105">
        <w:rPr>
          <w:rFonts w:asciiTheme="majorBidi" w:hAnsiTheme="majorBidi" w:cstheme="majorBidi"/>
          <w:b/>
          <w:bCs/>
          <w:sz w:val="24"/>
          <w:szCs w:val="24"/>
          <w:lang w:val="en-US"/>
        </w:rPr>
        <w:t>PUSTAKA</w:t>
      </w:r>
    </w:p>
    <w:p w:rsidR="00727105" w:rsidRPr="00E321D0" w:rsidRDefault="00727105" w:rsidP="00DF6602">
      <w:pPr>
        <w:spacing w:after="0"/>
        <w:jc w:val="both"/>
        <w:rPr>
          <w:rFonts w:ascii="Book Antiqua" w:hAnsi="Book Antiqua" w:cstheme="majorBidi"/>
          <w:b/>
          <w:bCs/>
          <w:sz w:val="24"/>
          <w:szCs w:val="24"/>
          <w:lang w:val="en-US"/>
        </w:rPr>
      </w:pPr>
      <w:r w:rsidRPr="00E321D0">
        <w:rPr>
          <w:rFonts w:ascii="Book Antiqua" w:hAnsi="Book Antiqua" w:cstheme="majorBidi"/>
          <w:b/>
          <w:bCs/>
          <w:sz w:val="24"/>
          <w:szCs w:val="24"/>
          <w:lang w:val="en-US"/>
        </w:rPr>
        <w:t>Buku:</w:t>
      </w:r>
    </w:p>
    <w:p w:rsidR="00727105" w:rsidRPr="00E321D0" w:rsidRDefault="00727105" w:rsidP="00DF6602">
      <w:pPr>
        <w:spacing w:after="0"/>
        <w:jc w:val="both"/>
        <w:rPr>
          <w:rFonts w:ascii="Book Antiqua" w:hAnsi="Book Antiqua" w:cstheme="majorBidi"/>
          <w:sz w:val="24"/>
          <w:szCs w:val="24"/>
          <w:lang w:val="en-US"/>
        </w:rPr>
      </w:pPr>
    </w:p>
    <w:p w:rsidR="00206F09" w:rsidRPr="00206F09" w:rsidRDefault="00206F09" w:rsidP="00206F09">
      <w:pPr>
        <w:spacing w:after="0"/>
        <w:jc w:val="both"/>
        <w:rPr>
          <w:rFonts w:ascii="Book Antiqua" w:hAnsi="Book Antiqua" w:cstheme="majorBidi"/>
          <w:i/>
          <w:iCs/>
          <w:sz w:val="24"/>
          <w:szCs w:val="24"/>
        </w:rPr>
      </w:pPr>
      <w:r>
        <w:rPr>
          <w:rFonts w:ascii="Book Antiqua" w:hAnsi="Book Antiqua" w:cstheme="majorBidi"/>
          <w:sz w:val="24"/>
          <w:szCs w:val="24"/>
        </w:rPr>
        <w:t>Beni Ahmad Saebani.(2018</w:t>
      </w:r>
      <w:r w:rsidRPr="00206F09">
        <w:rPr>
          <w:rFonts w:ascii="Book Antiqua" w:hAnsi="Book Antiqua" w:cstheme="majorBidi"/>
          <w:sz w:val="24"/>
          <w:szCs w:val="24"/>
        </w:rPr>
        <w:t>).</w:t>
      </w:r>
      <w:r w:rsidR="00727105" w:rsidRPr="00206F09">
        <w:rPr>
          <w:rFonts w:ascii="Book Antiqua" w:hAnsi="Book Antiqua" w:cstheme="majorBidi"/>
          <w:sz w:val="24"/>
          <w:szCs w:val="24"/>
        </w:rPr>
        <w:t xml:space="preserve"> </w:t>
      </w:r>
      <w:r w:rsidR="00727105" w:rsidRPr="00206F09">
        <w:rPr>
          <w:rFonts w:ascii="Book Antiqua" w:hAnsi="Book Antiqua" w:cstheme="majorBidi"/>
          <w:i/>
          <w:iCs/>
          <w:sz w:val="24"/>
          <w:szCs w:val="24"/>
        </w:rPr>
        <w:t>Hukum Ekonomi</w:t>
      </w:r>
      <w:r w:rsidR="00036215">
        <w:rPr>
          <w:rFonts w:ascii="Book Antiqua" w:hAnsi="Book Antiqua" w:cstheme="majorBidi"/>
          <w:i/>
          <w:iCs/>
          <w:sz w:val="24"/>
          <w:szCs w:val="24"/>
        </w:rPr>
        <w:t xml:space="preserve"> dan Akad Syariah di Indonesia.</w:t>
      </w:r>
    </w:p>
    <w:p w:rsidR="00727105" w:rsidRPr="00206F09" w:rsidRDefault="00727105" w:rsidP="00206F09">
      <w:pPr>
        <w:spacing w:after="0"/>
        <w:ind w:firstLine="720"/>
        <w:jc w:val="both"/>
        <w:rPr>
          <w:rFonts w:ascii="Book Antiqua" w:hAnsi="Book Antiqua" w:cstheme="majorBidi"/>
          <w:sz w:val="24"/>
          <w:szCs w:val="24"/>
          <w:lang w:val="en-US"/>
        </w:rPr>
      </w:pPr>
      <w:r w:rsidRPr="00206F09">
        <w:rPr>
          <w:rFonts w:ascii="Book Antiqua" w:hAnsi="Book Antiqua" w:cstheme="majorBidi"/>
          <w:sz w:val="24"/>
          <w:szCs w:val="24"/>
        </w:rPr>
        <w:t>Bandung:</w:t>
      </w:r>
      <w:r w:rsidR="00206F09" w:rsidRPr="00206F09">
        <w:rPr>
          <w:rFonts w:ascii="Book Antiqua" w:hAnsi="Book Antiqua" w:cstheme="majorBidi"/>
          <w:sz w:val="24"/>
          <w:szCs w:val="24"/>
        </w:rPr>
        <w:t xml:space="preserve"> </w:t>
      </w:r>
      <w:r w:rsidRPr="00206F09">
        <w:rPr>
          <w:rFonts w:ascii="Book Antiqua" w:hAnsi="Book Antiqua" w:cstheme="majorBidi"/>
          <w:sz w:val="24"/>
          <w:szCs w:val="24"/>
        </w:rPr>
        <w:t>Pustaka</w:t>
      </w:r>
      <w:r w:rsidRPr="00206F09">
        <w:rPr>
          <w:rFonts w:ascii="Book Antiqua" w:hAnsi="Book Antiqua" w:cstheme="majorBidi"/>
          <w:sz w:val="24"/>
          <w:szCs w:val="24"/>
          <w:lang w:val="en-US"/>
        </w:rPr>
        <w:t xml:space="preserve"> </w:t>
      </w:r>
      <w:r w:rsidR="00206F09" w:rsidRPr="00206F09">
        <w:rPr>
          <w:rFonts w:ascii="Book Antiqua" w:hAnsi="Book Antiqua" w:cstheme="majorBidi"/>
          <w:sz w:val="24"/>
          <w:szCs w:val="24"/>
        </w:rPr>
        <w:t>Setia</w:t>
      </w:r>
      <w:r w:rsidRPr="00206F09">
        <w:rPr>
          <w:rFonts w:ascii="Book Antiqua" w:hAnsi="Book Antiqua" w:cstheme="majorBidi"/>
          <w:sz w:val="24"/>
          <w:szCs w:val="24"/>
          <w:lang w:val="en-US"/>
        </w:rPr>
        <w:t>.</w:t>
      </w:r>
    </w:p>
    <w:p w:rsidR="00727105" w:rsidRPr="001A4D4D" w:rsidRDefault="00727105" w:rsidP="00206F09">
      <w:pPr>
        <w:spacing w:after="0"/>
        <w:jc w:val="both"/>
        <w:rPr>
          <w:rFonts w:asciiTheme="majorBidi" w:hAnsiTheme="majorBidi" w:cstheme="majorBidi"/>
          <w:sz w:val="24"/>
          <w:szCs w:val="24"/>
        </w:rPr>
      </w:pPr>
    </w:p>
    <w:p w:rsidR="00206F09" w:rsidRDefault="00206F09" w:rsidP="00206F09">
      <w:pPr>
        <w:spacing w:after="0"/>
        <w:jc w:val="both"/>
        <w:rPr>
          <w:rFonts w:ascii="Book Antiqua" w:hAnsi="Book Antiqua" w:cstheme="majorBidi"/>
          <w:i/>
          <w:iCs/>
          <w:sz w:val="24"/>
          <w:szCs w:val="24"/>
          <w:lang w:val="en-US"/>
        </w:rPr>
      </w:pPr>
      <w:r>
        <w:rPr>
          <w:rFonts w:ascii="Book Antiqua" w:hAnsi="Book Antiqua" w:cstheme="majorBidi"/>
          <w:sz w:val="24"/>
          <w:szCs w:val="24"/>
          <w:lang w:val="en-US"/>
        </w:rPr>
        <w:t>Darsono dan Ali Sakti</w:t>
      </w:r>
      <w:proofErr w:type="gramStart"/>
      <w:r>
        <w:rPr>
          <w:rFonts w:ascii="Book Antiqua" w:hAnsi="Book Antiqua" w:cstheme="majorBidi"/>
          <w:sz w:val="24"/>
          <w:szCs w:val="24"/>
        </w:rPr>
        <w:t>.(</w:t>
      </w:r>
      <w:proofErr w:type="gramEnd"/>
      <w:r>
        <w:rPr>
          <w:rFonts w:ascii="Book Antiqua" w:hAnsi="Book Antiqua" w:cstheme="majorBidi"/>
          <w:sz w:val="24"/>
          <w:szCs w:val="24"/>
        </w:rPr>
        <w:t>2019).</w:t>
      </w:r>
      <w:r w:rsidR="00727105" w:rsidRPr="00206F09">
        <w:rPr>
          <w:rFonts w:ascii="Book Antiqua" w:hAnsi="Book Antiqua" w:cstheme="majorBidi"/>
          <w:sz w:val="24"/>
          <w:szCs w:val="24"/>
          <w:lang w:val="en-US"/>
        </w:rPr>
        <w:t xml:space="preserve"> </w:t>
      </w:r>
      <w:r w:rsidR="00727105" w:rsidRPr="00206F09">
        <w:rPr>
          <w:rFonts w:ascii="Book Antiqua" w:hAnsi="Book Antiqua" w:cstheme="majorBidi"/>
          <w:i/>
          <w:iCs/>
          <w:sz w:val="24"/>
          <w:szCs w:val="24"/>
          <w:lang w:val="en-US"/>
        </w:rPr>
        <w:t>Dinamika Produk dan Akad</w:t>
      </w:r>
      <w:r>
        <w:rPr>
          <w:rFonts w:ascii="Book Antiqua" w:hAnsi="Book Antiqua" w:cstheme="majorBidi"/>
          <w:i/>
          <w:iCs/>
          <w:sz w:val="24"/>
          <w:szCs w:val="24"/>
          <w:lang w:val="en-US"/>
        </w:rPr>
        <w:t xml:space="preserve"> Keuangan Syariah di</w:t>
      </w:r>
    </w:p>
    <w:p w:rsidR="00727105" w:rsidRPr="00206F09" w:rsidRDefault="00036215" w:rsidP="00206F09">
      <w:pPr>
        <w:spacing w:after="0"/>
        <w:ind w:firstLine="720"/>
        <w:jc w:val="both"/>
        <w:rPr>
          <w:rFonts w:ascii="Book Antiqua" w:hAnsi="Book Antiqua" w:cstheme="majorBidi"/>
          <w:i/>
          <w:iCs/>
          <w:sz w:val="24"/>
          <w:szCs w:val="24"/>
        </w:rPr>
      </w:pPr>
      <w:r>
        <w:rPr>
          <w:rFonts w:ascii="Book Antiqua" w:hAnsi="Book Antiqua" w:cstheme="majorBidi"/>
          <w:i/>
          <w:iCs/>
          <w:sz w:val="24"/>
          <w:szCs w:val="24"/>
          <w:lang w:val="en-US"/>
        </w:rPr>
        <w:t>Indonesia</w:t>
      </w:r>
      <w:r>
        <w:rPr>
          <w:rFonts w:ascii="Book Antiqua" w:hAnsi="Book Antiqua" w:cstheme="majorBidi"/>
          <w:i/>
          <w:iCs/>
          <w:sz w:val="24"/>
          <w:szCs w:val="24"/>
        </w:rPr>
        <w:t>.</w:t>
      </w:r>
      <w:r w:rsidR="00206F09">
        <w:rPr>
          <w:rFonts w:ascii="Book Antiqua" w:hAnsi="Book Antiqua" w:cstheme="majorBidi"/>
          <w:i/>
          <w:iCs/>
          <w:sz w:val="24"/>
          <w:szCs w:val="24"/>
        </w:rPr>
        <w:t xml:space="preserve"> </w:t>
      </w:r>
      <w:r w:rsidR="00727105" w:rsidRPr="00206F09">
        <w:rPr>
          <w:rFonts w:ascii="Book Antiqua" w:hAnsi="Book Antiqua" w:cstheme="majorBidi"/>
          <w:sz w:val="24"/>
          <w:szCs w:val="24"/>
          <w:lang w:val="en-US"/>
        </w:rPr>
        <w:t>Depok</w:t>
      </w:r>
      <w:proofErr w:type="gramStart"/>
      <w:r w:rsidR="00727105" w:rsidRPr="00206F09">
        <w:rPr>
          <w:rFonts w:ascii="Book Antiqua" w:hAnsi="Book Antiqua" w:cstheme="majorBidi"/>
          <w:sz w:val="24"/>
          <w:szCs w:val="24"/>
          <w:lang w:val="en-US"/>
        </w:rPr>
        <w:t>:PT</w:t>
      </w:r>
      <w:proofErr w:type="gramEnd"/>
      <w:r w:rsidR="00727105" w:rsidRPr="00206F09">
        <w:rPr>
          <w:rFonts w:ascii="Book Antiqua" w:hAnsi="Book Antiqua" w:cstheme="majorBidi"/>
          <w:sz w:val="24"/>
          <w:szCs w:val="24"/>
          <w:lang w:val="en-US"/>
        </w:rPr>
        <w:t xml:space="preserve"> Rajagrafindo Persada</w:t>
      </w:r>
      <w:r w:rsidR="00206F09">
        <w:rPr>
          <w:rFonts w:ascii="Book Antiqua" w:hAnsi="Book Antiqua" w:cstheme="majorBidi"/>
          <w:sz w:val="24"/>
          <w:szCs w:val="24"/>
        </w:rPr>
        <w:t>.</w:t>
      </w:r>
    </w:p>
    <w:p w:rsidR="00727105" w:rsidRPr="00090678" w:rsidRDefault="00727105" w:rsidP="00206F09">
      <w:pPr>
        <w:spacing w:after="0"/>
        <w:ind w:firstLine="720"/>
        <w:jc w:val="center"/>
        <w:rPr>
          <w:rFonts w:asciiTheme="majorBidi" w:hAnsiTheme="majorBidi" w:cstheme="majorBidi"/>
          <w:sz w:val="24"/>
          <w:szCs w:val="24"/>
          <w:lang w:val="en-US"/>
        </w:rPr>
      </w:pPr>
    </w:p>
    <w:p w:rsidR="00206F09" w:rsidRPr="00036215" w:rsidRDefault="00206F09" w:rsidP="00206F09">
      <w:pPr>
        <w:spacing w:after="0"/>
        <w:jc w:val="both"/>
        <w:rPr>
          <w:rFonts w:ascii="Book Antiqua" w:hAnsi="Book Antiqua" w:cstheme="majorBidi"/>
          <w:sz w:val="24"/>
          <w:szCs w:val="24"/>
        </w:rPr>
      </w:pPr>
      <w:r w:rsidRPr="00206F09">
        <w:rPr>
          <w:rFonts w:ascii="Book Antiqua" w:hAnsi="Book Antiqua" w:cstheme="majorBidi"/>
          <w:sz w:val="24"/>
          <w:szCs w:val="24"/>
        </w:rPr>
        <w:t>Erwandi Tarmizi.(2019).</w:t>
      </w:r>
      <w:r w:rsidR="00727105" w:rsidRPr="00206F09">
        <w:rPr>
          <w:rFonts w:ascii="Book Antiqua" w:hAnsi="Book Antiqua" w:cstheme="majorBidi"/>
          <w:sz w:val="24"/>
          <w:szCs w:val="24"/>
        </w:rPr>
        <w:t xml:space="preserve"> </w:t>
      </w:r>
      <w:r w:rsidR="00727105" w:rsidRPr="00206F09">
        <w:rPr>
          <w:rFonts w:ascii="Book Antiqua" w:hAnsi="Book Antiqua" w:cstheme="majorBidi"/>
          <w:i/>
          <w:iCs/>
          <w:sz w:val="24"/>
          <w:szCs w:val="24"/>
        </w:rPr>
        <w:t>Ha</w:t>
      </w:r>
      <w:r w:rsidR="00036215">
        <w:rPr>
          <w:rFonts w:ascii="Book Antiqua" w:hAnsi="Book Antiqua" w:cstheme="majorBidi"/>
          <w:i/>
          <w:iCs/>
          <w:sz w:val="24"/>
          <w:szCs w:val="24"/>
        </w:rPr>
        <w:t>rta Haram Muamalat Kontemporer.</w:t>
      </w:r>
      <w:r w:rsidR="00727105" w:rsidRPr="00206F09">
        <w:rPr>
          <w:rFonts w:ascii="Book Antiqua" w:hAnsi="Book Antiqua" w:cstheme="majorBidi"/>
          <w:sz w:val="24"/>
          <w:szCs w:val="24"/>
        </w:rPr>
        <w:t xml:space="preserve"> Bogor: PT Berkat</w:t>
      </w:r>
    </w:p>
    <w:p w:rsidR="00727105" w:rsidRPr="00036215" w:rsidRDefault="00727105" w:rsidP="00206F09">
      <w:pPr>
        <w:spacing w:after="0"/>
        <w:ind w:firstLine="720"/>
        <w:jc w:val="both"/>
        <w:rPr>
          <w:rFonts w:ascii="Book Antiqua" w:hAnsi="Book Antiqua" w:cstheme="majorBidi"/>
          <w:sz w:val="24"/>
          <w:szCs w:val="24"/>
        </w:rPr>
      </w:pPr>
      <w:r w:rsidRPr="00206F09">
        <w:rPr>
          <w:rFonts w:ascii="Book Antiqua" w:hAnsi="Book Antiqua" w:cstheme="majorBidi"/>
          <w:sz w:val="24"/>
          <w:szCs w:val="24"/>
        </w:rPr>
        <w:t>Muliainsani</w:t>
      </w:r>
      <w:r w:rsidR="00206F09" w:rsidRPr="00206F09">
        <w:rPr>
          <w:rFonts w:ascii="Book Antiqua" w:hAnsi="Book Antiqua" w:cstheme="majorBidi"/>
          <w:sz w:val="24"/>
          <w:szCs w:val="24"/>
        </w:rPr>
        <w:t>.</w:t>
      </w:r>
    </w:p>
    <w:p w:rsidR="00727105" w:rsidRPr="00036215" w:rsidRDefault="00727105" w:rsidP="00DF6602">
      <w:pPr>
        <w:spacing w:after="0"/>
        <w:ind w:firstLine="720"/>
        <w:jc w:val="both"/>
        <w:rPr>
          <w:rFonts w:asciiTheme="majorBidi" w:hAnsiTheme="majorBidi" w:cstheme="majorBidi"/>
          <w:sz w:val="24"/>
          <w:szCs w:val="24"/>
        </w:rPr>
      </w:pPr>
    </w:p>
    <w:p w:rsidR="00206F09" w:rsidRPr="00206F09" w:rsidRDefault="00206F09" w:rsidP="00206F09">
      <w:pPr>
        <w:spacing w:after="0"/>
        <w:jc w:val="both"/>
        <w:rPr>
          <w:rFonts w:ascii="Book Antiqua" w:hAnsi="Book Antiqua" w:cstheme="majorBidi"/>
          <w:i/>
          <w:iCs/>
          <w:sz w:val="24"/>
          <w:szCs w:val="24"/>
        </w:rPr>
      </w:pPr>
      <w:r w:rsidRPr="00206F09">
        <w:rPr>
          <w:rFonts w:ascii="Book Antiqua" w:hAnsi="Book Antiqua" w:cstheme="majorBidi"/>
          <w:sz w:val="24"/>
          <w:szCs w:val="24"/>
        </w:rPr>
        <w:t>Jaih Mubarak dan Hasanuddin.(2017).</w:t>
      </w:r>
      <w:r w:rsidR="00727105" w:rsidRPr="00206F09">
        <w:rPr>
          <w:rFonts w:ascii="Book Antiqua" w:hAnsi="Book Antiqua" w:cstheme="majorBidi"/>
          <w:sz w:val="24"/>
          <w:szCs w:val="24"/>
        </w:rPr>
        <w:t xml:space="preserve"> </w:t>
      </w:r>
      <w:r w:rsidR="00727105" w:rsidRPr="00206F09">
        <w:rPr>
          <w:rFonts w:ascii="Book Antiqua" w:hAnsi="Book Antiqua" w:cstheme="majorBidi"/>
          <w:i/>
          <w:iCs/>
          <w:sz w:val="24"/>
          <w:szCs w:val="24"/>
        </w:rPr>
        <w:t>Fikih Mu’</w:t>
      </w:r>
      <w:r w:rsidRPr="00206F09">
        <w:rPr>
          <w:rFonts w:ascii="Book Antiqua" w:hAnsi="Book Antiqua" w:cstheme="majorBidi"/>
          <w:i/>
          <w:iCs/>
          <w:sz w:val="24"/>
          <w:szCs w:val="24"/>
        </w:rPr>
        <w:t>amalah Maliyah: Akad Ijarah dan</w:t>
      </w:r>
    </w:p>
    <w:p w:rsidR="00727105" w:rsidRDefault="00727105" w:rsidP="00206F09">
      <w:pPr>
        <w:spacing w:after="0"/>
        <w:ind w:firstLine="720"/>
        <w:jc w:val="both"/>
        <w:rPr>
          <w:rFonts w:ascii="Book Antiqua" w:hAnsi="Book Antiqua" w:cstheme="majorBidi"/>
          <w:sz w:val="24"/>
          <w:szCs w:val="24"/>
        </w:rPr>
      </w:pPr>
      <w:r w:rsidRPr="00206F09">
        <w:rPr>
          <w:rFonts w:ascii="Book Antiqua" w:hAnsi="Book Antiqua" w:cstheme="majorBidi"/>
          <w:i/>
          <w:iCs/>
          <w:sz w:val="24"/>
          <w:szCs w:val="24"/>
        </w:rPr>
        <w:t>Ju’alah.</w:t>
      </w:r>
      <w:r w:rsidR="00206F09" w:rsidRPr="00206F09">
        <w:rPr>
          <w:rFonts w:ascii="Book Antiqua" w:hAnsi="Book Antiqua" w:cstheme="majorBidi"/>
          <w:i/>
          <w:iCs/>
          <w:sz w:val="24"/>
          <w:szCs w:val="24"/>
        </w:rPr>
        <w:t xml:space="preserve"> </w:t>
      </w:r>
      <w:r w:rsidRPr="00206F09">
        <w:rPr>
          <w:rFonts w:ascii="Book Antiqua" w:hAnsi="Book Antiqua" w:cstheme="majorBidi"/>
          <w:sz w:val="24"/>
          <w:szCs w:val="24"/>
        </w:rPr>
        <w:t>Bandung: Simbiosa Rekatama Media</w:t>
      </w:r>
      <w:r w:rsidR="00206F09">
        <w:rPr>
          <w:rFonts w:ascii="Book Antiqua" w:hAnsi="Book Antiqua" w:cstheme="majorBidi"/>
          <w:sz w:val="24"/>
          <w:szCs w:val="24"/>
        </w:rPr>
        <w:t>.</w:t>
      </w:r>
    </w:p>
    <w:p w:rsidR="00206F09" w:rsidRDefault="00206F09" w:rsidP="00206F09">
      <w:pPr>
        <w:spacing w:after="0"/>
        <w:ind w:firstLine="720"/>
        <w:jc w:val="both"/>
        <w:rPr>
          <w:rFonts w:ascii="Book Antiqua" w:hAnsi="Book Antiqua" w:cstheme="majorBidi"/>
          <w:sz w:val="24"/>
          <w:szCs w:val="24"/>
        </w:rPr>
      </w:pPr>
    </w:p>
    <w:p w:rsidR="00206F09" w:rsidRPr="00206F09" w:rsidRDefault="00206F09" w:rsidP="00206F09">
      <w:pPr>
        <w:spacing w:after="0"/>
        <w:ind w:firstLine="720"/>
        <w:jc w:val="both"/>
        <w:rPr>
          <w:rFonts w:asciiTheme="majorBidi" w:hAnsiTheme="majorBidi" w:cstheme="majorBidi"/>
          <w:i/>
          <w:iCs/>
          <w:sz w:val="24"/>
          <w:szCs w:val="24"/>
        </w:rPr>
      </w:pPr>
    </w:p>
    <w:p w:rsidR="00727105" w:rsidRPr="00206F09" w:rsidRDefault="00727105" w:rsidP="00DF6602">
      <w:pPr>
        <w:spacing w:after="0"/>
        <w:ind w:firstLine="720"/>
        <w:jc w:val="both"/>
        <w:rPr>
          <w:rFonts w:asciiTheme="majorBidi" w:hAnsiTheme="majorBidi" w:cstheme="majorBidi"/>
          <w:sz w:val="24"/>
          <w:szCs w:val="24"/>
        </w:rPr>
      </w:pPr>
    </w:p>
    <w:p w:rsidR="00206F09" w:rsidRDefault="00727105" w:rsidP="00206F09">
      <w:pPr>
        <w:spacing w:after="0"/>
        <w:jc w:val="both"/>
        <w:rPr>
          <w:rFonts w:ascii="Book Antiqua" w:hAnsi="Book Antiqua" w:cstheme="majorBidi"/>
          <w:i/>
          <w:iCs/>
          <w:sz w:val="24"/>
          <w:szCs w:val="24"/>
        </w:rPr>
      </w:pPr>
      <w:r w:rsidRPr="00206F09">
        <w:rPr>
          <w:rFonts w:ascii="Book Antiqua" w:hAnsi="Book Antiqua" w:cstheme="majorBidi"/>
          <w:sz w:val="24"/>
          <w:szCs w:val="24"/>
        </w:rPr>
        <w:t>Mohamad Atho Mudzhar dan Muhammad Maksum</w:t>
      </w:r>
      <w:r w:rsidR="00206F09" w:rsidRPr="00206F09">
        <w:rPr>
          <w:rFonts w:ascii="Book Antiqua" w:hAnsi="Book Antiqua" w:cstheme="majorBidi"/>
          <w:sz w:val="24"/>
          <w:szCs w:val="24"/>
        </w:rPr>
        <w:t>.</w:t>
      </w:r>
      <w:r w:rsidR="00206F09">
        <w:rPr>
          <w:rFonts w:ascii="Book Antiqua" w:hAnsi="Book Antiqua" w:cstheme="majorBidi"/>
          <w:sz w:val="24"/>
          <w:szCs w:val="24"/>
        </w:rPr>
        <w:t xml:space="preserve"> </w:t>
      </w:r>
      <w:r w:rsidR="00206F09" w:rsidRPr="00206F09">
        <w:rPr>
          <w:rFonts w:ascii="Book Antiqua" w:hAnsi="Book Antiqua" w:cstheme="majorBidi"/>
          <w:sz w:val="24"/>
          <w:szCs w:val="24"/>
        </w:rPr>
        <w:t>(2017).</w:t>
      </w:r>
      <w:r w:rsidRPr="00206F09">
        <w:rPr>
          <w:rFonts w:ascii="Book Antiqua" w:hAnsi="Book Antiqua" w:cstheme="majorBidi"/>
          <w:sz w:val="24"/>
          <w:szCs w:val="24"/>
        </w:rPr>
        <w:t xml:space="preserve">  </w:t>
      </w:r>
      <w:r w:rsidR="00206F09">
        <w:rPr>
          <w:rFonts w:ascii="Book Antiqua" w:hAnsi="Book Antiqua" w:cstheme="majorBidi"/>
          <w:i/>
          <w:iCs/>
          <w:sz w:val="24"/>
          <w:szCs w:val="24"/>
        </w:rPr>
        <w:t>Fikih Responsif:</w:t>
      </w:r>
    </w:p>
    <w:p w:rsidR="00727105" w:rsidRPr="00206F09" w:rsidRDefault="00727105" w:rsidP="00206F09">
      <w:pPr>
        <w:spacing w:after="0"/>
        <w:ind w:left="720"/>
        <w:jc w:val="both"/>
        <w:rPr>
          <w:rFonts w:ascii="Book Antiqua" w:hAnsi="Book Antiqua" w:cstheme="majorBidi"/>
          <w:i/>
          <w:iCs/>
          <w:sz w:val="24"/>
          <w:szCs w:val="24"/>
        </w:rPr>
      </w:pPr>
      <w:r w:rsidRPr="00206F09">
        <w:rPr>
          <w:rFonts w:ascii="Book Antiqua" w:hAnsi="Book Antiqua" w:cstheme="majorBidi"/>
          <w:i/>
          <w:iCs/>
          <w:sz w:val="24"/>
          <w:szCs w:val="24"/>
        </w:rPr>
        <w:t>Dinamika Intergrasi Hukum E</w:t>
      </w:r>
      <w:r w:rsidR="00036215">
        <w:rPr>
          <w:rFonts w:ascii="Book Antiqua" w:hAnsi="Book Antiqua" w:cstheme="majorBidi"/>
          <w:i/>
          <w:iCs/>
          <w:sz w:val="24"/>
          <w:szCs w:val="24"/>
        </w:rPr>
        <w:t>konomi dan Hukum Keluarga Islam.</w:t>
      </w:r>
      <w:r w:rsidRPr="00206F09">
        <w:rPr>
          <w:rFonts w:ascii="Book Antiqua" w:hAnsi="Book Antiqua" w:cstheme="majorBidi"/>
          <w:i/>
          <w:iCs/>
          <w:sz w:val="24"/>
          <w:szCs w:val="24"/>
        </w:rPr>
        <w:t xml:space="preserve"> </w:t>
      </w:r>
      <w:r w:rsidR="00206F09">
        <w:rPr>
          <w:rFonts w:ascii="Book Antiqua" w:hAnsi="Book Antiqua" w:cstheme="majorBidi"/>
          <w:i/>
          <w:iCs/>
          <w:sz w:val="24"/>
          <w:szCs w:val="24"/>
        </w:rPr>
        <w:t xml:space="preserve"> </w:t>
      </w:r>
      <w:r w:rsidRPr="00206F09">
        <w:rPr>
          <w:rFonts w:ascii="Book Antiqua" w:hAnsi="Book Antiqua" w:cstheme="majorBidi"/>
          <w:sz w:val="24"/>
          <w:szCs w:val="24"/>
        </w:rPr>
        <w:t>Yogyakarta</w:t>
      </w:r>
      <w:r w:rsidR="00206F09" w:rsidRPr="00206F09">
        <w:rPr>
          <w:rFonts w:ascii="Book Antiqua" w:hAnsi="Book Antiqua" w:cstheme="majorBidi"/>
          <w:sz w:val="24"/>
          <w:szCs w:val="24"/>
        </w:rPr>
        <w:t>: Pustaka Pelajar.</w:t>
      </w:r>
    </w:p>
    <w:p w:rsidR="00727105" w:rsidRPr="00206F09" w:rsidRDefault="00727105" w:rsidP="00DF6602">
      <w:pPr>
        <w:spacing w:after="0"/>
        <w:ind w:firstLine="720"/>
        <w:jc w:val="both"/>
        <w:rPr>
          <w:rFonts w:asciiTheme="majorBidi" w:hAnsiTheme="majorBidi" w:cstheme="majorBidi"/>
          <w:i/>
          <w:iCs/>
          <w:sz w:val="24"/>
          <w:szCs w:val="24"/>
        </w:rPr>
      </w:pPr>
    </w:p>
    <w:p w:rsidR="00206F09" w:rsidRPr="00036215" w:rsidRDefault="00206F09" w:rsidP="00206F09">
      <w:pPr>
        <w:spacing w:after="0"/>
        <w:jc w:val="both"/>
        <w:rPr>
          <w:rFonts w:ascii="Book Antiqua" w:hAnsi="Book Antiqua" w:cstheme="majorBidi"/>
          <w:sz w:val="24"/>
          <w:szCs w:val="24"/>
          <w:lang w:val="en-US"/>
        </w:rPr>
      </w:pPr>
      <w:r w:rsidRPr="00036215">
        <w:rPr>
          <w:rFonts w:ascii="Book Antiqua" w:hAnsi="Book Antiqua" w:cstheme="majorBidi"/>
          <w:sz w:val="24"/>
          <w:szCs w:val="24"/>
        </w:rPr>
        <w:t xml:space="preserve">Moh. Mufid. (2019). </w:t>
      </w:r>
      <w:r w:rsidR="00727105" w:rsidRPr="00036215">
        <w:rPr>
          <w:rFonts w:ascii="Book Antiqua" w:hAnsi="Book Antiqua" w:cstheme="majorBidi"/>
          <w:i/>
          <w:iCs/>
          <w:sz w:val="24"/>
          <w:szCs w:val="24"/>
        </w:rPr>
        <w:t>K</w:t>
      </w:r>
      <w:r w:rsidR="00727105" w:rsidRPr="00036215">
        <w:rPr>
          <w:rFonts w:ascii="Book Antiqua" w:hAnsi="Book Antiqua" w:cstheme="majorBidi"/>
          <w:i/>
          <w:iCs/>
          <w:sz w:val="24"/>
          <w:szCs w:val="24"/>
          <w:lang w:val="en-US"/>
        </w:rPr>
        <w:t>aidah Fikih E</w:t>
      </w:r>
      <w:r w:rsidR="00036215">
        <w:rPr>
          <w:rFonts w:ascii="Book Antiqua" w:hAnsi="Book Antiqua" w:cstheme="majorBidi"/>
          <w:i/>
          <w:iCs/>
          <w:sz w:val="24"/>
          <w:szCs w:val="24"/>
          <w:lang w:val="en-US"/>
        </w:rPr>
        <w:t>konomi dan Keuangan Kontemporer</w:t>
      </w:r>
      <w:r w:rsidR="00036215">
        <w:rPr>
          <w:rFonts w:ascii="Book Antiqua" w:hAnsi="Book Antiqua" w:cstheme="majorBidi"/>
          <w:i/>
          <w:iCs/>
          <w:sz w:val="24"/>
          <w:szCs w:val="24"/>
        </w:rPr>
        <w:t>.</w:t>
      </w:r>
      <w:r w:rsidR="00727105" w:rsidRPr="00036215">
        <w:rPr>
          <w:rFonts w:ascii="Book Antiqua" w:hAnsi="Book Antiqua" w:cstheme="majorBidi"/>
          <w:i/>
          <w:iCs/>
          <w:sz w:val="24"/>
          <w:szCs w:val="24"/>
          <w:lang w:val="en-US"/>
        </w:rPr>
        <w:t xml:space="preserve"> </w:t>
      </w:r>
      <w:r w:rsidR="00727105" w:rsidRPr="00036215">
        <w:rPr>
          <w:rFonts w:ascii="Book Antiqua" w:hAnsi="Book Antiqua" w:cstheme="majorBidi"/>
          <w:sz w:val="24"/>
          <w:szCs w:val="24"/>
          <w:lang w:val="en-US"/>
        </w:rPr>
        <w:t xml:space="preserve"> Jakarta</w:t>
      </w:r>
      <w:r w:rsidRPr="00036215">
        <w:rPr>
          <w:rFonts w:ascii="Book Antiqua" w:hAnsi="Book Antiqua" w:cstheme="majorBidi"/>
          <w:sz w:val="24"/>
          <w:szCs w:val="24"/>
          <w:lang w:val="en-US"/>
        </w:rPr>
        <w:t>:</w:t>
      </w:r>
    </w:p>
    <w:p w:rsidR="00727105" w:rsidRPr="00036215" w:rsidRDefault="00727105" w:rsidP="00206F09">
      <w:pPr>
        <w:spacing w:after="0"/>
        <w:ind w:firstLine="720"/>
        <w:jc w:val="both"/>
        <w:rPr>
          <w:rFonts w:ascii="Book Antiqua" w:hAnsi="Book Antiqua" w:cstheme="majorBidi"/>
          <w:sz w:val="24"/>
          <w:szCs w:val="24"/>
        </w:rPr>
      </w:pPr>
      <w:r w:rsidRPr="00036215">
        <w:rPr>
          <w:rFonts w:ascii="Book Antiqua" w:hAnsi="Book Antiqua" w:cstheme="majorBidi"/>
          <w:sz w:val="24"/>
          <w:szCs w:val="24"/>
          <w:lang w:val="en-US"/>
        </w:rPr>
        <w:t>Prenada</w:t>
      </w:r>
      <w:r w:rsidR="00206F09" w:rsidRPr="00036215">
        <w:rPr>
          <w:rFonts w:ascii="Book Antiqua" w:hAnsi="Book Antiqua" w:cstheme="majorBidi"/>
          <w:sz w:val="24"/>
          <w:szCs w:val="24"/>
        </w:rPr>
        <w:t xml:space="preserve"> </w:t>
      </w:r>
      <w:r w:rsidRPr="00036215">
        <w:rPr>
          <w:rFonts w:ascii="Book Antiqua" w:hAnsi="Book Antiqua" w:cstheme="majorBidi"/>
          <w:sz w:val="24"/>
          <w:szCs w:val="24"/>
          <w:lang w:val="en-US"/>
        </w:rPr>
        <w:t>Media Group</w:t>
      </w:r>
      <w:r w:rsidR="00206F09" w:rsidRPr="00036215">
        <w:rPr>
          <w:rFonts w:ascii="Book Antiqua" w:hAnsi="Book Antiqua" w:cstheme="majorBidi"/>
          <w:sz w:val="24"/>
          <w:szCs w:val="24"/>
        </w:rPr>
        <w:t>.</w:t>
      </w:r>
    </w:p>
    <w:p w:rsidR="00727105" w:rsidRPr="00036215" w:rsidRDefault="00727105" w:rsidP="00DF6602">
      <w:pPr>
        <w:spacing w:after="0"/>
        <w:ind w:firstLine="720"/>
        <w:jc w:val="both"/>
        <w:rPr>
          <w:rFonts w:ascii="Book Antiqua" w:hAnsi="Book Antiqua" w:cstheme="majorBidi"/>
          <w:sz w:val="24"/>
          <w:szCs w:val="24"/>
          <w:lang w:val="en-US"/>
        </w:rPr>
      </w:pPr>
    </w:p>
    <w:p w:rsidR="00036215" w:rsidRPr="00036215" w:rsidRDefault="00036215" w:rsidP="00036215">
      <w:pPr>
        <w:spacing w:after="0"/>
        <w:jc w:val="both"/>
        <w:rPr>
          <w:rFonts w:ascii="Book Antiqua" w:hAnsi="Book Antiqua" w:cstheme="majorBidi"/>
          <w:sz w:val="24"/>
          <w:szCs w:val="24"/>
        </w:rPr>
      </w:pPr>
      <w:r w:rsidRPr="00036215">
        <w:rPr>
          <w:rFonts w:ascii="Book Antiqua" w:hAnsi="Book Antiqua" w:cstheme="majorBidi"/>
          <w:sz w:val="24"/>
          <w:szCs w:val="24"/>
        </w:rPr>
        <w:t xml:space="preserve">Muhammad Rawas Qal’ahji. (1998). </w:t>
      </w:r>
      <w:r w:rsidR="00727105" w:rsidRPr="00036215">
        <w:rPr>
          <w:rFonts w:ascii="Book Antiqua" w:hAnsi="Book Antiqua" w:cstheme="majorBidi"/>
          <w:i/>
          <w:iCs/>
          <w:sz w:val="24"/>
          <w:szCs w:val="24"/>
        </w:rPr>
        <w:t>Mu’jam Lughat al-Fqahâ</w:t>
      </w:r>
      <w:r>
        <w:rPr>
          <w:rFonts w:ascii="Book Antiqua" w:hAnsi="Book Antiqua" w:cstheme="majorBidi"/>
          <w:sz w:val="24"/>
          <w:szCs w:val="24"/>
        </w:rPr>
        <w:t>. Dar al-Nafais:</w:t>
      </w:r>
    </w:p>
    <w:p w:rsidR="00727105" w:rsidRPr="00036215" w:rsidRDefault="00727105" w:rsidP="00036215">
      <w:pPr>
        <w:spacing w:after="0"/>
        <w:ind w:firstLine="720"/>
        <w:jc w:val="both"/>
        <w:rPr>
          <w:rFonts w:ascii="Book Antiqua" w:hAnsi="Book Antiqua" w:cstheme="majorBidi"/>
          <w:sz w:val="24"/>
          <w:szCs w:val="24"/>
        </w:rPr>
      </w:pPr>
      <w:r w:rsidRPr="00036215">
        <w:rPr>
          <w:rFonts w:ascii="Book Antiqua" w:hAnsi="Book Antiqua" w:cstheme="majorBidi"/>
          <w:sz w:val="24"/>
          <w:szCs w:val="24"/>
        </w:rPr>
        <w:t>Beirut</w:t>
      </w:r>
      <w:r w:rsidR="00036215" w:rsidRPr="00036215">
        <w:rPr>
          <w:rFonts w:ascii="Book Antiqua" w:hAnsi="Book Antiqua" w:cstheme="majorBidi"/>
          <w:sz w:val="24"/>
          <w:szCs w:val="24"/>
        </w:rPr>
        <w:t>.</w:t>
      </w:r>
    </w:p>
    <w:p w:rsidR="00036215" w:rsidRPr="00036215" w:rsidRDefault="00036215" w:rsidP="00036215">
      <w:pPr>
        <w:spacing w:after="0"/>
        <w:jc w:val="both"/>
        <w:rPr>
          <w:rFonts w:ascii="Book Antiqua" w:hAnsi="Book Antiqua" w:cstheme="majorBidi"/>
          <w:sz w:val="24"/>
          <w:szCs w:val="24"/>
        </w:rPr>
      </w:pPr>
    </w:p>
    <w:p w:rsidR="00036215" w:rsidRPr="00036215" w:rsidRDefault="00036215" w:rsidP="00036215">
      <w:pPr>
        <w:spacing w:after="0"/>
        <w:jc w:val="both"/>
        <w:rPr>
          <w:rFonts w:ascii="Book Antiqua" w:hAnsi="Book Antiqua" w:cstheme="majorBidi"/>
          <w:i/>
          <w:iCs/>
          <w:sz w:val="24"/>
          <w:szCs w:val="24"/>
        </w:rPr>
      </w:pPr>
      <w:r w:rsidRPr="00036215">
        <w:rPr>
          <w:rFonts w:ascii="Book Antiqua" w:hAnsi="Book Antiqua" w:cstheme="majorBidi"/>
          <w:sz w:val="24"/>
          <w:szCs w:val="24"/>
        </w:rPr>
        <w:t>Panji Adam. (2017).</w:t>
      </w:r>
      <w:r w:rsidR="00727105" w:rsidRPr="00036215">
        <w:rPr>
          <w:rFonts w:ascii="Book Antiqua" w:hAnsi="Book Antiqua" w:cstheme="majorBidi"/>
          <w:sz w:val="24"/>
          <w:szCs w:val="24"/>
        </w:rPr>
        <w:t xml:space="preserve"> </w:t>
      </w:r>
      <w:r w:rsidR="00727105" w:rsidRPr="00036215">
        <w:rPr>
          <w:rFonts w:ascii="Book Antiqua" w:hAnsi="Book Antiqua" w:cstheme="majorBidi"/>
          <w:i/>
          <w:iCs/>
          <w:sz w:val="24"/>
          <w:szCs w:val="24"/>
        </w:rPr>
        <w:t>Fikih Muâmalah Mâliyah: Kon</w:t>
      </w:r>
      <w:r>
        <w:rPr>
          <w:rFonts w:ascii="Book Antiqua" w:hAnsi="Book Antiqua" w:cstheme="majorBidi"/>
          <w:i/>
          <w:iCs/>
          <w:sz w:val="24"/>
          <w:szCs w:val="24"/>
        </w:rPr>
        <w:t>sep, Regulasi dan Implementasi.</w:t>
      </w:r>
    </w:p>
    <w:p w:rsidR="00727105" w:rsidRPr="00036215" w:rsidRDefault="00727105" w:rsidP="00036215">
      <w:pPr>
        <w:spacing w:after="0"/>
        <w:ind w:firstLine="720"/>
        <w:jc w:val="both"/>
        <w:rPr>
          <w:rFonts w:ascii="Book Antiqua" w:hAnsi="Book Antiqua" w:cstheme="majorBidi"/>
          <w:sz w:val="24"/>
          <w:szCs w:val="24"/>
        </w:rPr>
      </w:pPr>
      <w:r w:rsidRPr="00036215">
        <w:rPr>
          <w:rFonts w:ascii="Book Antiqua" w:hAnsi="Book Antiqua" w:cstheme="majorBidi"/>
          <w:sz w:val="24"/>
          <w:szCs w:val="24"/>
        </w:rPr>
        <w:t>Bandung:</w:t>
      </w:r>
      <w:r w:rsidR="00036215" w:rsidRPr="00036215">
        <w:rPr>
          <w:rFonts w:ascii="Book Antiqua" w:hAnsi="Book Antiqua" w:cstheme="majorBidi"/>
          <w:sz w:val="24"/>
          <w:szCs w:val="24"/>
        </w:rPr>
        <w:t xml:space="preserve"> </w:t>
      </w:r>
      <w:r w:rsidRPr="00036215">
        <w:rPr>
          <w:rFonts w:ascii="Book Antiqua" w:hAnsi="Book Antiqua" w:cstheme="majorBidi"/>
          <w:sz w:val="24"/>
          <w:szCs w:val="24"/>
        </w:rPr>
        <w:t>Refika Aditama</w:t>
      </w:r>
      <w:r w:rsidR="00036215" w:rsidRPr="00036215">
        <w:rPr>
          <w:rFonts w:ascii="Book Antiqua" w:hAnsi="Book Antiqua" w:cstheme="majorBidi"/>
          <w:sz w:val="24"/>
          <w:szCs w:val="24"/>
        </w:rPr>
        <w:t>.</w:t>
      </w:r>
    </w:p>
    <w:p w:rsidR="00727105" w:rsidRPr="00090678" w:rsidRDefault="00727105" w:rsidP="00DF6602">
      <w:pPr>
        <w:spacing w:after="0"/>
        <w:ind w:firstLine="720"/>
        <w:jc w:val="both"/>
        <w:rPr>
          <w:rFonts w:asciiTheme="majorBidi" w:hAnsiTheme="majorBidi" w:cstheme="majorBidi"/>
          <w:sz w:val="24"/>
          <w:szCs w:val="24"/>
        </w:rPr>
      </w:pPr>
    </w:p>
    <w:p w:rsidR="00727105" w:rsidRPr="00036215" w:rsidRDefault="00036215" w:rsidP="00036215">
      <w:pPr>
        <w:pStyle w:val="FootnoteText"/>
        <w:jc w:val="both"/>
        <w:rPr>
          <w:rFonts w:ascii="Book Antiqua" w:hAnsi="Book Antiqua" w:cstheme="majorBidi"/>
          <w:sz w:val="24"/>
          <w:szCs w:val="24"/>
        </w:rPr>
      </w:pPr>
      <w:r w:rsidRPr="00036215">
        <w:rPr>
          <w:rFonts w:ascii="Book Antiqua" w:hAnsi="Book Antiqua" w:cstheme="majorBidi"/>
          <w:sz w:val="24"/>
          <w:szCs w:val="24"/>
        </w:rPr>
        <w:t xml:space="preserve">Sayyid Sabiq. (1983). </w:t>
      </w:r>
      <w:r w:rsidR="00727105" w:rsidRPr="00036215">
        <w:rPr>
          <w:rFonts w:ascii="Book Antiqua" w:hAnsi="Book Antiqua" w:cstheme="majorBidi"/>
          <w:sz w:val="24"/>
          <w:szCs w:val="24"/>
        </w:rPr>
        <w:t xml:space="preserve"> dalam </w:t>
      </w:r>
      <w:r>
        <w:rPr>
          <w:rFonts w:ascii="Book Antiqua" w:hAnsi="Book Antiqua" w:cstheme="majorBidi"/>
          <w:i/>
          <w:iCs/>
          <w:sz w:val="24"/>
          <w:szCs w:val="24"/>
        </w:rPr>
        <w:t xml:space="preserve">Fiqh al-Sunnah. </w:t>
      </w:r>
      <w:r w:rsidR="00727105" w:rsidRPr="00036215">
        <w:rPr>
          <w:rFonts w:ascii="Book Antiqua" w:hAnsi="Book Antiqua" w:cstheme="majorBidi"/>
          <w:i/>
          <w:iCs/>
          <w:sz w:val="24"/>
          <w:szCs w:val="24"/>
        </w:rPr>
        <w:t xml:space="preserve"> </w:t>
      </w:r>
      <w:r w:rsidR="00727105" w:rsidRPr="00036215">
        <w:rPr>
          <w:rFonts w:ascii="Book Antiqua" w:hAnsi="Book Antiqua" w:cstheme="majorBidi"/>
          <w:sz w:val="24"/>
          <w:szCs w:val="24"/>
        </w:rPr>
        <w:t>Beirut: Dar al-Fikr</w:t>
      </w:r>
      <w:r w:rsidRPr="00036215">
        <w:rPr>
          <w:rFonts w:ascii="Book Antiqua" w:hAnsi="Book Antiqua" w:cstheme="majorBidi"/>
          <w:sz w:val="24"/>
          <w:szCs w:val="24"/>
        </w:rPr>
        <w:t>.</w:t>
      </w:r>
    </w:p>
    <w:p w:rsidR="00727105" w:rsidRPr="00036215" w:rsidRDefault="00727105" w:rsidP="00DF6602">
      <w:pPr>
        <w:spacing w:after="0"/>
        <w:ind w:firstLine="720"/>
        <w:jc w:val="both"/>
        <w:rPr>
          <w:rFonts w:asciiTheme="majorBidi" w:hAnsiTheme="majorBidi" w:cstheme="majorBidi"/>
          <w:i/>
          <w:iCs/>
          <w:sz w:val="24"/>
          <w:szCs w:val="24"/>
        </w:rPr>
      </w:pPr>
    </w:p>
    <w:p w:rsidR="00036215" w:rsidRDefault="00727105" w:rsidP="00036215">
      <w:pPr>
        <w:spacing w:after="0"/>
        <w:jc w:val="both"/>
        <w:rPr>
          <w:rFonts w:ascii="Book Antiqua" w:hAnsi="Book Antiqua" w:cstheme="majorBidi"/>
          <w:i/>
          <w:sz w:val="24"/>
          <w:szCs w:val="24"/>
        </w:rPr>
      </w:pPr>
      <w:r w:rsidRPr="00036215">
        <w:rPr>
          <w:rFonts w:ascii="Book Antiqua" w:hAnsi="Book Antiqua" w:cstheme="majorBidi"/>
          <w:sz w:val="24"/>
          <w:szCs w:val="24"/>
        </w:rPr>
        <w:t>Soerjono Soekanto &amp; Sri Mamudji</w:t>
      </w:r>
      <w:r w:rsidR="00036215" w:rsidRPr="00036215">
        <w:rPr>
          <w:rFonts w:ascii="Book Antiqua" w:hAnsi="Book Antiqua" w:cstheme="majorBidi"/>
          <w:sz w:val="24"/>
          <w:szCs w:val="24"/>
        </w:rPr>
        <w:t xml:space="preserve">. (1985). </w:t>
      </w:r>
      <w:r w:rsidRPr="00036215">
        <w:rPr>
          <w:rFonts w:ascii="Book Antiqua" w:hAnsi="Book Antiqua" w:cstheme="majorBidi"/>
          <w:sz w:val="24"/>
          <w:szCs w:val="24"/>
        </w:rPr>
        <w:t xml:space="preserve"> </w:t>
      </w:r>
      <w:r w:rsidRPr="00036215">
        <w:rPr>
          <w:rFonts w:ascii="Book Antiqua" w:hAnsi="Book Antiqua" w:cstheme="majorBidi"/>
          <w:i/>
          <w:sz w:val="24"/>
          <w:szCs w:val="24"/>
        </w:rPr>
        <w:t>Penelitian Hukum Normatif (Suatu</w:t>
      </w:r>
    </w:p>
    <w:p w:rsidR="00727105" w:rsidRPr="00036215" w:rsidRDefault="00727105" w:rsidP="00036215">
      <w:pPr>
        <w:spacing w:after="0"/>
        <w:ind w:firstLine="720"/>
        <w:jc w:val="both"/>
        <w:rPr>
          <w:rFonts w:ascii="Book Antiqua" w:hAnsi="Book Antiqua" w:cstheme="majorBidi"/>
          <w:i/>
          <w:sz w:val="24"/>
          <w:szCs w:val="24"/>
        </w:rPr>
      </w:pPr>
      <w:r w:rsidRPr="00036215">
        <w:rPr>
          <w:rFonts w:ascii="Book Antiqua" w:hAnsi="Book Antiqua" w:cstheme="majorBidi"/>
          <w:i/>
          <w:sz w:val="24"/>
          <w:szCs w:val="24"/>
        </w:rPr>
        <w:t>Tinjauan</w:t>
      </w:r>
      <w:r w:rsidR="00036215" w:rsidRPr="00036215">
        <w:rPr>
          <w:rFonts w:ascii="Book Antiqua" w:hAnsi="Book Antiqua" w:cstheme="majorBidi"/>
          <w:i/>
          <w:sz w:val="24"/>
          <w:szCs w:val="24"/>
        </w:rPr>
        <w:t xml:space="preserve"> </w:t>
      </w:r>
      <w:r w:rsidRPr="00036215">
        <w:rPr>
          <w:rFonts w:ascii="Book Antiqua" w:hAnsi="Book Antiqua" w:cstheme="majorBidi"/>
          <w:i/>
          <w:sz w:val="24"/>
          <w:szCs w:val="24"/>
        </w:rPr>
        <w:t>Singkat)</w:t>
      </w:r>
      <w:r w:rsidR="00036215">
        <w:rPr>
          <w:rFonts w:ascii="Book Antiqua" w:hAnsi="Book Antiqua" w:cstheme="majorBidi"/>
          <w:sz w:val="24"/>
          <w:szCs w:val="24"/>
        </w:rPr>
        <w:t xml:space="preserve">. </w:t>
      </w:r>
      <w:r w:rsidRPr="00036215">
        <w:rPr>
          <w:rFonts w:ascii="Book Antiqua" w:hAnsi="Book Antiqua" w:cstheme="majorBidi"/>
          <w:sz w:val="24"/>
          <w:szCs w:val="24"/>
        </w:rPr>
        <w:t>Jakarta: Rajawali Perss</w:t>
      </w:r>
      <w:r w:rsidR="00036215">
        <w:rPr>
          <w:rFonts w:ascii="Book Antiqua" w:hAnsi="Book Antiqua" w:cstheme="majorBidi"/>
          <w:sz w:val="24"/>
          <w:szCs w:val="24"/>
        </w:rPr>
        <w:t>.</w:t>
      </w:r>
    </w:p>
    <w:p w:rsidR="00727105" w:rsidRPr="00036215" w:rsidRDefault="00036215" w:rsidP="00036215">
      <w:pPr>
        <w:pStyle w:val="FootnoteText"/>
        <w:tabs>
          <w:tab w:val="left" w:pos="3479"/>
        </w:tabs>
        <w:jc w:val="both"/>
        <w:rPr>
          <w:rFonts w:asciiTheme="majorBidi" w:hAnsiTheme="majorBidi" w:cstheme="majorBidi"/>
          <w:sz w:val="24"/>
          <w:szCs w:val="24"/>
        </w:rPr>
      </w:pPr>
      <w:r>
        <w:rPr>
          <w:rFonts w:asciiTheme="majorBidi" w:hAnsiTheme="majorBidi" w:cstheme="majorBidi"/>
          <w:sz w:val="24"/>
          <w:szCs w:val="24"/>
        </w:rPr>
        <w:tab/>
      </w:r>
    </w:p>
    <w:p w:rsidR="00727105" w:rsidRPr="00036215" w:rsidRDefault="00036215" w:rsidP="00036215">
      <w:pPr>
        <w:spacing w:after="0"/>
        <w:jc w:val="both"/>
        <w:rPr>
          <w:rFonts w:asciiTheme="majorBidi" w:hAnsiTheme="majorBidi" w:cstheme="majorBidi"/>
          <w:sz w:val="24"/>
          <w:szCs w:val="24"/>
        </w:rPr>
      </w:pPr>
      <w:r>
        <w:rPr>
          <w:rFonts w:asciiTheme="majorBidi" w:hAnsiTheme="majorBidi" w:cstheme="majorBidi"/>
          <w:sz w:val="24"/>
          <w:szCs w:val="24"/>
        </w:rPr>
        <w:t>Wahbah al-Zuhaili. (2006),</w:t>
      </w:r>
      <w:r w:rsidR="00727105" w:rsidRPr="00036215">
        <w:rPr>
          <w:rFonts w:asciiTheme="majorBidi" w:hAnsiTheme="majorBidi" w:cstheme="majorBidi"/>
          <w:sz w:val="24"/>
          <w:szCs w:val="24"/>
        </w:rPr>
        <w:t xml:space="preserve"> </w:t>
      </w:r>
      <w:r>
        <w:rPr>
          <w:rFonts w:asciiTheme="majorBidi" w:hAnsiTheme="majorBidi" w:cstheme="majorBidi"/>
          <w:i/>
          <w:iCs/>
          <w:sz w:val="24"/>
          <w:szCs w:val="24"/>
        </w:rPr>
        <w:t>al-Fiqh al-Islami wa Adillatuh.</w:t>
      </w:r>
      <w:r w:rsidR="00727105" w:rsidRPr="00036215">
        <w:rPr>
          <w:rFonts w:asciiTheme="majorBidi" w:hAnsiTheme="majorBidi" w:cstheme="majorBidi"/>
          <w:i/>
          <w:iCs/>
          <w:sz w:val="24"/>
          <w:szCs w:val="24"/>
        </w:rPr>
        <w:t xml:space="preserve"> </w:t>
      </w:r>
      <w:r w:rsidR="00727105" w:rsidRPr="00036215">
        <w:rPr>
          <w:rFonts w:asciiTheme="majorBidi" w:hAnsiTheme="majorBidi" w:cstheme="majorBidi"/>
          <w:sz w:val="24"/>
          <w:szCs w:val="24"/>
        </w:rPr>
        <w:t>Damaskus: Dar al-Fikr</w:t>
      </w:r>
      <w:r>
        <w:rPr>
          <w:rFonts w:asciiTheme="majorBidi" w:hAnsiTheme="majorBidi" w:cstheme="majorBidi"/>
          <w:sz w:val="24"/>
          <w:szCs w:val="24"/>
        </w:rPr>
        <w:t>.</w:t>
      </w:r>
    </w:p>
    <w:p w:rsidR="00727105" w:rsidRPr="00E321D0" w:rsidRDefault="00727105" w:rsidP="00DF6602">
      <w:pPr>
        <w:rPr>
          <w:rFonts w:ascii="Book Antiqua" w:hAnsi="Book Antiqua" w:cstheme="majorBidi"/>
        </w:rPr>
      </w:pPr>
    </w:p>
    <w:p w:rsidR="00727105" w:rsidRPr="001A4D4D" w:rsidRDefault="00727105" w:rsidP="00DF6602">
      <w:pPr>
        <w:rPr>
          <w:rFonts w:asciiTheme="majorBidi" w:hAnsiTheme="majorBidi" w:cstheme="majorBidi"/>
          <w:b/>
          <w:bCs/>
          <w:lang w:val="en-US"/>
        </w:rPr>
      </w:pPr>
      <w:r w:rsidRPr="00E321D0">
        <w:rPr>
          <w:rFonts w:ascii="Book Antiqua" w:hAnsi="Book Antiqua" w:cstheme="majorBidi"/>
          <w:b/>
          <w:bCs/>
        </w:rPr>
        <w:t>Jur</w:t>
      </w:r>
      <w:r w:rsidRPr="00E321D0">
        <w:rPr>
          <w:rFonts w:ascii="Book Antiqua" w:hAnsi="Book Antiqua" w:cstheme="majorBidi"/>
          <w:b/>
          <w:bCs/>
          <w:lang w:val="en-US"/>
        </w:rPr>
        <w:t>nal</w:t>
      </w:r>
      <w:r w:rsidRPr="001A4D4D">
        <w:rPr>
          <w:rFonts w:asciiTheme="majorBidi" w:hAnsiTheme="majorBidi" w:cstheme="majorBidi"/>
          <w:b/>
          <w:bCs/>
          <w:lang w:val="en-US"/>
        </w:rPr>
        <w:t>:</w:t>
      </w:r>
    </w:p>
    <w:p w:rsidR="00E321D0" w:rsidRDefault="00727105" w:rsidP="00E321D0">
      <w:pPr>
        <w:spacing w:after="0"/>
        <w:jc w:val="both"/>
        <w:rPr>
          <w:rFonts w:ascii="Book Antiqua" w:hAnsi="Book Antiqua" w:cstheme="majorBidi"/>
          <w:sz w:val="24"/>
          <w:szCs w:val="24"/>
        </w:rPr>
      </w:pPr>
      <w:r w:rsidRPr="00E321D0">
        <w:rPr>
          <w:rFonts w:ascii="Book Antiqua" w:hAnsi="Book Antiqua" w:cstheme="majorBidi"/>
          <w:sz w:val="24"/>
          <w:szCs w:val="24"/>
        </w:rPr>
        <w:t>Roifatu</w:t>
      </w:r>
      <w:r w:rsidR="00E321D0" w:rsidRPr="00E321D0">
        <w:rPr>
          <w:rFonts w:ascii="Book Antiqua" w:hAnsi="Book Antiqua" w:cstheme="majorBidi"/>
          <w:sz w:val="24"/>
          <w:szCs w:val="24"/>
        </w:rPr>
        <w:t xml:space="preserve">s Syauqoti dan Muhammad Ghozali. (2018). </w:t>
      </w:r>
      <w:r w:rsidRPr="00E321D0">
        <w:rPr>
          <w:rFonts w:ascii="Book Antiqua" w:hAnsi="Book Antiqua" w:cstheme="majorBidi"/>
          <w:sz w:val="24"/>
          <w:szCs w:val="24"/>
        </w:rPr>
        <w:t xml:space="preserve"> “Kese</w:t>
      </w:r>
      <w:r w:rsidR="00E321D0">
        <w:rPr>
          <w:rFonts w:ascii="Book Antiqua" w:hAnsi="Book Antiqua" w:cstheme="majorBidi"/>
          <w:sz w:val="24"/>
          <w:szCs w:val="24"/>
        </w:rPr>
        <w:t>suaian Fatwa</w:t>
      </w:r>
    </w:p>
    <w:p w:rsidR="00E321D0" w:rsidRDefault="00E321D0" w:rsidP="00E321D0">
      <w:pPr>
        <w:spacing w:after="0"/>
        <w:ind w:firstLine="720"/>
        <w:jc w:val="both"/>
        <w:rPr>
          <w:rFonts w:ascii="Book Antiqua" w:hAnsi="Book Antiqua" w:cstheme="majorBidi"/>
          <w:sz w:val="24"/>
          <w:szCs w:val="24"/>
        </w:rPr>
      </w:pPr>
      <w:r w:rsidRPr="00E321D0">
        <w:rPr>
          <w:rFonts w:ascii="Book Antiqua" w:hAnsi="Book Antiqua" w:cstheme="majorBidi"/>
          <w:sz w:val="24"/>
          <w:szCs w:val="24"/>
        </w:rPr>
        <w:t>DSN/MUI</w:t>
      </w:r>
      <w:r>
        <w:rPr>
          <w:rFonts w:ascii="Book Antiqua" w:hAnsi="Book Antiqua" w:cstheme="majorBidi"/>
          <w:sz w:val="24"/>
          <w:szCs w:val="24"/>
        </w:rPr>
        <w:t xml:space="preserve"> No.</w:t>
      </w:r>
      <w:r w:rsidR="00727105" w:rsidRPr="00E321D0">
        <w:rPr>
          <w:rFonts w:ascii="Book Antiqua" w:hAnsi="Book Antiqua" w:cstheme="majorBidi"/>
          <w:sz w:val="24"/>
          <w:szCs w:val="24"/>
        </w:rPr>
        <w:t>44/</w:t>
      </w:r>
      <w:r w:rsidRPr="00E321D0">
        <w:rPr>
          <w:rFonts w:ascii="Book Antiqua" w:hAnsi="Book Antiqua" w:cstheme="majorBidi"/>
          <w:sz w:val="24"/>
          <w:szCs w:val="24"/>
        </w:rPr>
        <w:t>DSN-MUI/VIII</w:t>
      </w:r>
      <w:r w:rsidR="00727105" w:rsidRPr="00E321D0">
        <w:rPr>
          <w:rFonts w:ascii="Book Antiqua" w:hAnsi="Book Antiqua" w:cstheme="majorBidi"/>
          <w:sz w:val="24"/>
          <w:szCs w:val="24"/>
        </w:rPr>
        <w:t>/2004 Dengan Akad Ijarah Mul</w:t>
      </w:r>
      <w:r>
        <w:rPr>
          <w:rFonts w:ascii="Book Antiqua" w:hAnsi="Book Antiqua" w:cstheme="majorBidi"/>
          <w:sz w:val="24"/>
          <w:szCs w:val="24"/>
        </w:rPr>
        <w:t>tijasa</w:t>
      </w:r>
    </w:p>
    <w:p w:rsidR="00727105" w:rsidRPr="00E321D0" w:rsidRDefault="00E321D0" w:rsidP="00E321D0">
      <w:pPr>
        <w:spacing w:after="0"/>
        <w:ind w:left="720"/>
        <w:jc w:val="both"/>
        <w:rPr>
          <w:rFonts w:ascii="Book Antiqua" w:hAnsi="Book Antiqua" w:cstheme="majorBidi"/>
          <w:sz w:val="24"/>
          <w:szCs w:val="24"/>
        </w:rPr>
      </w:pPr>
      <w:r>
        <w:rPr>
          <w:rFonts w:ascii="Book Antiqua" w:hAnsi="Book Antiqua" w:cstheme="majorBidi"/>
          <w:sz w:val="24"/>
          <w:szCs w:val="24"/>
        </w:rPr>
        <w:t xml:space="preserve">(Studi Kasus Di BMT </w:t>
      </w:r>
      <w:r w:rsidR="00727105" w:rsidRPr="00E321D0">
        <w:rPr>
          <w:rFonts w:ascii="Book Antiqua" w:hAnsi="Book Antiqua" w:cstheme="majorBidi"/>
          <w:sz w:val="24"/>
          <w:szCs w:val="24"/>
        </w:rPr>
        <w:t>Hira</w:t>
      </w:r>
      <w:r w:rsidRPr="00E321D0">
        <w:rPr>
          <w:rFonts w:ascii="Book Antiqua" w:hAnsi="Book Antiqua" w:cstheme="majorBidi"/>
          <w:sz w:val="24"/>
          <w:szCs w:val="24"/>
        </w:rPr>
        <w:t xml:space="preserve"> </w:t>
      </w:r>
      <w:r w:rsidR="00727105" w:rsidRPr="00E321D0">
        <w:rPr>
          <w:rFonts w:ascii="Book Antiqua" w:hAnsi="Book Antiqua" w:cstheme="majorBidi"/>
          <w:sz w:val="24"/>
          <w:szCs w:val="24"/>
        </w:rPr>
        <w:t xml:space="preserve">Cabang Tanon)”, </w:t>
      </w:r>
      <w:r w:rsidR="00727105" w:rsidRPr="00E321D0">
        <w:rPr>
          <w:rFonts w:ascii="Book Antiqua" w:hAnsi="Book Antiqua" w:cstheme="majorBidi"/>
          <w:i/>
          <w:iCs/>
          <w:sz w:val="24"/>
          <w:szCs w:val="24"/>
        </w:rPr>
        <w:t>Jurnal Ijtihad</w:t>
      </w:r>
      <w:r w:rsidR="00727105" w:rsidRPr="00E321D0">
        <w:rPr>
          <w:rFonts w:ascii="Book Antiqua" w:hAnsi="Book Antiqua" w:cstheme="majorBidi"/>
          <w:sz w:val="24"/>
          <w:szCs w:val="24"/>
        </w:rPr>
        <w:t xml:space="preserve"> 12</w:t>
      </w:r>
      <w:r w:rsidRPr="00E321D0">
        <w:rPr>
          <w:rFonts w:ascii="Book Antiqua" w:hAnsi="Book Antiqua" w:cstheme="majorBidi"/>
          <w:sz w:val="24"/>
          <w:szCs w:val="24"/>
        </w:rPr>
        <w:t>(1)</w:t>
      </w:r>
      <w:r w:rsidR="00727105" w:rsidRPr="00E321D0">
        <w:rPr>
          <w:rFonts w:ascii="Book Antiqua" w:hAnsi="Book Antiqua" w:cstheme="majorBidi"/>
          <w:sz w:val="24"/>
          <w:szCs w:val="24"/>
        </w:rPr>
        <w:t xml:space="preserve"> </w:t>
      </w:r>
      <w:r w:rsidRPr="00E321D0">
        <w:rPr>
          <w:rFonts w:ascii="Book Antiqua" w:hAnsi="Book Antiqua" w:cstheme="majorBidi"/>
          <w:sz w:val="24"/>
          <w:szCs w:val="24"/>
        </w:rPr>
        <w:t>.</w:t>
      </w:r>
    </w:p>
    <w:p w:rsidR="00727105" w:rsidRPr="001A4D4D" w:rsidRDefault="00727105" w:rsidP="00E321D0">
      <w:pPr>
        <w:spacing w:after="0"/>
        <w:ind w:firstLine="720"/>
        <w:jc w:val="both"/>
        <w:rPr>
          <w:rFonts w:asciiTheme="majorBidi" w:hAnsiTheme="majorBidi" w:cstheme="majorBidi"/>
          <w:sz w:val="24"/>
          <w:szCs w:val="24"/>
          <w:lang w:val="en-US"/>
        </w:rPr>
      </w:pPr>
    </w:p>
    <w:p w:rsidR="00E321D0" w:rsidRDefault="00E321D0" w:rsidP="00E321D0">
      <w:pPr>
        <w:spacing w:after="0"/>
        <w:jc w:val="both"/>
        <w:rPr>
          <w:rFonts w:ascii="Book Antiqua" w:hAnsi="Book Antiqua" w:cstheme="majorBidi"/>
          <w:sz w:val="24"/>
          <w:szCs w:val="24"/>
          <w:lang w:val="en-US"/>
        </w:rPr>
      </w:pPr>
      <w:r w:rsidRPr="00E321D0">
        <w:rPr>
          <w:rFonts w:ascii="Book Antiqua" w:hAnsi="Book Antiqua" w:cstheme="majorBidi"/>
          <w:sz w:val="24"/>
          <w:szCs w:val="24"/>
          <w:lang w:val="en-US"/>
        </w:rPr>
        <w:t>Dariana dan Wawan Ismanto</w:t>
      </w:r>
      <w:r w:rsidRPr="00E321D0">
        <w:rPr>
          <w:rFonts w:ascii="Book Antiqua" w:hAnsi="Book Antiqua" w:cstheme="majorBidi"/>
          <w:sz w:val="24"/>
          <w:szCs w:val="24"/>
        </w:rPr>
        <w:t>. (2020).</w:t>
      </w:r>
      <w:r w:rsidR="00727105" w:rsidRPr="00E321D0">
        <w:rPr>
          <w:rFonts w:ascii="Book Antiqua" w:hAnsi="Book Antiqua" w:cstheme="majorBidi"/>
          <w:sz w:val="24"/>
          <w:szCs w:val="24"/>
          <w:lang w:val="en-US"/>
        </w:rPr>
        <w:t xml:space="preserve"> “Analisis Pembiayaa</w:t>
      </w:r>
      <w:r>
        <w:rPr>
          <w:rFonts w:ascii="Book Antiqua" w:hAnsi="Book Antiqua" w:cstheme="majorBidi"/>
          <w:sz w:val="24"/>
          <w:szCs w:val="24"/>
          <w:lang w:val="en-US"/>
        </w:rPr>
        <w:t xml:space="preserve">n Multijasa </w:t>
      </w:r>
    </w:p>
    <w:p w:rsidR="00E321D0" w:rsidRDefault="00727105" w:rsidP="00E321D0">
      <w:pPr>
        <w:spacing w:after="0"/>
        <w:ind w:firstLine="720"/>
        <w:jc w:val="both"/>
        <w:rPr>
          <w:rFonts w:ascii="Book Antiqua" w:hAnsi="Book Antiqua" w:cstheme="majorBidi"/>
          <w:sz w:val="24"/>
          <w:szCs w:val="24"/>
          <w:lang w:val="en-US"/>
        </w:rPr>
      </w:pPr>
      <w:r w:rsidRPr="00E321D0">
        <w:rPr>
          <w:rFonts w:ascii="Book Antiqua" w:hAnsi="Book Antiqua" w:cstheme="majorBidi"/>
          <w:sz w:val="24"/>
          <w:szCs w:val="24"/>
          <w:lang w:val="en-US"/>
        </w:rPr>
        <w:t>Dengan Akad Ijarah</w:t>
      </w:r>
      <w:r w:rsidR="00E321D0" w:rsidRPr="00E321D0">
        <w:rPr>
          <w:rFonts w:ascii="Book Antiqua" w:hAnsi="Book Antiqua" w:cstheme="majorBidi"/>
          <w:sz w:val="24"/>
          <w:szCs w:val="24"/>
        </w:rPr>
        <w:t xml:space="preserve"> </w:t>
      </w:r>
      <w:r w:rsidRPr="00E321D0">
        <w:rPr>
          <w:rFonts w:ascii="Book Antiqua" w:hAnsi="Book Antiqua" w:cstheme="majorBidi"/>
          <w:sz w:val="24"/>
          <w:szCs w:val="24"/>
          <w:lang w:val="en-US"/>
        </w:rPr>
        <w:t>(Studi Pada PT. BPRS Berkah Dana Fadhlilla</w:t>
      </w:r>
      <w:r w:rsidR="00E321D0">
        <w:rPr>
          <w:rFonts w:ascii="Book Antiqua" w:hAnsi="Book Antiqua" w:cstheme="majorBidi"/>
          <w:sz w:val="24"/>
          <w:szCs w:val="24"/>
          <w:lang w:val="en-US"/>
        </w:rPr>
        <w:t>h Air</w:t>
      </w:r>
    </w:p>
    <w:p w:rsidR="00727105" w:rsidRPr="00E321D0" w:rsidRDefault="00727105" w:rsidP="00E321D0">
      <w:pPr>
        <w:spacing w:after="0"/>
        <w:ind w:left="720"/>
        <w:jc w:val="both"/>
        <w:rPr>
          <w:rFonts w:ascii="Book Antiqua" w:hAnsi="Book Antiqua" w:cstheme="majorBidi"/>
          <w:sz w:val="24"/>
          <w:szCs w:val="24"/>
          <w:lang w:val="en-US"/>
        </w:rPr>
      </w:pPr>
      <w:r w:rsidRPr="00E321D0">
        <w:rPr>
          <w:rFonts w:ascii="Book Antiqua" w:hAnsi="Book Antiqua" w:cstheme="majorBidi"/>
          <w:sz w:val="24"/>
          <w:szCs w:val="24"/>
          <w:lang w:val="en-US"/>
        </w:rPr>
        <w:t>Tiris Kabupaten Kampar)”,</w:t>
      </w:r>
      <w:r w:rsidR="00E321D0">
        <w:rPr>
          <w:rFonts w:ascii="Book Antiqua" w:hAnsi="Book Antiqua" w:cstheme="majorBidi"/>
          <w:sz w:val="24"/>
          <w:szCs w:val="24"/>
        </w:rPr>
        <w:t xml:space="preserve"> </w:t>
      </w:r>
      <w:r w:rsidRPr="00E321D0">
        <w:rPr>
          <w:rFonts w:ascii="Book Antiqua" w:hAnsi="Book Antiqua" w:cstheme="majorBidi"/>
          <w:sz w:val="24"/>
          <w:szCs w:val="24"/>
          <w:lang w:val="en-US"/>
        </w:rPr>
        <w:t xml:space="preserve">Sekolah Tinggi Ilmu Ekonomi (STIE) Syariah </w:t>
      </w:r>
      <w:proofErr w:type="gramStart"/>
      <w:r w:rsidRPr="00E321D0">
        <w:rPr>
          <w:rFonts w:ascii="Book Antiqua" w:hAnsi="Book Antiqua" w:cstheme="majorBidi"/>
          <w:sz w:val="24"/>
          <w:szCs w:val="24"/>
          <w:lang w:val="en-US"/>
        </w:rPr>
        <w:t>Bengkalis ,</w:t>
      </w:r>
      <w:r w:rsidRPr="00E321D0">
        <w:rPr>
          <w:rFonts w:ascii="Book Antiqua" w:hAnsi="Book Antiqua" w:cstheme="majorBidi"/>
          <w:i/>
          <w:iCs/>
          <w:sz w:val="24"/>
          <w:szCs w:val="24"/>
          <w:lang w:val="en-US"/>
        </w:rPr>
        <w:t>JPS</w:t>
      </w:r>
      <w:proofErr w:type="gramEnd"/>
      <w:r w:rsidRPr="00E321D0">
        <w:rPr>
          <w:rFonts w:ascii="Book Antiqua" w:hAnsi="Book Antiqua" w:cstheme="majorBidi"/>
          <w:i/>
          <w:iCs/>
          <w:sz w:val="24"/>
          <w:szCs w:val="24"/>
          <w:lang w:val="en-US"/>
        </w:rPr>
        <w:t xml:space="preserve"> (Jurnal Perbankan Syariah)</w:t>
      </w:r>
      <w:r w:rsidR="00E321D0" w:rsidRPr="00E321D0">
        <w:rPr>
          <w:rFonts w:ascii="Book Antiqua" w:hAnsi="Book Antiqua" w:cstheme="majorBidi"/>
          <w:i/>
          <w:iCs/>
          <w:sz w:val="24"/>
          <w:szCs w:val="24"/>
        </w:rPr>
        <w:t>.</w:t>
      </w:r>
    </w:p>
    <w:p w:rsidR="00727105" w:rsidRPr="001A4D4D" w:rsidRDefault="00727105" w:rsidP="00DF6602">
      <w:pPr>
        <w:spacing w:after="0"/>
        <w:ind w:left="720"/>
        <w:rPr>
          <w:rFonts w:asciiTheme="majorBidi" w:hAnsiTheme="majorBidi" w:cstheme="majorBidi"/>
          <w:sz w:val="24"/>
          <w:szCs w:val="24"/>
          <w:lang w:val="en-US"/>
        </w:rPr>
      </w:pPr>
    </w:p>
    <w:p w:rsidR="00E321D0" w:rsidRPr="00E321D0" w:rsidRDefault="00E321D0" w:rsidP="00E321D0">
      <w:pPr>
        <w:spacing w:after="0"/>
        <w:jc w:val="both"/>
        <w:rPr>
          <w:rFonts w:ascii="Book Antiqua" w:hAnsi="Book Antiqua" w:cstheme="majorBidi"/>
          <w:sz w:val="24"/>
          <w:szCs w:val="24"/>
        </w:rPr>
      </w:pPr>
      <w:r w:rsidRPr="00E321D0">
        <w:rPr>
          <w:rFonts w:ascii="Book Antiqua" w:hAnsi="Book Antiqua" w:cstheme="majorBidi"/>
          <w:sz w:val="24"/>
          <w:szCs w:val="24"/>
        </w:rPr>
        <w:t>Ajeng Mar’atus Sholihah. (2014).</w:t>
      </w:r>
      <w:r w:rsidR="00727105" w:rsidRPr="00E321D0">
        <w:rPr>
          <w:rFonts w:ascii="Book Antiqua" w:hAnsi="Book Antiqua" w:cstheme="majorBidi"/>
          <w:sz w:val="24"/>
          <w:szCs w:val="24"/>
        </w:rPr>
        <w:t xml:space="preserve"> “Penerapan Akad Ija</w:t>
      </w:r>
      <w:r w:rsidRPr="00E321D0">
        <w:rPr>
          <w:rFonts w:ascii="Book Antiqua" w:hAnsi="Book Antiqua" w:cstheme="majorBidi"/>
          <w:sz w:val="24"/>
          <w:szCs w:val="24"/>
        </w:rPr>
        <w:t>rah  pada Pembiayaan</w:t>
      </w:r>
    </w:p>
    <w:p w:rsidR="00727105" w:rsidRPr="00E321D0" w:rsidRDefault="00727105" w:rsidP="00E321D0">
      <w:pPr>
        <w:spacing w:after="0"/>
        <w:ind w:left="720"/>
        <w:jc w:val="both"/>
        <w:rPr>
          <w:rFonts w:ascii="Book Antiqua" w:hAnsi="Book Antiqua" w:cstheme="majorBidi"/>
          <w:sz w:val="24"/>
          <w:szCs w:val="24"/>
        </w:rPr>
      </w:pPr>
      <w:r w:rsidRPr="00E321D0">
        <w:rPr>
          <w:rFonts w:ascii="Book Antiqua" w:hAnsi="Book Antiqua" w:cstheme="majorBidi"/>
          <w:sz w:val="24"/>
          <w:szCs w:val="24"/>
        </w:rPr>
        <w:t xml:space="preserve">Multijasa </w:t>
      </w:r>
      <w:r w:rsidR="00E321D0" w:rsidRPr="00E321D0">
        <w:rPr>
          <w:rFonts w:ascii="Book Antiqua" w:hAnsi="Book Antiqua" w:cstheme="majorBidi"/>
          <w:sz w:val="24"/>
          <w:szCs w:val="24"/>
        </w:rPr>
        <w:t xml:space="preserve"> </w:t>
      </w:r>
      <w:r w:rsidRPr="00E321D0">
        <w:rPr>
          <w:rFonts w:ascii="Book Antiqua" w:hAnsi="Book Antiqua" w:cstheme="majorBidi"/>
          <w:sz w:val="24"/>
          <w:szCs w:val="24"/>
        </w:rPr>
        <w:t xml:space="preserve">dalam Perspektif Hukum Islam”, UIN Sunan </w:t>
      </w:r>
      <w:r w:rsidR="00E321D0">
        <w:rPr>
          <w:rFonts w:ascii="Book Antiqua" w:hAnsi="Book Antiqua" w:cstheme="majorBidi"/>
          <w:sz w:val="24"/>
          <w:szCs w:val="24"/>
        </w:rPr>
        <w:t xml:space="preserve">Kalijaga </w:t>
      </w:r>
      <w:r w:rsidR="00E321D0" w:rsidRPr="00E321D0">
        <w:rPr>
          <w:rFonts w:ascii="Book Antiqua" w:hAnsi="Book Antiqua" w:cstheme="majorBidi"/>
          <w:sz w:val="24"/>
          <w:szCs w:val="24"/>
        </w:rPr>
        <w:t>Yogyakarta,</w:t>
      </w:r>
      <w:r w:rsidR="00E321D0">
        <w:rPr>
          <w:rFonts w:ascii="Book Antiqua" w:hAnsi="Book Antiqua" w:cstheme="majorBidi"/>
          <w:sz w:val="24"/>
          <w:szCs w:val="24"/>
        </w:rPr>
        <w:t xml:space="preserve"> </w:t>
      </w:r>
      <w:r w:rsidRPr="00E321D0">
        <w:rPr>
          <w:rFonts w:ascii="Book Antiqua" w:hAnsi="Book Antiqua" w:cstheme="majorBidi"/>
          <w:i/>
          <w:iCs/>
          <w:sz w:val="24"/>
          <w:szCs w:val="24"/>
        </w:rPr>
        <w:t>Az Zarqa’</w:t>
      </w:r>
      <w:r w:rsidRPr="00E321D0">
        <w:rPr>
          <w:rFonts w:ascii="Book Antiqua" w:hAnsi="Book Antiqua" w:cstheme="majorBidi"/>
          <w:sz w:val="24"/>
          <w:szCs w:val="24"/>
        </w:rPr>
        <w:t>,</w:t>
      </w:r>
      <w:r w:rsidR="00E321D0" w:rsidRPr="00E321D0">
        <w:rPr>
          <w:rFonts w:ascii="Book Antiqua" w:hAnsi="Book Antiqua" w:cstheme="majorBidi"/>
          <w:sz w:val="24"/>
          <w:szCs w:val="24"/>
        </w:rPr>
        <w:t xml:space="preserve"> </w:t>
      </w:r>
      <w:r w:rsidRPr="00E321D0">
        <w:rPr>
          <w:rFonts w:ascii="Book Antiqua" w:hAnsi="Book Antiqua" w:cstheme="majorBidi"/>
          <w:sz w:val="24"/>
          <w:szCs w:val="24"/>
        </w:rPr>
        <w:t>6</w:t>
      </w:r>
      <w:r w:rsidR="00E321D0" w:rsidRPr="00E321D0">
        <w:rPr>
          <w:rFonts w:ascii="Book Antiqua" w:hAnsi="Book Antiqua" w:cstheme="majorBidi"/>
          <w:sz w:val="24"/>
          <w:szCs w:val="24"/>
        </w:rPr>
        <w:t>(</w:t>
      </w:r>
      <w:r w:rsidRPr="00E321D0">
        <w:rPr>
          <w:rFonts w:ascii="Book Antiqua" w:hAnsi="Book Antiqua" w:cstheme="majorBidi"/>
          <w:sz w:val="24"/>
          <w:szCs w:val="24"/>
        </w:rPr>
        <w:t>1</w:t>
      </w:r>
      <w:r w:rsidR="00E321D0" w:rsidRPr="00E321D0">
        <w:rPr>
          <w:rFonts w:ascii="Book Antiqua" w:hAnsi="Book Antiqua" w:cstheme="majorBidi"/>
          <w:sz w:val="24"/>
          <w:szCs w:val="24"/>
        </w:rPr>
        <w:t>)</w:t>
      </w:r>
      <w:r w:rsidRPr="00E321D0">
        <w:rPr>
          <w:rFonts w:ascii="Book Antiqua" w:hAnsi="Book Antiqua" w:cstheme="majorBidi"/>
          <w:sz w:val="24"/>
          <w:szCs w:val="24"/>
        </w:rPr>
        <w:t>.</w:t>
      </w:r>
    </w:p>
    <w:p w:rsidR="00727105" w:rsidRPr="00727105" w:rsidRDefault="00727105" w:rsidP="00DF6602">
      <w:pPr>
        <w:spacing w:after="0"/>
        <w:ind w:left="720"/>
        <w:rPr>
          <w:rFonts w:asciiTheme="majorBidi" w:hAnsiTheme="majorBidi" w:cstheme="majorBidi"/>
          <w:sz w:val="24"/>
          <w:szCs w:val="24"/>
        </w:rPr>
      </w:pPr>
    </w:p>
    <w:p w:rsidR="00727105" w:rsidRPr="00E321D0" w:rsidRDefault="00727105" w:rsidP="00DF6602">
      <w:pPr>
        <w:rPr>
          <w:rFonts w:ascii="Book Antiqua" w:hAnsi="Book Antiqua" w:cstheme="majorBidi"/>
          <w:b/>
          <w:bCs/>
          <w:sz w:val="24"/>
          <w:szCs w:val="24"/>
          <w:lang w:val="en-US"/>
        </w:rPr>
      </w:pPr>
      <w:r w:rsidRPr="00E321D0">
        <w:rPr>
          <w:rFonts w:ascii="Book Antiqua" w:hAnsi="Book Antiqua" w:cstheme="majorBidi"/>
          <w:b/>
          <w:bCs/>
          <w:sz w:val="24"/>
          <w:szCs w:val="24"/>
          <w:lang w:val="en-US"/>
        </w:rPr>
        <w:t>Fatwa:</w:t>
      </w:r>
    </w:p>
    <w:p w:rsidR="00727105" w:rsidRPr="00E321D0" w:rsidRDefault="00727105" w:rsidP="00DF6602">
      <w:pPr>
        <w:rPr>
          <w:rFonts w:ascii="Book Antiqua" w:hAnsi="Book Antiqua" w:cstheme="majorBidi"/>
          <w:i/>
          <w:iCs/>
          <w:sz w:val="24"/>
          <w:szCs w:val="24"/>
          <w:lang w:val="en-US"/>
        </w:rPr>
      </w:pPr>
      <w:r w:rsidRPr="00E321D0">
        <w:rPr>
          <w:rFonts w:ascii="Book Antiqua" w:hAnsi="Book Antiqua" w:cstheme="majorBidi"/>
          <w:sz w:val="24"/>
          <w:szCs w:val="24"/>
          <w:lang w:val="en-US"/>
        </w:rPr>
        <w:t xml:space="preserve">Fatwa Dewan Syariah Nasional-Majelis Ulama Indonesia No. 09/DSN-MUI/IV/2000 tentang Akad </w:t>
      </w:r>
      <w:r w:rsidRPr="00E321D0">
        <w:rPr>
          <w:rFonts w:ascii="Book Antiqua" w:hAnsi="Book Antiqua" w:cstheme="majorBidi"/>
          <w:i/>
          <w:iCs/>
          <w:sz w:val="24"/>
          <w:szCs w:val="24"/>
          <w:lang w:val="en-US"/>
        </w:rPr>
        <w:t>Ijarah.</w:t>
      </w:r>
    </w:p>
    <w:p w:rsidR="00727105" w:rsidRPr="00E321D0" w:rsidRDefault="00727105" w:rsidP="00DF6602">
      <w:pPr>
        <w:rPr>
          <w:rFonts w:ascii="Book Antiqua" w:hAnsi="Book Antiqua"/>
          <w:lang w:val="en-US"/>
        </w:rPr>
      </w:pPr>
      <w:r w:rsidRPr="00E321D0">
        <w:rPr>
          <w:rFonts w:ascii="Book Antiqua" w:hAnsi="Book Antiqua" w:cstheme="majorBidi"/>
          <w:sz w:val="24"/>
          <w:szCs w:val="24"/>
        </w:rPr>
        <w:t>Fatwa Dewan Syariah Nasional No. 44 Tahun 2004</w:t>
      </w:r>
      <w:r w:rsidRPr="00E321D0">
        <w:rPr>
          <w:rFonts w:ascii="Book Antiqua" w:hAnsi="Book Antiqua" w:cstheme="majorBidi"/>
          <w:sz w:val="24"/>
          <w:szCs w:val="24"/>
          <w:lang w:val="en-US"/>
        </w:rPr>
        <w:t xml:space="preserve"> DSN-MUI/VIII/2004 </w:t>
      </w:r>
      <w:r w:rsidRPr="00E321D0">
        <w:rPr>
          <w:rFonts w:ascii="Book Antiqua" w:hAnsi="Book Antiqua" w:cstheme="majorBidi"/>
          <w:sz w:val="24"/>
          <w:szCs w:val="24"/>
        </w:rPr>
        <w:t xml:space="preserve"> tentang Pembiayaan Ijarah Multijasa</w:t>
      </w:r>
    </w:p>
    <w:p w:rsidR="008915B3" w:rsidRPr="008902B9" w:rsidRDefault="008915B3" w:rsidP="00DF6602">
      <w:pPr>
        <w:spacing w:line="360" w:lineRule="auto"/>
        <w:jc w:val="both"/>
        <w:rPr>
          <w:rFonts w:asciiTheme="majorBidi" w:hAnsiTheme="majorBidi" w:cstheme="majorBidi"/>
          <w:sz w:val="24"/>
          <w:szCs w:val="24"/>
        </w:rPr>
      </w:pPr>
      <w:bookmarkStart w:id="0" w:name="_GoBack"/>
      <w:bookmarkEnd w:id="0"/>
    </w:p>
    <w:sectPr w:rsidR="008915B3" w:rsidRPr="008902B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C0" w:rsidRDefault="009925C0" w:rsidP="009A277A">
      <w:pPr>
        <w:spacing w:after="0" w:line="240" w:lineRule="auto"/>
      </w:pPr>
      <w:r>
        <w:separator/>
      </w:r>
    </w:p>
  </w:endnote>
  <w:endnote w:type="continuationSeparator" w:id="0">
    <w:p w:rsidR="009925C0" w:rsidRDefault="009925C0" w:rsidP="009A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panose1 w:val="02010000000000000000"/>
    <w:charset w:val="00"/>
    <w:family w:val="roman"/>
    <w:pitch w:val="variable"/>
    <w:sig w:usb0="00002003" w:usb1="80000000" w:usb2="00000008" w:usb3="00000000" w:csb0="00000041" w:csb1="00000000"/>
  </w:font>
  <w:font w:name="BookmanOldStyle">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C0" w:rsidRDefault="009925C0" w:rsidP="009A277A">
      <w:pPr>
        <w:spacing w:after="0" w:line="240" w:lineRule="auto"/>
      </w:pPr>
      <w:r>
        <w:separator/>
      </w:r>
    </w:p>
  </w:footnote>
  <w:footnote w:type="continuationSeparator" w:id="0">
    <w:p w:rsidR="009925C0" w:rsidRDefault="009925C0" w:rsidP="009A277A">
      <w:pPr>
        <w:spacing w:after="0" w:line="240" w:lineRule="auto"/>
      </w:pPr>
      <w:r>
        <w:continuationSeparator/>
      </w:r>
    </w:p>
  </w:footnote>
  <w:footnote w:id="1">
    <w:p w:rsidR="00DA790A" w:rsidRPr="00203810" w:rsidRDefault="009A277A" w:rsidP="00DA790A">
      <w:pPr>
        <w:pStyle w:val="FootnoteText"/>
        <w:ind w:firstLine="720"/>
        <w:jc w:val="both"/>
        <w:rPr>
          <w:rFonts w:ascii="Book Antiqua" w:hAnsi="Book Antiqua" w:cstheme="majorBidi"/>
          <w:lang w:val="en-US"/>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Pr="00203810">
        <w:rPr>
          <w:rFonts w:ascii="Book Antiqua" w:hAnsi="Book Antiqua" w:cstheme="majorBidi"/>
          <w:lang w:val="en-US"/>
        </w:rPr>
        <w:t xml:space="preserve">Darsono dan Ali Sakti, </w:t>
      </w:r>
      <w:r w:rsidRPr="00203810">
        <w:rPr>
          <w:rFonts w:ascii="Book Antiqua" w:hAnsi="Book Antiqua" w:cstheme="majorBidi"/>
          <w:i/>
          <w:iCs/>
          <w:lang w:val="en-US"/>
        </w:rPr>
        <w:t xml:space="preserve">Dinamika Produk dan Akad Keuangan Syariah di Indonesia, </w:t>
      </w:r>
      <w:r w:rsidRPr="00203810">
        <w:rPr>
          <w:rFonts w:ascii="Book Antiqua" w:hAnsi="Book Antiqua" w:cstheme="majorBidi"/>
          <w:lang w:val="en-US"/>
        </w:rPr>
        <w:t>Depok: PT Rajagrafindo Persada,</w:t>
      </w:r>
      <w:r w:rsidR="00F71490" w:rsidRPr="00203810">
        <w:rPr>
          <w:rFonts w:ascii="Book Antiqua" w:hAnsi="Book Antiqua" w:cstheme="majorBidi"/>
          <w:lang w:val="en-US"/>
        </w:rPr>
        <w:t xml:space="preserve"> 2019,</w:t>
      </w:r>
      <w:r w:rsidRPr="00203810">
        <w:rPr>
          <w:rFonts w:ascii="Book Antiqua" w:hAnsi="Book Antiqua" w:cstheme="majorBidi"/>
          <w:lang w:val="en-US"/>
        </w:rPr>
        <w:t xml:space="preserve"> hlm. 3-4.</w:t>
      </w:r>
    </w:p>
  </w:footnote>
  <w:footnote w:id="2">
    <w:p w:rsidR="00AD2220" w:rsidRPr="00203810" w:rsidRDefault="00AD2220" w:rsidP="00AD2220">
      <w:pPr>
        <w:pStyle w:val="FootnoteText"/>
        <w:ind w:firstLine="720"/>
        <w:jc w:val="both"/>
        <w:rPr>
          <w:rFonts w:ascii="Book Antiqua" w:hAnsi="Book Antiqua" w:cstheme="majorBidi"/>
        </w:rPr>
      </w:pPr>
      <w:r w:rsidRPr="00203810">
        <w:rPr>
          <w:rStyle w:val="FootnoteReference"/>
          <w:rFonts w:ascii="Book Antiqua" w:hAnsi="Book Antiqua" w:cstheme="majorBidi"/>
        </w:rPr>
        <w:footnoteRef/>
      </w:r>
      <w:r w:rsidRPr="00203810">
        <w:rPr>
          <w:rFonts w:ascii="Book Antiqua" w:hAnsi="Book Antiqua" w:cstheme="majorBidi"/>
        </w:rPr>
        <w:t xml:space="preserve"> Roifatus Syauqoti dan Muhammad Ghozali, “Kesesuaian Fatwa Dsn/Mui No. 44/Dsn-Mui/Viii/2004 Dengan Akad Ijarah Multijasa (Studi Kasus Di Bmt Hira Cabang Tanon)”, Jurnal Ijtihad Vol. 12 No. 1, Juni 2018, hlm. 2.</w:t>
      </w:r>
    </w:p>
  </w:footnote>
  <w:footnote w:id="3">
    <w:p w:rsidR="00DA790A" w:rsidRPr="00203810" w:rsidRDefault="00DA790A" w:rsidP="00203810">
      <w:pPr>
        <w:pStyle w:val="FootnoteText"/>
        <w:ind w:firstLine="720"/>
        <w:jc w:val="both"/>
        <w:rPr>
          <w:rFonts w:ascii="Book Antiqua" w:hAnsi="Book Antiqua"/>
        </w:rPr>
      </w:pPr>
      <w:r w:rsidRPr="00203810">
        <w:rPr>
          <w:rStyle w:val="FootnoteReference"/>
          <w:rFonts w:ascii="Book Antiqua" w:hAnsi="Book Antiqua"/>
        </w:rPr>
        <w:footnoteRef/>
      </w:r>
      <w:r w:rsidRPr="00203810">
        <w:rPr>
          <w:rFonts w:ascii="Book Antiqua" w:hAnsi="Book Antiqua"/>
        </w:rPr>
        <w:t xml:space="preserve"> </w:t>
      </w:r>
      <w:r w:rsidRPr="00203810">
        <w:rPr>
          <w:rFonts w:ascii="Book Antiqua" w:hAnsi="Book Antiqua" w:cstheme="majorBidi"/>
          <w:lang w:val="en-US"/>
        </w:rPr>
        <w:t xml:space="preserve">Mohamad Atho Mudzhar dan Muhammad Maksum, </w:t>
      </w:r>
      <w:r w:rsidRPr="00203810">
        <w:rPr>
          <w:rFonts w:ascii="Book Antiqua" w:hAnsi="Book Antiqua" w:cstheme="majorBidi"/>
          <w:i/>
          <w:iCs/>
          <w:lang w:val="en-US"/>
        </w:rPr>
        <w:t>Fikih Responsif: Dinamika Intergrasi Hukum Ekonomi dan Hukum Keluarga Islam</w:t>
      </w:r>
      <w:proofErr w:type="gramStart"/>
      <w:r w:rsidRPr="00203810">
        <w:rPr>
          <w:rFonts w:ascii="Book Antiqua" w:hAnsi="Book Antiqua" w:cstheme="majorBidi"/>
          <w:i/>
          <w:iCs/>
          <w:lang w:val="en-US"/>
        </w:rPr>
        <w:t xml:space="preserve">, </w:t>
      </w:r>
      <w:r w:rsidRPr="00203810">
        <w:rPr>
          <w:rFonts w:ascii="Book Antiqua" w:hAnsi="Book Antiqua" w:cstheme="majorBidi"/>
          <w:lang w:val="en-US"/>
        </w:rPr>
        <w:t xml:space="preserve"> </w:t>
      </w:r>
      <w:r w:rsidR="00203810">
        <w:rPr>
          <w:rFonts w:ascii="Book Antiqua" w:hAnsi="Book Antiqua" w:cstheme="majorBidi"/>
        </w:rPr>
        <w:t>(</w:t>
      </w:r>
      <w:proofErr w:type="gramEnd"/>
      <w:r w:rsidRPr="00203810">
        <w:rPr>
          <w:rFonts w:ascii="Book Antiqua" w:hAnsi="Book Antiqua" w:cstheme="majorBidi"/>
          <w:lang w:val="en-US"/>
        </w:rPr>
        <w:t>Yogyakart: Pustaka Pelajar</w:t>
      </w:r>
      <w:r w:rsidR="00203810">
        <w:rPr>
          <w:rFonts w:ascii="Book Antiqua" w:hAnsi="Book Antiqua" w:cstheme="majorBidi"/>
        </w:rPr>
        <w:t>)</w:t>
      </w:r>
      <w:r w:rsidRPr="00203810">
        <w:rPr>
          <w:rFonts w:ascii="Book Antiqua" w:hAnsi="Book Antiqua" w:cstheme="majorBidi"/>
          <w:lang w:val="en-US"/>
        </w:rPr>
        <w:t xml:space="preserve">, </w:t>
      </w:r>
      <w:r w:rsidR="00203810">
        <w:rPr>
          <w:rFonts w:ascii="Book Antiqua" w:hAnsi="Book Antiqua" w:cstheme="majorBidi"/>
          <w:lang w:val="en-US"/>
        </w:rPr>
        <w:t>h</w:t>
      </w:r>
      <w:r w:rsidR="00203810">
        <w:rPr>
          <w:rFonts w:ascii="Book Antiqua" w:hAnsi="Book Antiqua" w:cstheme="majorBidi"/>
        </w:rPr>
        <w:t>.</w:t>
      </w:r>
      <w:r w:rsidRPr="00203810">
        <w:rPr>
          <w:rFonts w:ascii="Book Antiqua" w:hAnsi="Book Antiqua" w:cstheme="majorBidi"/>
          <w:lang w:val="en-US"/>
        </w:rPr>
        <w:t xml:space="preserve"> 118</w:t>
      </w:r>
      <w:r w:rsidRPr="00203810">
        <w:rPr>
          <w:rFonts w:ascii="Book Antiqua" w:hAnsi="Book Antiqua" w:cstheme="majorBidi"/>
        </w:rPr>
        <w:t>.</w:t>
      </w:r>
    </w:p>
  </w:footnote>
  <w:footnote w:id="4">
    <w:p w:rsidR="002C4471" w:rsidRPr="00203810" w:rsidRDefault="002C4471" w:rsidP="002C4471">
      <w:pPr>
        <w:pStyle w:val="FootnoteText"/>
        <w:ind w:firstLine="720"/>
        <w:jc w:val="both"/>
        <w:rPr>
          <w:rFonts w:ascii="Book Antiqua" w:hAnsi="Book Antiqua" w:cstheme="majorBidi"/>
          <w:lang w:val="en-US"/>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Pr="00203810">
        <w:rPr>
          <w:rFonts w:ascii="Book Antiqua" w:hAnsi="Book Antiqua" w:cstheme="majorBidi"/>
          <w:lang w:val="en-US"/>
        </w:rPr>
        <w:t xml:space="preserve">Dariana dan Wawan Ismanto, “Analisis Pembiayaan Multijasa  Dengan Akad Ijarah (Studi Pada PT. BPRS Berkah Dana Fadhlillah Air Tiris Kabupaten Kampar)”, Sekolah Tinggi Ilmu Ekonomi (STIE) Syariah Bengkalis ,JPS (Jurnal Perbankan Syariah), </w:t>
      </w:r>
      <w:r w:rsidR="00AA5F1D" w:rsidRPr="00203810">
        <w:rPr>
          <w:rFonts w:ascii="Book Antiqua" w:hAnsi="Book Antiqua" w:cstheme="majorBidi"/>
          <w:lang w:val="en-US"/>
        </w:rPr>
        <w:t>A</w:t>
      </w:r>
      <w:r w:rsidRPr="00203810">
        <w:rPr>
          <w:rFonts w:ascii="Book Antiqua" w:hAnsi="Book Antiqua" w:cstheme="majorBidi"/>
          <w:lang w:val="en-US"/>
        </w:rPr>
        <w:t>pril 2020, Vol.1, No.1,  hlm. 2.</w:t>
      </w:r>
    </w:p>
  </w:footnote>
  <w:footnote w:id="5">
    <w:p w:rsidR="004813FA" w:rsidRPr="00203810" w:rsidRDefault="004813FA" w:rsidP="004813FA">
      <w:pPr>
        <w:pStyle w:val="FootnoteText"/>
        <w:ind w:firstLine="720"/>
        <w:jc w:val="lowKashida"/>
        <w:rPr>
          <w:rFonts w:ascii="Book Antiqua" w:hAnsi="Book Antiqua" w:cstheme="majorBidi"/>
        </w:rPr>
      </w:pPr>
      <w:r w:rsidRPr="00203810">
        <w:rPr>
          <w:rStyle w:val="FootnoteReference"/>
          <w:rFonts w:ascii="Book Antiqua" w:hAnsi="Book Antiqua" w:cstheme="majorBidi"/>
        </w:rPr>
        <w:footnoteRef/>
      </w:r>
      <w:r w:rsidRPr="00203810">
        <w:rPr>
          <w:rFonts w:ascii="Book Antiqua" w:hAnsi="Book Antiqua" w:cstheme="majorBidi"/>
        </w:rPr>
        <w:t xml:space="preserve"> Ajeng Mar’atus Sholihah, “Penerapan Akad Ijarah  pada Pembiayaan Multijasa  dalam Perspektif Hukum Islam”, UIN Sunan Kalijaga Yogyakarta, Az Zarqa’, Vol. 6, No. 1, Juni 2014, hlm. 103.</w:t>
      </w:r>
    </w:p>
  </w:footnote>
  <w:footnote w:id="6">
    <w:p w:rsidR="000224B5" w:rsidRPr="00203810" w:rsidRDefault="000224B5" w:rsidP="00BD623D">
      <w:pPr>
        <w:pStyle w:val="FootnoteText"/>
        <w:ind w:firstLine="720"/>
        <w:jc w:val="both"/>
        <w:rPr>
          <w:rFonts w:ascii="Book Antiqua" w:hAnsi="Book Antiqua" w:cstheme="majorBidi"/>
        </w:rPr>
      </w:pPr>
      <w:r w:rsidRPr="00203810">
        <w:rPr>
          <w:rStyle w:val="FootnoteReference"/>
          <w:rFonts w:ascii="Book Antiqua" w:hAnsi="Book Antiqua"/>
        </w:rPr>
        <w:footnoteRef/>
      </w:r>
      <w:r w:rsidRPr="00203810">
        <w:rPr>
          <w:rFonts w:ascii="Book Antiqua" w:hAnsi="Book Antiqua"/>
        </w:rPr>
        <w:t xml:space="preserve"> </w:t>
      </w:r>
      <w:r w:rsidRPr="00203810">
        <w:rPr>
          <w:rFonts w:ascii="Book Antiqua" w:hAnsi="Book Antiqua" w:cstheme="majorBidi"/>
        </w:rPr>
        <w:t xml:space="preserve">Muhammad Rawas Qal’ahji, </w:t>
      </w:r>
      <w:r w:rsidRPr="00203810">
        <w:rPr>
          <w:rFonts w:ascii="Book Antiqua" w:hAnsi="Book Antiqua" w:cstheme="majorBidi"/>
          <w:i/>
          <w:iCs/>
        </w:rPr>
        <w:t>Mu’jam Lughat al-Fqahâ</w:t>
      </w:r>
      <w:r w:rsidR="00BD623D" w:rsidRPr="00203810">
        <w:rPr>
          <w:rFonts w:ascii="Book Antiqua" w:hAnsi="Book Antiqua" w:cstheme="majorBidi"/>
        </w:rPr>
        <w:t xml:space="preserve">, (Dar al-Nafais: </w:t>
      </w:r>
      <w:r w:rsidRPr="00203810">
        <w:rPr>
          <w:rFonts w:ascii="Book Antiqua" w:hAnsi="Book Antiqua" w:cstheme="majorBidi"/>
        </w:rPr>
        <w:t>Beirut</w:t>
      </w:r>
      <w:r w:rsidR="00BD623D" w:rsidRPr="00203810">
        <w:rPr>
          <w:rFonts w:ascii="Book Antiqua" w:hAnsi="Book Antiqua" w:cstheme="majorBidi"/>
        </w:rPr>
        <w:t>),</w:t>
      </w:r>
      <w:r w:rsidRPr="00203810">
        <w:rPr>
          <w:rFonts w:ascii="Book Antiqua" w:hAnsi="Book Antiqua" w:cstheme="majorBidi"/>
        </w:rPr>
        <w:t xml:space="preserve"> </w:t>
      </w:r>
      <w:r w:rsidR="00BD623D" w:rsidRPr="00203810">
        <w:rPr>
          <w:rFonts w:ascii="Book Antiqua" w:hAnsi="Book Antiqua" w:cstheme="majorBidi"/>
        </w:rPr>
        <w:t>h</w:t>
      </w:r>
      <w:r w:rsidRPr="00203810">
        <w:rPr>
          <w:rFonts w:ascii="Book Antiqua" w:hAnsi="Book Antiqua" w:cstheme="majorBidi"/>
        </w:rPr>
        <w:t xml:space="preserve">. 28. </w:t>
      </w:r>
    </w:p>
  </w:footnote>
  <w:footnote w:id="7">
    <w:p w:rsidR="00B85220" w:rsidRPr="00203810" w:rsidRDefault="00B85220" w:rsidP="00B85220">
      <w:pPr>
        <w:pStyle w:val="FootnoteText"/>
        <w:ind w:firstLine="720"/>
        <w:jc w:val="both"/>
        <w:rPr>
          <w:rFonts w:ascii="Book Antiqua" w:hAnsi="Book Antiqua" w:cstheme="majorBidi"/>
          <w:lang w:val="en-US"/>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Pr="00203810">
        <w:rPr>
          <w:rFonts w:ascii="Book Antiqua" w:hAnsi="Book Antiqua" w:cstheme="majorBidi"/>
          <w:lang w:val="en-US"/>
        </w:rPr>
        <w:t>Fatwa Dewan Syariah Nasional-Majelis Ulama Indonesia No. 09/DSN-MUI/IV/2000</w:t>
      </w:r>
      <w:r w:rsidR="00532ADA" w:rsidRPr="00203810">
        <w:rPr>
          <w:rFonts w:ascii="Book Antiqua" w:hAnsi="Book Antiqua" w:cstheme="majorBidi"/>
          <w:lang w:val="en-US"/>
        </w:rPr>
        <w:t>.</w:t>
      </w:r>
    </w:p>
  </w:footnote>
  <w:footnote w:id="8">
    <w:p w:rsidR="008D14E7" w:rsidRPr="00203810" w:rsidRDefault="008D14E7" w:rsidP="008D14E7">
      <w:pPr>
        <w:pStyle w:val="FootnoteText"/>
        <w:ind w:firstLine="720"/>
        <w:jc w:val="both"/>
        <w:rPr>
          <w:rFonts w:ascii="Book Antiqua" w:hAnsi="Book Antiqua" w:cstheme="majorBidi"/>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Pr="00203810">
        <w:rPr>
          <w:rFonts w:ascii="Book Antiqua" w:hAnsi="Book Antiqua" w:cstheme="majorBidi"/>
        </w:rPr>
        <w:t xml:space="preserve">Panji Adam, </w:t>
      </w:r>
      <w:r w:rsidRPr="00203810">
        <w:rPr>
          <w:rFonts w:ascii="Book Antiqua" w:hAnsi="Book Antiqua" w:cstheme="majorBidi"/>
          <w:i/>
          <w:iCs/>
        </w:rPr>
        <w:t xml:space="preserve">Fikih Muâmalah Mâliyah: Konsep, Regulasi dan Implementasi, </w:t>
      </w:r>
      <w:r w:rsidR="00BD623D" w:rsidRPr="00203810">
        <w:rPr>
          <w:rFonts w:ascii="Book Antiqua" w:hAnsi="Book Antiqua" w:cstheme="majorBidi"/>
          <w:i/>
          <w:iCs/>
        </w:rPr>
        <w:t>(</w:t>
      </w:r>
      <w:r w:rsidR="00BD623D" w:rsidRPr="00203810">
        <w:rPr>
          <w:rFonts w:ascii="Book Antiqua" w:hAnsi="Book Antiqua" w:cstheme="majorBidi"/>
        </w:rPr>
        <w:t>Bandung: Refika Aditama), h</w:t>
      </w:r>
      <w:r w:rsidRPr="00203810">
        <w:rPr>
          <w:rFonts w:ascii="Book Antiqua" w:hAnsi="Book Antiqua" w:cstheme="majorBidi"/>
        </w:rPr>
        <w:t xml:space="preserve">. 207. </w:t>
      </w:r>
    </w:p>
  </w:footnote>
  <w:footnote w:id="9">
    <w:p w:rsidR="00F40742" w:rsidRPr="00203810" w:rsidRDefault="00F40742" w:rsidP="008C667D">
      <w:pPr>
        <w:pStyle w:val="FootnoteText"/>
        <w:ind w:firstLine="720"/>
        <w:jc w:val="both"/>
        <w:rPr>
          <w:rFonts w:ascii="Book Antiqua" w:hAnsi="Book Antiqua" w:cstheme="majorBidi"/>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008C667D" w:rsidRPr="00203810">
        <w:rPr>
          <w:rFonts w:ascii="Book Antiqua" w:hAnsi="Book Antiqua" w:cstheme="majorBidi"/>
        </w:rPr>
        <w:t xml:space="preserve">Beni Ahmad Saebani, </w:t>
      </w:r>
      <w:r w:rsidR="008C667D" w:rsidRPr="00203810">
        <w:rPr>
          <w:rFonts w:ascii="Book Antiqua" w:hAnsi="Book Antiqua" w:cstheme="majorBidi"/>
          <w:i/>
          <w:iCs/>
        </w:rPr>
        <w:t xml:space="preserve">Hukum Ekonomi dan Akad Syariah di Indonesia, </w:t>
      </w:r>
      <w:r w:rsidR="008D3BBD" w:rsidRPr="00203810">
        <w:rPr>
          <w:rFonts w:ascii="Book Antiqua" w:hAnsi="Book Antiqua" w:cstheme="majorBidi"/>
        </w:rPr>
        <w:t xml:space="preserve"> (Bandung: Pustaka Setia), </w:t>
      </w:r>
      <w:r w:rsidR="009D144B" w:rsidRPr="00203810">
        <w:rPr>
          <w:rFonts w:ascii="Book Antiqua" w:hAnsi="Book Antiqua" w:cstheme="majorBidi"/>
        </w:rPr>
        <w:t xml:space="preserve"> h</w:t>
      </w:r>
      <w:r w:rsidR="008C667D" w:rsidRPr="00203810">
        <w:rPr>
          <w:rFonts w:ascii="Book Antiqua" w:hAnsi="Book Antiqua" w:cstheme="majorBidi"/>
        </w:rPr>
        <w:t xml:space="preserve">. 367. </w:t>
      </w:r>
    </w:p>
  </w:footnote>
  <w:footnote w:id="10">
    <w:p w:rsidR="00CB2D7A" w:rsidRPr="00203810" w:rsidRDefault="00CB2D7A" w:rsidP="00CB2D7A">
      <w:pPr>
        <w:pStyle w:val="FootnoteText"/>
        <w:ind w:firstLine="720"/>
        <w:jc w:val="both"/>
        <w:rPr>
          <w:rFonts w:ascii="Book Antiqua" w:hAnsi="Book Antiqua" w:cstheme="majorBidi"/>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Pr="00203810">
        <w:rPr>
          <w:rFonts w:ascii="Book Antiqua" w:hAnsi="Book Antiqua" w:cstheme="majorBidi"/>
        </w:rPr>
        <w:t xml:space="preserve">Jaih Mubarak dan Hasanuddin, </w:t>
      </w:r>
      <w:r w:rsidRPr="00203810">
        <w:rPr>
          <w:rFonts w:ascii="Book Antiqua" w:hAnsi="Book Antiqua" w:cstheme="majorBidi"/>
          <w:i/>
          <w:iCs/>
        </w:rPr>
        <w:t>Fikih Mu’amalah Ma</w:t>
      </w:r>
      <w:r w:rsidR="008D3BBD" w:rsidRPr="00203810">
        <w:rPr>
          <w:rFonts w:ascii="Book Antiqua" w:hAnsi="Book Antiqua" w:cstheme="majorBidi"/>
          <w:i/>
          <w:iCs/>
        </w:rPr>
        <w:t>liyah: Akad Ijarah dan Ju’alah, (</w:t>
      </w:r>
      <w:r w:rsidRPr="00203810">
        <w:rPr>
          <w:rFonts w:ascii="Book Antiqua" w:hAnsi="Book Antiqua" w:cstheme="majorBidi"/>
        </w:rPr>
        <w:t>Ba</w:t>
      </w:r>
      <w:r w:rsidR="008D3BBD" w:rsidRPr="00203810">
        <w:rPr>
          <w:rFonts w:ascii="Book Antiqua" w:hAnsi="Book Antiqua" w:cstheme="majorBidi"/>
        </w:rPr>
        <w:t>ndung: Simbiosa Rekatama Media)</w:t>
      </w:r>
      <w:r w:rsidR="00E04281" w:rsidRPr="00203810">
        <w:rPr>
          <w:rFonts w:ascii="Book Antiqua" w:hAnsi="Book Antiqua" w:cstheme="majorBidi"/>
        </w:rPr>
        <w:t xml:space="preserve">, </w:t>
      </w:r>
      <w:r w:rsidR="008D3BBD" w:rsidRPr="00203810">
        <w:rPr>
          <w:rFonts w:ascii="Book Antiqua" w:hAnsi="Book Antiqua" w:cstheme="majorBidi"/>
        </w:rPr>
        <w:t>h</w:t>
      </w:r>
      <w:r w:rsidRPr="00203810">
        <w:rPr>
          <w:rFonts w:ascii="Book Antiqua" w:hAnsi="Book Antiqua" w:cstheme="majorBidi"/>
        </w:rPr>
        <w:t>. 219.</w:t>
      </w:r>
    </w:p>
  </w:footnote>
  <w:footnote w:id="11">
    <w:p w:rsidR="004F6C84" w:rsidRPr="00203810" w:rsidRDefault="004F6C84" w:rsidP="00A3250B">
      <w:pPr>
        <w:pStyle w:val="FootnoteText"/>
        <w:ind w:firstLine="720"/>
        <w:jc w:val="both"/>
        <w:rPr>
          <w:rFonts w:ascii="Book Antiqua" w:hAnsi="Book Antiqua" w:cstheme="majorBidi"/>
          <w:lang w:val="en-US"/>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00A3250B" w:rsidRPr="00203810">
        <w:rPr>
          <w:rFonts w:ascii="Book Antiqua" w:hAnsi="Book Antiqua" w:cstheme="majorBidi"/>
          <w:lang w:val="en-US"/>
        </w:rPr>
        <w:t>Moh</w:t>
      </w:r>
      <w:r w:rsidRPr="00203810">
        <w:rPr>
          <w:rFonts w:ascii="Book Antiqua" w:hAnsi="Book Antiqua" w:cstheme="majorBidi"/>
          <w:lang w:val="en-US"/>
        </w:rPr>
        <w:t xml:space="preserve">. Mufid, </w:t>
      </w:r>
      <w:r w:rsidRPr="00203810">
        <w:rPr>
          <w:rFonts w:ascii="Book Antiqua" w:hAnsi="Book Antiqua" w:cstheme="majorBidi"/>
          <w:i/>
          <w:iCs/>
          <w:lang w:val="en-US"/>
        </w:rPr>
        <w:t>Kaidah Fikih Ekonomi dan Keuangan Kontemporer</w:t>
      </w:r>
      <w:proofErr w:type="gramStart"/>
      <w:r w:rsidRPr="00203810">
        <w:rPr>
          <w:rFonts w:ascii="Book Antiqua" w:hAnsi="Book Antiqua" w:cstheme="majorBidi"/>
          <w:i/>
          <w:iCs/>
          <w:lang w:val="en-US"/>
        </w:rPr>
        <w:t xml:space="preserve">, </w:t>
      </w:r>
      <w:r w:rsidRPr="00203810">
        <w:rPr>
          <w:rFonts w:ascii="Book Antiqua" w:hAnsi="Book Antiqua" w:cstheme="majorBidi"/>
          <w:lang w:val="en-US"/>
        </w:rPr>
        <w:t xml:space="preserve"> </w:t>
      </w:r>
      <w:r w:rsidR="0016586B" w:rsidRPr="00203810">
        <w:rPr>
          <w:rFonts w:ascii="Book Antiqua" w:hAnsi="Book Antiqua" w:cstheme="majorBidi"/>
        </w:rPr>
        <w:t>(</w:t>
      </w:r>
      <w:proofErr w:type="gramEnd"/>
      <w:r w:rsidRPr="00203810">
        <w:rPr>
          <w:rFonts w:ascii="Book Antiqua" w:hAnsi="Book Antiqua" w:cstheme="majorBidi"/>
          <w:lang w:val="en-US"/>
        </w:rPr>
        <w:t>Jakarta</w:t>
      </w:r>
      <w:r w:rsidR="0016586B" w:rsidRPr="00203810">
        <w:rPr>
          <w:rFonts w:ascii="Book Antiqua" w:hAnsi="Book Antiqua" w:cstheme="majorBidi"/>
          <w:lang w:val="en-US"/>
        </w:rPr>
        <w:t>: Prenada Media Group</w:t>
      </w:r>
      <w:r w:rsidR="0016586B" w:rsidRPr="00203810">
        <w:rPr>
          <w:rFonts w:ascii="Book Antiqua" w:hAnsi="Book Antiqua" w:cstheme="majorBidi"/>
        </w:rPr>
        <w:t>)</w:t>
      </w:r>
      <w:r w:rsidR="0016586B" w:rsidRPr="00203810">
        <w:rPr>
          <w:rFonts w:ascii="Book Antiqua" w:hAnsi="Book Antiqua" w:cstheme="majorBidi"/>
          <w:lang w:val="en-US"/>
        </w:rPr>
        <w:t>, h</w:t>
      </w:r>
      <w:r w:rsidRPr="00203810">
        <w:rPr>
          <w:rFonts w:ascii="Book Antiqua" w:hAnsi="Book Antiqua" w:cstheme="majorBidi"/>
          <w:lang w:val="en-US"/>
        </w:rPr>
        <w:t xml:space="preserve">. </w:t>
      </w:r>
      <w:r w:rsidR="00A3250B" w:rsidRPr="00203810">
        <w:rPr>
          <w:rFonts w:ascii="Book Antiqua" w:hAnsi="Book Antiqua" w:cstheme="majorBidi"/>
          <w:lang w:val="en-US"/>
        </w:rPr>
        <w:t xml:space="preserve">74. </w:t>
      </w:r>
    </w:p>
  </w:footnote>
  <w:footnote w:id="12">
    <w:p w:rsidR="005F6EE4" w:rsidRPr="00203810" w:rsidRDefault="005F6EE4" w:rsidP="005F6EE4">
      <w:pPr>
        <w:pStyle w:val="FootnoteText"/>
        <w:ind w:firstLine="720"/>
        <w:jc w:val="both"/>
        <w:rPr>
          <w:rFonts w:ascii="Book Antiqua" w:hAnsi="Book Antiqua" w:cstheme="majorBidi"/>
        </w:rPr>
      </w:pPr>
      <w:r w:rsidRPr="00203810">
        <w:rPr>
          <w:rStyle w:val="FootnoteReference"/>
          <w:rFonts w:ascii="Book Antiqua" w:hAnsi="Book Antiqua" w:cstheme="majorBidi"/>
        </w:rPr>
        <w:footnoteRef/>
      </w:r>
      <w:r w:rsidRPr="00203810">
        <w:rPr>
          <w:rFonts w:ascii="Book Antiqua" w:hAnsi="Book Antiqua" w:cstheme="majorBidi"/>
        </w:rPr>
        <w:t xml:space="preserve"> Fatwa Dewan Syariah Nasional No. 44 Tahun 2004 tentang Pembiayaan Ijarah Multijasa.</w:t>
      </w:r>
    </w:p>
  </w:footnote>
  <w:footnote w:id="13">
    <w:p w:rsidR="004B63F2" w:rsidRPr="00203810" w:rsidRDefault="004B63F2" w:rsidP="004B63F2">
      <w:pPr>
        <w:pStyle w:val="FootnoteText"/>
        <w:ind w:firstLine="720"/>
        <w:jc w:val="both"/>
        <w:rPr>
          <w:rFonts w:ascii="Book Antiqua" w:hAnsi="Book Antiqua" w:cstheme="majorBidi"/>
        </w:rPr>
      </w:pPr>
      <w:r w:rsidRPr="00203810">
        <w:rPr>
          <w:rStyle w:val="FootnoteReference"/>
          <w:rFonts w:ascii="Book Antiqua" w:hAnsi="Book Antiqua" w:cstheme="majorBidi"/>
        </w:rPr>
        <w:footnoteRef/>
      </w:r>
      <w:r w:rsidR="00B5504E" w:rsidRPr="00203810">
        <w:rPr>
          <w:rFonts w:ascii="Book Antiqua" w:hAnsi="Book Antiqua" w:cstheme="majorBidi"/>
        </w:rPr>
        <w:t xml:space="preserve"> </w:t>
      </w:r>
      <w:r w:rsidRPr="00203810">
        <w:rPr>
          <w:rFonts w:ascii="Book Antiqua" w:hAnsi="Book Antiqua" w:cstheme="majorBidi"/>
        </w:rPr>
        <w:t>Soerjono Soekanto &amp; Sri Mamudji</w:t>
      </w:r>
      <w:r w:rsidR="00B5504E" w:rsidRPr="00203810">
        <w:rPr>
          <w:rFonts w:ascii="Book Antiqua" w:hAnsi="Book Antiqua" w:cstheme="majorBidi"/>
          <w:i/>
        </w:rPr>
        <w:t>, Penelitian Hukum Normatif; Suatu Tinjauan Singkat</w:t>
      </w:r>
      <w:r w:rsidRPr="00203810">
        <w:rPr>
          <w:rFonts w:ascii="Book Antiqua" w:hAnsi="Book Antiqua" w:cstheme="majorBidi"/>
        </w:rPr>
        <w:t>,</w:t>
      </w:r>
      <w:r w:rsidR="00B5504E" w:rsidRPr="00203810">
        <w:rPr>
          <w:rFonts w:ascii="Book Antiqua" w:hAnsi="Book Antiqua" w:cstheme="majorBidi"/>
        </w:rPr>
        <w:t xml:space="preserve"> (</w:t>
      </w:r>
      <w:r w:rsidRPr="00203810">
        <w:rPr>
          <w:rFonts w:ascii="Book Antiqua" w:hAnsi="Book Antiqua" w:cstheme="majorBidi"/>
        </w:rPr>
        <w:t xml:space="preserve"> Jakarta: Rajawali Per</w:t>
      </w:r>
      <w:r w:rsidRPr="00203810">
        <w:rPr>
          <w:rFonts w:ascii="Book Antiqua" w:hAnsi="Book Antiqua" w:cstheme="majorBidi"/>
          <w:lang w:val="en-US"/>
        </w:rPr>
        <w:t>s</w:t>
      </w:r>
      <w:r w:rsidR="00B5504E" w:rsidRPr="00203810">
        <w:rPr>
          <w:rFonts w:ascii="Book Antiqua" w:hAnsi="Book Antiqua" w:cstheme="majorBidi"/>
        </w:rPr>
        <w:t>s), h</w:t>
      </w:r>
      <w:r w:rsidRPr="00203810">
        <w:rPr>
          <w:rFonts w:ascii="Book Antiqua" w:hAnsi="Book Antiqua" w:cstheme="majorBidi"/>
        </w:rPr>
        <w:t>. 15.</w:t>
      </w:r>
    </w:p>
  </w:footnote>
  <w:footnote w:id="14">
    <w:p w:rsidR="00CB128F" w:rsidRPr="00203810" w:rsidRDefault="00CB128F" w:rsidP="007A0C76">
      <w:pPr>
        <w:pStyle w:val="FootnoteText"/>
        <w:ind w:firstLine="720"/>
        <w:rPr>
          <w:rFonts w:ascii="Book Antiqua" w:hAnsi="Book Antiqua" w:cstheme="majorBidi"/>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Pr="00203810">
        <w:rPr>
          <w:rFonts w:ascii="Book Antiqua" w:hAnsi="Book Antiqua" w:cstheme="majorBidi"/>
        </w:rPr>
        <w:t xml:space="preserve">Jaih Mubarak dan Hasanuddin, </w:t>
      </w:r>
      <w:r w:rsidRPr="00203810">
        <w:rPr>
          <w:rFonts w:ascii="Book Antiqua" w:hAnsi="Book Antiqua" w:cstheme="majorBidi"/>
          <w:i/>
          <w:iCs/>
        </w:rPr>
        <w:t>Fikih Mu’amalah Maliyah</w:t>
      </w:r>
      <w:r w:rsidR="007A0C76" w:rsidRPr="00203810">
        <w:rPr>
          <w:rFonts w:ascii="Book Antiqua" w:hAnsi="Book Antiqua" w:cstheme="majorBidi"/>
          <w:i/>
          <w:iCs/>
        </w:rPr>
        <w:t>..</w:t>
      </w:r>
      <w:r w:rsidRPr="00203810">
        <w:rPr>
          <w:rFonts w:ascii="Book Antiqua" w:hAnsi="Book Antiqua" w:cstheme="majorBidi"/>
        </w:rPr>
        <w:t>hlm. 224-225.</w:t>
      </w:r>
    </w:p>
  </w:footnote>
  <w:footnote w:id="15">
    <w:p w:rsidR="00A7672D" w:rsidRPr="00203810" w:rsidRDefault="00A7672D" w:rsidP="00A7672D">
      <w:pPr>
        <w:pStyle w:val="FootnoteText"/>
        <w:ind w:firstLine="720"/>
        <w:rPr>
          <w:rFonts w:ascii="Book Antiqua" w:hAnsi="Book Antiqua" w:cstheme="majorBidi"/>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Pr="00203810">
        <w:rPr>
          <w:rFonts w:ascii="Book Antiqua" w:hAnsi="Book Antiqua" w:cstheme="majorBidi"/>
        </w:rPr>
        <w:t xml:space="preserve">Ibnu Qudhamah, </w:t>
      </w:r>
      <w:r w:rsidR="001C6769" w:rsidRPr="00203810">
        <w:rPr>
          <w:rFonts w:ascii="Book Antiqua" w:hAnsi="Book Antiqua" w:cstheme="majorBidi"/>
          <w:i/>
          <w:iCs/>
        </w:rPr>
        <w:t xml:space="preserve">Al-Mughni, </w:t>
      </w:r>
      <w:r w:rsidR="00D568C4" w:rsidRPr="00203810">
        <w:rPr>
          <w:rFonts w:ascii="Book Antiqua" w:hAnsi="Book Antiqua" w:cstheme="majorBidi"/>
          <w:i/>
          <w:iCs/>
        </w:rPr>
        <w:t>(</w:t>
      </w:r>
      <w:r w:rsidR="001C6769" w:rsidRPr="00203810">
        <w:rPr>
          <w:rFonts w:ascii="Book Antiqua" w:hAnsi="Book Antiqua" w:cstheme="majorBidi"/>
        </w:rPr>
        <w:t>Kairo: Maktabah al-Qahirah</w:t>
      </w:r>
      <w:r w:rsidR="00D568C4" w:rsidRPr="00203810">
        <w:rPr>
          <w:rFonts w:ascii="Book Antiqua" w:hAnsi="Book Antiqua" w:cstheme="majorBidi"/>
        </w:rPr>
        <w:t>), h</w:t>
      </w:r>
      <w:r w:rsidRPr="00203810">
        <w:rPr>
          <w:rFonts w:ascii="Book Antiqua" w:hAnsi="Book Antiqua" w:cstheme="majorBidi"/>
        </w:rPr>
        <w:t>. 354.</w:t>
      </w:r>
    </w:p>
  </w:footnote>
  <w:footnote w:id="16">
    <w:p w:rsidR="00791C1E" w:rsidRPr="00203810" w:rsidRDefault="00791C1E" w:rsidP="00E414EA">
      <w:pPr>
        <w:pStyle w:val="FootnoteText"/>
        <w:ind w:firstLine="720"/>
        <w:jc w:val="both"/>
        <w:rPr>
          <w:rFonts w:ascii="Book Antiqua" w:hAnsi="Book Antiqua" w:cstheme="majorBidi"/>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00E414EA" w:rsidRPr="00203810">
        <w:rPr>
          <w:rFonts w:ascii="Book Antiqua" w:hAnsi="Book Antiqua" w:cstheme="majorBidi"/>
        </w:rPr>
        <w:t xml:space="preserve">Erwandi Tarmizi, </w:t>
      </w:r>
      <w:r w:rsidR="00E414EA" w:rsidRPr="00203810">
        <w:rPr>
          <w:rFonts w:ascii="Book Antiqua" w:hAnsi="Book Antiqua" w:cstheme="majorBidi"/>
          <w:i/>
          <w:iCs/>
        </w:rPr>
        <w:t xml:space="preserve">Harta Haram Muamalat Kontemporer, </w:t>
      </w:r>
      <w:r w:rsidR="00E414EA" w:rsidRPr="00203810">
        <w:rPr>
          <w:rFonts w:ascii="Book Antiqua" w:hAnsi="Book Antiqua" w:cstheme="majorBidi"/>
        </w:rPr>
        <w:t xml:space="preserve"> </w:t>
      </w:r>
      <w:r w:rsidR="00D568C4" w:rsidRPr="00203810">
        <w:rPr>
          <w:rFonts w:ascii="Book Antiqua" w:hAnsi="Book Antiqua" w:cstheme="majorBidi"/>
        </w:rPr>
        <w:t>(</w:t>
      </w:r>
      <w:r w:rsidR="00E414EA" w:rsidRPr="00203810">
        <w:rPr>
          <w:rFonts w:ascii="Book Antiqua" w:hAnsi="Book Antiqua" w:cstheme="majorBidi"/>
        </w:rPr>
        <w:t>Bogor: PT Berkat Muliainsani</w:t>
      </w:r>
      <w:r w:rsidR="00D568C4" w:rsidRPr="00203810">
        <w:rPr>
          <w:rFonts w:ascii="Book Antiqua" w:hAnsi="Book Antiqua" w:cstheme="majorBidi"/>
        </w:rPr>
        <w:t>), h.</w:t>
      </w:r>
      <w:r w:rsidR="00E414EA" w:rsidRPr="00203810">
        <w:rPr>
          <w:rFonts w:ascii="Book Antiqua" w:hAnsi="Book Antiqua" w:cstheme="majorBidi"/>
        </w:rPr>
        <w:t xml:space="preserve"> 465.</w:t>
      </w:r>
    </w:p>
  </w:footnote>
  <w:footnote w:id="17">
    <w:p w:rsidR="00815EF0" w:rsidRPr="00203810" w:rsidRDefault="00815EF0" w:rsidP="005D693E">
      <w:pPr>
        <w:pStyle w:val="FootnoteText"/>
        <w:ind w:firstLine="720"/>
        <w:jc w:val="both"/>
        <w:rPr>
          <w:rFonts w:ascii="Book Antiqua" w:hAnsi="Book Antiqua" w:cstheme="majorBidi"/>
          <w:lang w:val="en-US"/>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005D693E" w:rsidRPr="00203810">
        <w:rPr>
          <w:rFonts w:ascii="Book Antiqua" w:hAnsi="Book Antiqua" w:cstheme="majorBidi"/>
          <w:lang w:val="en-US"/>
        </w:rPr>
        <w:t xml:space="preserve">Sayyid Sabiq, dalam </w:t>
      </w:r>
      <w:r w:rsidR="005D693E" w:rsidRPr="00203810">
        <w:rPr>
          <w:rFonts w:ascii="Book Antiqua" w:hAnsi="Book Antiqua" w:cstheme="majorBidi"/>
          <w:i/>
          <w:iCs/>
          <w:lang w:val="en-US"/>
        </w:rPr>
        <w:t xml:space="preserve">Fiqh al-Sunnah, </w:t>
      </w:r>
      <w:r w:rsidR="00B77638" w:rsidRPr="00203810">
        <w:rPr>
          <w:rFonts w:ascii="Book Antiqua" w:hAnsi="Book Antiqua" w:cstheme="majorBidi"/>
        </w:rPr>
        <w:t>(</w:t>
      </w:r>
      <w:r w:rsidR="005D693E" w:rsidRPr="00203810">
        <w:rPr>
          <w:rFonts w:ascii="Book Antiqua" w:hAnsi="Book Antiqua" w:cstheme="majorBidi"/>
          <w:lang w:val="en-US"/>
        </w:rPr>
        <w:t>Beirut: Dar al-Fikr</w:t>
      </w:r>
      <w:r w:rsidR="00B77638" w:rsidRPr="00203810">
        <w:rPr>
          <w:rFonts w:ascii="Book Antiqua" w:hAnsi="Book Antiqua" w:cstheme="majorBidi"/>
        </w:rPr>
        <w:t>)</w:t>
      </w:r>
      <w:r w:rsidR="00B77638" w:rsidRPr="00203810">
        <w:rPr>
          <w:rFonts w:ascii="Book Antiqua" w:hAnsi="Book Antiqua" w:cstheme="majorBidi"/>
          <w:lang w:val="en-US"/>
        </w:rPr>
        <w:t>, h</w:t>
      </w:r>
      <w:r w:rsidR="005D693E" w:rsidRPr="00203810">
        <w:rPr>
          <w:rFonts w:ascii="Book Antiqua" w:hAnsi="Book Antiqua" w:cstheme="majorBidi"/>
          <w:lang w:val="en-US"/>
        </w:rPr>
        <w:t>. 208.</w:t>
      </w:r>
    </w:p>
  </w:footnote>
  <w:footnote w:id="18">
    <w:p w:rsidR="005D693E" w:rsidRPr="00203810" w:rsidRDefault="005D693E" w:rsidP="005D693E">
      <w:pPr>
        <w:pStyle w:val="FootnoteText"/>
        <w:ind w:firstLine="720"/>
        <w:jc w:val="both"/>
        <w:rPr>
          <w:rFonts w:ascii="Book Antiqua" w:hAnsi="Book Antiqua" w:cstheme="majorBidi"/>
          <w:lang w:val="en-US"/>
        </w:rPr>
      </w:pPr>
      <w:r w:rsidRPr="00203810">
        <w:rPr>
          <w:rStyle w:val="FootnoteReference"/>
          <w:rFonts w:ascii="Book Antiqua" w:hAnsi="Book Antiqua" w:cstheme="majorBidi"/>
        </w:rPr>
        <w:footnoteRef/>
      </w:r>
      <w:r w:rsidRPr="00203810">
        <w:rPr>
          <w:rFonts w:ascii="Book Antiqua" w:hAnsi="Book Antiqua" w:cstheme="majorBidi"/>
        </w:rPr>
        <w:t xml:space="preserve"> </w:t>
      </w:r>
      <w:r w:rsidRPr="00203810">
        <w:rPr>
          <w:rFonts w:ascii="Book Antiqua" w:hAnsi="Book Antiqua" w:cstheme="majorBidi"/>
          <w:lang w:val="en-US"/>
        </w:rPr>
        <w:t xml:space="preserve">Wahbah al-Zuhaili, </w:t>
      </w:r>
      <w:r w:rsidRPr="00203810">
        <w:rPr>
          <w:rFonts w:ascii="Book Antiqua" w:hAnsi="Book Antiqua" w:cstheme="majorBidi"/>
          <w:i/>
          <w:iCs/>
          <w:lang w:val="en-US"/>
        </w:rPr>
        <w:t>al-Fiqh al-Islami wa Adillatuh,</w:t>
      </w:r>
      <w:r w:rsidR="00B77638" w:rsidRPr="00203810">
        <w:rPr>
          <w:rFonts w:ascii="Book Antiqua" w:hAnsi="Book Antiqua" w:cstheme="majorBidi"/>
          <w:i/>
          <w:iCs/>
        </w:rPr>
        <w:t xml:space="preserve"> </w:t>
      </w:r>
      <w:proofErr w:type="gramStart"/>
      <w:r w:rsidR="00B77638" w:rsidRPr="00203810">
        <w:rPr>
          <w:rFonts w:ascii="Book Antiqua" w:hAnsi="Book Antiqua" w:cstheme="majorBidi"/>
          <w:i/>
          <w:iCs/>
        </w:rPr>
        <w:t>(</w:t>
      </w:r>
      <w:r w:rsidRPr="00203810">
        <w:rPr>
          <w:rFonts w:ascii="Book Antiqua" w:hAnsi="Book Antiqua" w:cstheme="majorBidi"/>
          <w:i/>
          <w:iCs/>
          <w:lang w:val="en-US"/>
        </w:rPr>
        <w:t xml:space="preserve"> </w:t>
      </w:r>
      <w:r w:rsidRPr="00203810">
        <w:rPr>
          <w:rFonts w:ascii="Book Antiqua" w:hAnsi="Book Antiqua" w:cstheme="majorBidi"/>
          <w:lang w:val="en-US"/>
        </w:rPr>
        <w:t>Damaskus</w:t>
      </w:r>
      <w:proofErr w:type="gramEnd"/>
      <w:r w:rsidRPr="00203810">
        <w:rPr>
          <w:rFonts w:ascii="Book Antiqua" w:hAnsi="Book Antiqua" w:cstheme="majorBidi"/>
          <w:lang w:val="en-US"/>
        </w:rPr>
        <w:t>: Dar al-Fikr</w:t>
      </w:r>
      <w:r w:rsidR="00B77638" w:rsidRPr="00203810">
        <w:rPr>
          <w:rFonts w:ascii="Book Antiqua" w:hAnsi="Book Antiqua" w:cstheme="majorBidi"/>
        </w:rPr>
        <w:t>)</w:t>
      </w:r>
      <w:r w:rsidR="00B77638" w:rsidRPr="00203810">
        <w:rPr>
          <w:rFonts w:ascii="Book Antiqua" w:hAnsi="Book Antiqua" w:cstheme="majorBidi"/>
          <w:lang w:val="en-US"/>
        </w:rPr>
        <w:t>, h</w:t>
      </w:r>
      <w:r w:rsidRPr="00203810">
        <w:rPr>
          <w:rFonts w:ascii="Book Antiqua" w:hAnsi="Book Antiqua" w:cstheme="majorBidi"/>
          <w:lang w:val="en-US"/>
        </w:rPr>
        <w:t>. 3.842</w:t>
      </w:r>
      <w:r w:rsidR="0084659C" w:rsidRPr="00203810">
        <w:rPr>
          <w:rFonts w:ascii="Book Antiqua" w:hAnsi="Book Antiqua" w:cstheme="majorBidi"/>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D95"/>
    <w:multiLevelType w:val="hybridMultilevel"/>
    <w:tmpl w:val="4E8EFB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1F02BCC"/>
    <w:multiLevelType w:val="hybridMultilevel"/>
    <w:tmpl w:val="48C290D4"/>
    <w:lvl w:ilvl="0" w:tplc="A1AAA07C">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4B56612"/>
    <w:multiLevelType w:val="hybridMultilevel"/>
    <w:tmpl w:val="03542CD8"/>
    <w:lvl w:ilvl="0" w:tplc="A86CDC5A">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FC26B14"/>
    <w:multiLevelType w:val="hybridMultilevel"/>
    <w:tmpl w:val="FE84B2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013053F"/>
    <w:multiLevelType w:val="hybridMultilevel"/>
    <w:tmpl w:val="FE84B2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98C7B19"/>
    <w:multiLevelType w:val="hybridMultilevel"/>
    <w:tmpl w:val="A92EC3B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0C"/>
    <w:rsid w:val="000224B5"/>
    <w:rsid w:val="000344E3"/>
    <w:rsid w:val="00036215"/>
    <w:rsid w:val="0005558D"/>
    <w:rsid w:val="00063405"/>
    <w:rsid w:val="00080A67"/>
    <w:rsid w:val="00082FBF"/>
    <w:rsid w:val="00087D4B"/>
    <w:rsid w:val="000920C5"/>
    <w:rsid w:val="000F30DB"/>
    <w:rsid w:val="00136EF6"/>
    <w:rsid w:val="001453D3"/>
    <w:rsid w:val="0016586B"/>
    <w:rsid w:val="00192602"/>
    <w:rsid w:val="001A0E65"/>
    <w:rsid w:val="001C6769"/>
    <w:rsid w:val="001E695B"/>
    <w:rsid w:val="00203810"/>
    <w:rsid w:val="00206F09"/>
    <w:rsid w:val="00243F1C"/>
    <w:rsid w:val="002559A1"/>
    <w:rsid w:val="002662CA"/>
    <w:rsid w:val="002A7D43"/>
    <w:rsid w:val="002C4471"/>
    <w:rsid w:val="0030732B"/>
    <w:rsid w:val="00313BB9"/>
    <w:rsid w:val="003209C6"/>
    <w:rsid w:val="00320F7D"/>
    <w:rsid w:val="00363980"/>
    <w:rsid w:val="003739EF"/>
    <w:rsid w:val="003822ED"/>
    <w:rsid w:val="00383BD4"/>
    <w:rsid w:val="003A31C7"/>
    <w:rsid w:val="003A71A5"/>
    <w:rsid w:val="003B254D"/>
    <w:rsid w:val="003C32E2"/>
    <w:rsid w:val="003F6601"/>
    <w:rsid w:val="003F7C64"/>
    <w:rsid w:val="00413CCB"/>
    <w:rsid w:val="0042237E"/>
    <w:rsid w:val="00427194"/>
    <w:rsid w:val="00444C19"/>
    <w:rsid w:val="00462B55"/>
    <w:rsid w:val="00471B8A"/>
    <w:rsid w:val="00476445"/>
    <w:rsid w:val="004813FA"/>
    <w:rsid w:val="00493A80"/>
    <w:rsid w:val="004A3756"/>
    <w:rsid w:val="004B63F2"/>
    <w:rsid w:val="004B6D73"/>
    <w:rsid w:val="004C02BE"/>
    <w:rsid w:val="004C0BE3"/>
    <w:rsid w:val="004D3A1A"/>
    <w:rsid w:val="004D3E90"/>
    <w:rsid w:val="004F6C84"/>
    <w:rsid w:val="005167D5"/>
    <w:rsid w:val="00532ADA"/>
    <w:rsid w:val="005341BB"/>
    <w:rsid w:val="00560DA1"/>
    <w:rsid w:val="0057071E"/>
    <w:rsid w:val="0057092A"/>
    <w:rsid w:val="00582D3E"/>
    <w:rsid w:val="005D693E"/>
    <w:rsid w:val="005E1610"/>
    <w:rsid w:val="005F6EE4"/>
    <w:rsid w:val="00602657"/>
    <w:rsid w:val="006042FC"/>
    <w:rsid w:val="006267EA"/>
    <w:rsid w:val="00673874"/>
    <w:rsid w:val="0067387B"/>
    <w:rsid w:val="006C38D9"/>
    <w:rsid w:val="006E02EC"/>
    <w:rsid w:val="006E2487"/>
    <w:rsid w:val="006F456E"/>
    <w:rsid w:val="00727105"/>
    <w:rsid w:val="007330E0"/>
    <w:rsid w:val="00770E77"/>
    <w:rsid w:val="00791C1E"/>
    <w:rsid w:val="007A0C76"/>
    <w:rsid w:val="007A2236"/>
    <w:rsid w:val="007C1DC2"/>
    <w:rsid w:val="007D50E5"/>
    <w:rsid w:val="00815EF0"/>
    <w:rsid w:val="00845C10"/>
    <w:rsid w:val="0084659C"/>
    <w:rsid w:val="00860571"/>
    <w:rsid w:val="00867268"/>
    <w:rsid w:val="00885158"/>
    <w:rsid w:val="008902B9"/>
    <w:rsid w:val="008915B3"/>
    <w:rsid w:val="008A198F"/>
    <w:rsid w:val="008C434C"/>
    <w:rsid w:val="008C667D"/>
    <w:rsid w:val="008D14E7"/>
    <w:rsid w:val="008D3BBD"/>
    <w:rsid w:val="00920A6E"/>
    <w:rsid w:val="009578FB"/>
    <w:rsid w:val="009736F8"/>
    <w:rsid w:val="009925C0"/>
    <w:rsid w:val="009A277A"/>
    <w:rsid w:val="009B4C76"/>
    <w:rsid w:val="009D144B"/>
    <w:rsid w:val="009D7093"/>
    <w:rsid w:val="00A17D1E"/>
    <w:rsid w:val="00A3250B"/>
    <w:rsid w:val="00A372F5"/>
    <w:rsid w:val="00A7672D"/>
    <w:rsid w:val="00AA5159"/>
    <w:rsid w:val="00AA5F1D"/>
    <w:rsid w:val="00AB1279"/>
    <w:rsid w:val="00AB17D5"/>
    <w:rsid w:val="00AB312D"/>
    <w:rsid w:val="00AC77E2"/>
    <w:rsid w:val="00AD2220"/>
    <w:rsid w:val="00AE06CA"/>
    <w:rsid w:val="00AE59E0"/>
    <w:rsid w:val="00B03FCF"/>
    <w:rsid w:val="00B5504E"/>
    <w:rsid w:val="00B661F0"/>
    <w:rsid w:val="00B73E6C"/>
    <w:rsid w:val="00B77638"/>
    <w:rsid w:val="00B85220"/>
    <w:rsid w:val="00BA60C0"/>
    <w:rsid w:val="00BD3779"/>
    <w:rsid w:val="00BD623D"/>
    <w:rsid w:val="00BE66C5"/>
    <w:rsid w:val="00C260FF"/>
    <w:rsid w:val="00C53D7D"/>
    <w:rsid w:val="00C6738F"/>
    <w:rsid w:val="00C74A4F"/>
    <w:rsid w:val="00CA33A2"/>
    <w:rsid w:val="00CB128F"/>
    <w:rsid w:val="00CB2BEF"/>
    <w:rsid w:val="00CB2D7A"/>
    <w:rsid w:val="00D06BF8"/>
    <w:rsid w:val="00D22AD2"/>
    <w:rsid w:val="00D568C4"/>
    <w:rsid w:val="00D603C8"/>
    <w:rsid w:val="00D61124"/>
    <w:rsid w:val="00D61E36"/>
    <w:rsid w:val="00D7440F"/>
    <w:rsid w:val="00D92ED6"/>
    <w:rsid w:val="00DA3536"/>
    <w:rsid w:val="00DA790A"/>
    <w:rsid w:val="00DC6F65"/>
    <w:rsid w:val="00DF6602"/>
    <w:rsid w:val="00E04281"/>
    <w:rsid w:val="00E321D0"/>
    <w:rsid w:val="00E414EA"/>
    <w:rsid w:val="00E52100"/>
    <w:rsid w:val="00E5420F"/>
    <w:rsid w:val="00ED000C"/>
    <w:rsid w:val="00EE0A93"/>
    <w:rsid w:val="00EE6046"/>
    <w:rsid w:val="00F40742"/>
    <w:rsid w:val="00F4218C"/>
    <w:rsid w:val="00F71490"/>
    <w:rsid w:val="00F756F2"/>
    <w:rsid w:val="00FA1B70"/>
    <w:rsid w:val="00FC2B6C"/>
    <w:rsid w:val="00FF7F7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3C81D-5EF3-48A3-95BA-F562C314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0C"/>
    <w:rPr>
      <w:color w:val="0563C1" w:themeColor="hyperlink"/>
      <w:u w:val="single"/>
    </w:rPr>
  </w:style>
  <w:style w:type="paragraph" w:styleId="ListParagraph">
    <w:name w:val="List Paragraph"/>
    <w:basedOn w:val="Normal"/>
    <w:uiPriority w:val="34"/>
    <w:qFormat/>
    <w:rsid w:val="00ED000C"/>
    <w:pPr>
      <w:ind w:left="720"/>
      <w:contextualSpacing/>
    </w:pPr>
  </w:style>
  <w:style w:type="paragraph" w:styleId="FootnoteText">
    <w:name w:val="footnote text"/>
    <w:basedOn w:val="Normal"/>
    <w:link w:val="FootnoteTextChar"/>
    <w:uiPriority w:val="99"/>
    <w:unhideWhenUsed/>
    <w:rsid w:val="009A277A"/>
    <w:pPr>
      <w:spacing w:after="0" w:line="240" w:lineRule="auto"/>
    </w:pPr>
    <w:rPr>
      <w:sz w:val="20"/>
      <w:szCs w:val="20"/>
    </w:rPr>
  </w:style>
  <w:style w:type="character" w:customStyle="1" w:styleId="FootnoteTextChar">
    <w:name w:val="Footnote Text Char"/>
    <w:basedOn w:val="DefaultParagraphFont"/>
    <w:link w:val="FootnoteText"/>
    <w:uiPriority w:val="99"/>
    <w:rsid w:val="009A277A"/>
    <w:rPr>
      <w:sz w:val="20"/>
      <w:szCs w:val="20"/>
    </w:rPr>
  </w:style>
  <w:style w:type="character" w:styleId="FootnoteReference">
    <w:name w:val="footnote reference"/>
    <w:basedOn w:val="DefaultParagraphFont"/>
    <w:uiPriority w:val="99"/>
    <w:unhideWhenUsed/>
    <w:rsid w:val="009A2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eka139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CBF881DD-580E-4851-A9B1-E2F8D96C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Eka Rahayu</dc:creator>
  <cp:keywords/>
  <dc:description/>
  <cp:lastModifiedBy>Annisa Eka Rahayu</cp:lastModifiedBy>
  <cp:revision>21</cp:revision>
  <dcterms:created xsi:type="dcterms:W3CDTF">2020-04-21T10:30:00Z</dcterms:created>
  <dcterms:modified xsi:type="dcterms:W3CDTF">2020-05-10T10:41:00Z</dcterms:modified>
</cp:coreProperties>
</file>