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A647A" w14:textId="2DA4674C" w:rsidR="002C2699" w:rsidRPr="008F0B6C" w:rsidRDefault="00E27AE5" w:rsidP="00E27AE5">
      <w:pPr>
        <w:widowControl w:val="0"/>
        <w:autoSpaceDE w:val="0"/>
        <w:autoSpaceDN w:val="0"/>
        <w:adjustRightInd w:val="0"/>
        <w:spacing w:before="34"/>
        <w:ind w:left="1260" w:right="660"/>
        <w:jc w:val="center"/>
        <w:rPr>
          <w:rFonts w:ascii="Cambria" w:hAnsi="Cambria" w:cs="Times New Roman"/>
          <w:b/>
          <w:bCs/>
          <w:sz w:val="22"/>
          <w:szCs w:val="22"/>
        </w:rPr>
      </w:pPr>
      <w:r w:rsidRPr="008F0B6C">
        <w:rPr>
          <w:rFonts w:ascii="Cambria" w:hAnsi="Cambria" w:cs="Times New Roman"/>
          <w:b/>
          <w:bCs/>
          <w:sz w:val="22"/>
          <w:szCs w:val="22"/>
        </w:rPr>
        <w:t xml:space="preserve">THE </w:t>
      </w:r>
      <w:r w:rsidR="002C2699" w:rsidRPr="008F0B6C">
        <w:rPr>
          <w:rFonts w:ascii="Cambria" w:hAnsi="Cambria" w:cs="Times New Roman"/>
          <w:b/>
          <w:bCs/>
          <w:sz w:val="22"/>
          <w:szCs w:val="22"/>
        </w:rPr>
        <w:t xml:space="preserve">CONTRIBUTION OF </w:t>
      </w:r>
      <w:r w:rsidR="00045C73" w:rsidRPr="008F0B6C">
        <w:rPr>
          <w:rFonts w:ascii="Cambria" w:hAnsi="Cambria" w:cs="Times New Roman"/>
          <w:b/>
          <w:bCs/>
          <w:sz w:val="22"/>
          <w:szCs w:val="22"/>
        </w:rPr>
        <w:t xml:space="preserve">BANJAR </w:t>
      </w:r>
      <w:r w:rsidR="002C2699" w:rsidRPr="008F0B6C">
        <w:rPr>
          <w:rFonts w:ascii="Cambria" w:hAnsi="Cambria" w:cs="Times New Roman"/>
          <w:b/>
          <w:bCs/>
          <w:sz w:val="22"/>
          <w:szCs w:val="22"/>
        </w:rPr>
        <w:t xml:space="preserve">ULAMA </w:t>
      </w:r>
      <w:r w:rsidRPr="008F0B6C">
        <w:rPr>
          <w:rFonts w:ascii="Cambria" w:hAnsi="Cambria" w:cs="Times New Roman"/>
          <w:b/>
          <w:bCs/>
          <w:sz w:val="22"/>
          <w:szCs w:val="22"/>
        </w:rPr>
        <w:t>TO</w:t>
      </w:r>
      <w:r w:rsidR="002C2699" w:rsidRPr="008F0B6C">
        <w:rPr>
          <w:rFonts w:ascii="Cambria" w:hAnsi="Cambria" w:cs="Times New Roman"/>
          <w:b/>
          <w:bCs/>
          <w:sz w:val="22"/>
          <w:szCs w:val="22"/>
        </w:rPr>
        <w:t xml:space="preserve"> ISLAMIC EDUCTIO</w:t>
      </w:r>
      <w:r w:rsidRPr="008F0B6C">
        <w:rPr>
          <w:rFonts w:ascii="Cambria" w:hAnsi="Cambria" w:cs="Times New Roman"/>
          <w:b/>
          <w:bCs/>
          <w:sz w:val="22"/>
          <w:szCs w:val="22"/>
        </w:rPr>
        <w:t>N</w:t>
      </w:r>
      <w:r w:rsidR="002C2699" w:rsidRPr="008F0B6C">
        <w:rPr>
          <w:rFonts w:ascii="Cambria" w:hAnsi="Cambria" w:cs="Times New Roman"/>
          <w:b/>
          <w:bCs/>
          <w:sz w:val="22"/>
          <w:szCs w:val="22"/>
        </w:rPr>
        <w:t xml:space="preserve"> IN SAMARINDA</w:t>
      </w:r>
      <w:r w:rsidRPr="008F0B6C">
        <w:rPr>
          <w:rFonts w:ascii="Cambria" w:hAnsi="Cambria" w:cs="Times New Roman"/>
          <w:b/>
          <w:bCs/>
          <w:sz w:val="22"/>
          <w:szCs w:val="22"/>
        </w:rPr>
        <w:t xml:space="preserve"> CITY</w:t>
      </w:r>
    </w:p>
    <w:p w14:paraId="673D94F4" w14:textId="77777777" w:rsidR="002C2699" w:rsidRPr="008F0B6C" w:rsidRDefault="002C2699" w:rsidP="002C2699">
      <w:pPr>
        <w:widowControl w:val="0"/>
        <w:autoSpaceDE w:val="0"/>
        <w:autoSpaceDN w:val="0"/>
        <w:adjustRightInd w:val="0"/>
        <w:spacing w:before="20" w:line="220" w:lineRule="exact"/>
        <w:ind w:left="270"/>
        <w:jc w:val="center"/>
        <w:rPr>
          <w:rFonts w:ascii="Cambria" w:hAnsi="Cambria" w:cs="Times New Roman"/>
          <w:sz w:val="22"/>
          <w:szCs w:val="22"/>
        </w:rPr>
      </w:pPr>
    </w:p>
    <w:p w14:paraId="40883F6A" w14:textId="77777777" w:rsidR="002C2699" w:rsidRPr="008F0B6C" w:rsidRDefault="002C2699" w:rsidP="002C2699">
      <w:pPr>
        <w:widowControl w:val="0"/>
        <w:autoSpaceDE w:val="0"/>
        <w:autoSpaceDN w:val="0"/>
        <w:adjustRightInd w:val="0"/>
        <w:spacing w:before="20" w:line="220" w:lineRule="exact"/>
        <w:ind w:left="270"/>
        <w:jc w:val="center"/>
        <w:rPr>
          <w:rFonts w:ascii="Cambria" w:hAnsi="Cambria" w:cs="Times New Roman"/>
          <w:sz w:val="22"/>
          <w:szCs w:val="22"/>
        </w:rPr>
      </w:pPr>
      <w:proofErr w:type="spellStart"/>
      <w:r w:rsidRPr="008F0B6C">
        <w:rPr>
          <w:rFonts w:ascii="Cambria" w:hAnsi="Cambria" w:cs="Times New Roman"/>
          <w:sz w:val="22"/>
          <w:szCs w:val="22"/>
        </w:rPr>
        <w:t>Khojir</w:t>
      </w:r>
      <w:proofErr w:type="spellEnd"/>
    </w:p>
    <w:p w14:paraId="4FCE6426" w14:textId="77777777" w:rsidR="00E27AE5" w:rsidRPr="008F0B6C" w:rsidRDefault="00E27AE5" w:rsidP="00E27AE5">
      <w:pPr>
        <w:widowControl w:val="0"/>
        <w:autoSpaceDE w:val="0"/>
        <w:autoSpaceDN w:val="0"/>
        <w:adjustRightInd w:val="0"/>
        <w:spacing w:before="20" w:line="220" w:lineRule="exact"/>
        <w:ind w:left="270"/>
        <w:jc w:val="center"/>
        <w:rPr>
          <w:rFonts w:ascii="Cambria" w:hAnsi="Cambria" w:cstheme="minorHAnsi"/>
          <w:sz w:val="22"/>
          <w:szCs w:val="22"/>
        </w:rPr>
      </w:pPr>
      <w:r w:rsidRPr="008F0B6C">
        <w:rPr>
          <w:rFonts w:ascii="Cambria" w:hAnsi="Cambria" w:cstheme="minorHAnsi"/>
          <w:sz w:val="22"/>
          <w:szCs w:val="22"/>
        </w:rPr>
        <w:t xml:space="preserve">Faculty of </w:t>
      </w:r>
      <w:proofErr w:type="spellStart"/>
      <w:r w:rsidRPr="008F0B6C">
        <w:rPr>
          <w:rFonts w:ascii="Cambria" w:hAnsi="Cambria" w:cstheme="minorHAnsi"/>
          <w:sz w:val="22"/>
          <w:szCs w:val="22"/>
        </w:rPr>
        <w:t>Tarbiyah</w:t>
      </w:r>
      <w:proofErr w:type="spellEnd"/>
      <w:r w:rsidRPr="008F0B6C">
        <w:rPr>
          <w:rFonts w:ascii="Cambria" w:hAnsi="Cambria" w:cstheme="minorHAnsi"/>
          <w:sz w:val="22"/>
          <w:szCs w:val="22"/>
        </w:rPr>
        <w:t xml:space="preserve"> and Teacher Training, State Islamic Institute of </w:t>
      </w:r>
      <w:proofErr w:type="spellStart"/>
      <w:r w:rsidRPr="008F0B6C">
        <w:rPr>
          <w:rFonts w:ascii="Cambria" w:hAnsi="Cambria" w:cstheme="minorHAnsi"/>
          <w:sz w:val="22"/>
          <w:szCs w:val="22"/>
        </w:rPr>
        <w:t>Samarinda</w:t>
      </w:r>
      <w:proofErr w:type="spellEnd"/>
    </w:p>
    <w:p w14:paraId="7A0055BC" w14:textId="7B735124" w:rsidR="002C2699" w:rsidRPr="008F0B6C" w:rsidRDefault="002C2699" w:rsidP="002C2699">
      <w:pPr>
        <w:widowControl w:val="0"/>
        <w:autoSpaceDE w:val="0"/>
        <w:autoSpaceDN w:val="0"/>
        <w:adjustRightInd w:val="0"/>
        <w:spacing w:before="20" w:line="220" w:lineRule="exact"/>
        <w:ind w:left="270"/>
        <w:jc w:val="center"/>
        <w:rPr>
          <w:rFonts w:ascii="Cambria" w:hAnsi="Cambria" w:cs="Times New Roman"/>
          <w:sz w:val="22"/>
          <w:szCs w:val="22"/>
        </w:rPr>
      </w:pPr>
      <w:r w:rsidRPr="008F0B6C">
        <w:rPr>
          <w:rFonts w:ascii="Cambria" w:hAnsi="Cambria" w:cs="Times New Roman"/>
          <w:sz w:val="22"/>
          <w:szCs w:val="22"/>
        </w:rPr>
        <w:t>Jl. H.A</w:t>
      </w:r>
      <w:r w:rsidR="008A467F">
        <w:rPr>
          <w:rFonts w:ascii="Cambria" w:hAnsi="Cambria" w:cs="Times New Roman"/>
          <w:sz w:val="22"/>
          <w:szCs w:val="22"/>
        </w:rPr>
        <w:t xml:space="preserve">.M. </w:t>
      </w:r>
      <w:proofErr w:type="spellStart"/>
      <w:r w:rsidRPr="008F0B6C">
        <w:rPr>
          <w:rFonts w:ascii="Cambria" w:hAnsi="Cambria" w:cs="Times New Roman"/>
          <w:sz w:val="22"/>
          <w:szCs w:val="22"/>
        </w:rPr>
        <w:t>Rifad</w:t>
      </w:r>
      <w:r w:rsidR="008A467F">
        <w:rPr>
          <w:rFonts w:ascii="Cambria" w:hAnsi="Cambria" w:cs="Times New Roman"/>
          <w:sz w:val="22"/>
          <w:szCs w:val="22"/>
        </w:rPr>
        <w:t>d</w:t>
      </w:r>
      <w:r w:rsidRPr="008F0B6C">
        <w:rPr>
          <w:rFonts w:ascii="Cambria" w:hAnsi="Cambria" w:cs="Times New Roman"/>
          <w:sz w:val="22"/>
          <w:szCs w:val="22"/>
        </w:rPr>
        <w:t>in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Kampus</w:t>
      </w:r>
      <w:proofErr w:type="spellEnd"/>
      <w:r w:rsidRPr="008F0B6C">
        <w:rPr>
          <w:rFonts w:ascii="Cambria" w:hAnsi="Cambria" w:cs="Times New Roman"/>
          <w:sz w:val="22"/>
          <w:szCs w:val="22"/>
        </w:rPr>
        <w:t xml:space="preserve"> 2 Loa </w:t>
      </w:r>
      <w:proofErr w:type="spellStart"/>
      <w:r w:rsidRPr="008F0B6C">
        <w:rPr>
          <w:rFonts w:ascii="Cambria" w:hAnsi="Cambria" w:cs="Times New Roman"/>
          <w:sz w:val="22"/>
          <w:szCs w:val="22"/>
        </w:rPr>
        <w:t>Janan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Ilir</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Samarinda</w:t>
      </w:r>
      <w:proofErr w:type="spellEnd"/>
    </w:p>
    <w:p w14:paraId="79E609D3" w14:textId="77777777" w:rsidR="002C2699" w:rsidRPr="008F0B6C" w:rsidRDefault="002C2699" w:rsidP="002C2699">
      <w:pPr>
        <w:widowControl w:val="0"/>
        <w:autoSpaceDE w:val="0"/>
        <w:autoSpaceDN w:val="0"/>
        <w:adjustRightInd w:val="0"/>
        <w:spacing w:before="20" w:line="220" w:lineRule="exact"/>
        <w:ind w:left="270"/>
        <w:jc w:val="center"/>
        <w:rPr>
          <w:rFonts w:ascii="Cambria" w:hAnsi="Cambria" w:cs="Times New Roman"/>
          <w:sz w:val="22"/>
          <w:szCs w:val="22"/>
        </w:rPr>
      </w:pPr>
      <w:r w:rsidRPr="008F0B6C">
        <w:rPr>
          <w:rFonts w:ascii="Cambria" w:hAnsi="Cambria" w:cs="Times New Roman"/>
          <w:sz w:val="22"/>
          <w:szCs w:val="22"/>
        </w:rPr>
        <w:t xml:space="preserve">Email: </w:t>
      </w:r>
      <w:r w:rsidRPr="008F0B6C">
        <w:rPr>
          <w:rFonts w:ascii="Cambria" w:hAnsi="Cambria" w:cs="Times New Roman"/>
          <w:i/>
          <w:iCs/>
          <w:color w:val="000000"/>
          <w:sz w:val="22"/>
          <w:szCs w:val="22"/>
        </w:rPr>
        <w:t>khojir@iain-samarinda.ac.id</w:t>
      </w:r>
    </w:p>
    <w:p w14:paraId="0913DFAA" w14:textId="77777777" w:rsidR="002C2699" w:rsidRPr="008F0B6C" w:rsidRDefault="002C2699" w:rsidP="002C2699">
      <w:pPr>
        <w:widowControl w:val="0"/>
        <w:tabs>
          <w:tab w:val="left" w:pos="2910"/>
        </w:tabs>
        <w:autoSpaceDE w:val="0"/>
        <w:autoSpaceDN w:val="0"/>
        <w:adjustRightInd w:val="0"/>
        <w:ind w:right="30"/>
        <w:rPr>
          <w:rFonts w:ascii="Cambria" w:hAnsi="Cambria" w:cs="Times New Roman"/>
          <w:sz w:val="22"/>
          <w:szCs w:val="22"/>
        </w:rPr>
      </w:pPr>
      <w:r w:rsidRPr="008F0B6C">
        <w:rPr>
          <w:rFonts w:ascii="Cambria" w:hAnsi="Cambria" w:cs="Times New Roman"/>
          <w:b/>
          <w:bCs/>
          <w:sz w:val="22"/>
          <w:szCs w:val="22"/>
        </w:rPr>
        <w:tab/>
      </w:r>
      <w:proofErr w:type="spellStart"/>
      <w:r w:rsidRPr="008F0B6C">
        <w:rPr>
          <w:rFonts w:ascii="Cambria" w:hAnsi="Cambria" w:cs="Times New Roman"/>
          <w:sz w:val="22"/>
          <w:szCs w:val="22"/>
        </w:rPr>
        <w:t>Nomor</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Kontak</w:t>
      </w:r>
      <w:proofErr w:type="spellEnd"/>
      <w:r w:rsidRPr="008F0B6C">
        <w:rPr>
          <w:rFonts w:ascii="Cambria" w:hAnsi="Cambria" w:cs="Times New Roman"/>
          <w:sz w:val="22"/>
          <w:szCs w:val="22"/>
        </w:rPr>
        <w:t xml:space="preserve"> WA: 085247076190</w:t>
      </w:r>
    </w:p>
    <w:p w14:paraId="5A78218C" w14:textId="77777777" w:rsidR="002C2699" w:rsidRPr="008F0B6C" w:rsidRDefault="002C2699" w:rsidP="002C2699">
      <w:pPr>
        <w:widowControl w:val="0"/>
        <w:autoSpaceDE w:val="0"/>
        <w:autoSpaceDN w:val="0"/>
        <w:adjustRightInd w:val="0"/>
        <w:ind w:right="30"/>
        <w:jc w:val="center"/>
        <w:rPr>
          <w:rFonts w:ascii="Cambria" w:hAnsi="Cambria" w:cs="Times New Roman"/>
          <w:sz w:val="22"/>
          <w:szCs w:val="22"/>
        </w:rPr>
      </w:pPr>
    </w:p>
    <w:p w14:paraId="4866D092" w14:textId="77777777" w:rsidR="008F0B6C" w:rsidRPr="008F0B6C" w:rsidRDefault="008F0B6C" w:rsidP="002C2699">
      <w:pPr>
        <w:widowControl w:val="0"/>
        <w:autoSpaceDE w:val="0"/>
        <w:autoSpaceDN w:val="0"/>
        <w:adjustRightInd w:val="0"/>
        <w:ind w:right="30"/>
        <w:jc w:val="center"/>
        <w:rPr>
          <w:rFonts w:ascii="Cambria" w:hAnsi="Cambria" w:cs="Times New Roman"/>
          <w:b/>
          <w:bCs/>
          <w:sz w:val="22"/>
          <w:szCs w:val="22"/>
        </w:rPr>
      </w:pPr>
    </w:p>
    <w:p w14:paraId="4DABD8D1" w14:textId="3DBEC66C" w:rsidR="002C2699" w:rsidRPr="008F0B6C" w:rsidRDefault="002C2699" w:rsidP="002C2699">
      <w:pPr>
        <w:widowControl w:val="0"/>
        <w:autoSpaceDE w:val="0"/>
        <w:autoSpaceDN w:val="0"/>
        <w:adjustRightInd w:val="0"/>
        <w:ind w:right="30"/>
        <w:jc w:val="center"/>
        <w:rPr>
          <w:rFonts w:ascii="Cambria" w:hAnsi="Cambria" w:cs="Times New Roman"/>
          <w:sz w:val="22"/>
          <w:szCs w:val="22"/>
        </w:rPr>
      </w:pPr>
      <w:r w:rsidRPr="008F0B6C">
        <w:rPr>
          <w:rFonts w:ascii="Cambria" w:hAnsi="Cambria" w:cs="Times New Roman"/>
          <w:b/>
          <w:bCs/>
          <w:sz w:val="22"/>
          <w:szCs w:val="22"/>
        </w:rPr>
        <w:t>A</w:t>
      </w:r>
      <w:r w:rsidR="008F0B6C">
        <w:rPr>
          <w:rFonts w:ascii="Cambria" w:hAnsi="Cambria" w:cs="Times New Roman"/>
          <w:b/>
          <w:bCs/>
          <w:sz w:val="22"/>
          <w:szCs w:val="22"/>
        </w:rPr>
        <w:t>bstract:</w:t>
      </w:r>
    </w:p>
    <w:p w14:paraId="2B326B89" w14:textId="384C49DC" w:rsidR="00AA5CB0" w:rsidRDefault="00AA5CB0" w:rsidP="008F0B6C">
      <w:pPr>
        <w:widowControl w:val="0"/>
        <w:spacing w:line="260" w:lineRule="exact"/>
        <w:ind w:left="562" w:right="562"/>
        <w:jc w:val="both"/>
        <w:rPr>
          <w:rFonts w:ascii="Cambria" w:hAnsi="Cambria"/>
          <w:sz w:val="22"/>
          <w:szCs w:val="22"/>
        </w:rPr>
      </w:pPr>
      <w:r w:rsidRPr="008F0B6C">
        <w:rPr>
          <w:rFonts w:ascii="Cambria" w:hAnsi="Cambria"/>
          <w:sz w:val="22"/>
          <w:szCs w:val="22"/>
        </w:rPr>
        <w:t xml:space="preserve">The purpose of this article is to determine the contribution of Banjar </w:t>
      </w:r>
      <w:r w:rsidR="008A467F">
        <w:rPr>
          <w:rFonts w:ascii="Cambria" w:hAnsi="Cambria"/>
          <w:sz w:val="22"/>
          <w:szCs w:val="22"/>
        </w:rPr>
        <w:t>Ulama</w:t>
      </w:r>
      <w:r w:rsidRPr="008F0B6C">
        <w:rPr>
          <w:rFonts w:ascii="Cambria" w:hAnsi="Cambria"/>
          <w:sz w:val="22"/>
          <w:szCs w:val="22"/>
        </w:rPr>
        <w:t xml:space="preserve"> to Islamic Education in </w:t>
      </w:r>
      <w:proofErr w:type="spellStart"/>
      <w:r w:rsidRPr="008F0B6C">
        <w:rPr>
          <w:rFonts w:ascii="Cambria" w:hAnsi="Cambria"/>
          <w:sz w:val="22"/>
          <w:szCs w:val="22"/>
        </w:rPr>
        <w:t>Samarinda</w:t>
      </w:r>
      <w:proofErr w:type="spellEnd"/>
      <w:r w:rsidRPr="008F0B6C">
        <w:rPr>
          <w:rFonts w:ascii="Cambria" w:hAnsi="Cambria"/>
          <w:sz w:val="22"/>
          <w:szCs w:val="22"/>
        </w:rPr>
        <w:t xml:space="preserve"> City. This research is a qualitative with a historical-phenomenological approach. The data sources were from Banjar figures, </w:t>
      </w:r>
      <w:proofErr w:type="spellStart"/>
      <w:r w:rsidRPr="008F0B6C">
        <w:rPr>
          <w:rFonts w:ascii="Cambria" w:hAnsi="Cambria"/>
          <w:sz w:val="22"/>
          <w:szCs w:val="22"/>
        </w:rPr>
        <w:t>Paguyuban</w:t>
      </w:r>
      <w:proofErr w:type="spellEnd"/>
      <w:r w:rsidRPr="008F0B6C">
        <w:rPr>
          <w:rFonts w:ascii="Cambria" w:hAnsi="Cambria"/>
          <w:sz w:val="22"/>
          <w:szCs w:val="22"/>
        </w:rPr>
        <w:t xml:space="preserve"> Banjar, and Banjar </w:t>
      </w:r>
      <w:r w:rsidR="008A467F">
        <w:rPr>
          <w:rFonts w:ascii="Cambria" w:hAnsi="Cambria"/>
          <w:sz w:val="22"/>
          <w:szCs w:val="22"/>
        </w:rPr>
        <w:t>Ulama</w:t>
      </w:r>
      <w:r w:rsidRPr="008F0B6C">
        <w:rPr>
          <w:rFonts w:ascii="Cambria" w:hAnsi="Cambria"/>
          <w:sz w:val="22"/>
          <w:szCs w:val="22"/>
        </w:rPr>
        <w:t xml:space="preserve">. Data mining methods are in-depth interviews and documentation. Analysis of data using </w:t>
      </w:r>
      <w:r w:rsidRPr="008F0B6C">
        <w:rPr>
          <w:rFonts w:ascii="Cambria" w:hAnsi="Cambria" w:cs="Times New Roman"/>
          <w:sz w:val="22"/>
          <w:szCs w:val="22"/>
        </w:rPr>
        <w:t>qualitative</w:t>
      </w:r>
      <w:r w:rsidRPr="008F0B6C">
        <w:rPr>
          <w:rFonts w:ascii="Cambria" w:hAnsi="Cambria"/>
          <w:sz w:val="22"/>
          <w:szCs w:val="22"/>
        </w:rPr>
        <w:t xml:space="preserve"> analysis, namely data reduction, presentation and drawing conclusions. The results showed that Banjar ulama contributed to the development of Islamic education in </w:t>
      </w:r>
      <w:proofErr w:type="spellStart"/>
      <w:r w:rsidRPr="008F0B6C">
        <w:rPr>
          <w:rFonts w:ascii="Cambria" w:hAnsi="Cambria"/>
          <w:sz w:val="22"/>
          <w:szCs w:val="22"/>
        </w:rPr>
        <w:t>Samarinda</w:t>
      </w:r>
      <w:proofErr w:type="spellEnd"/>
      <w:r w:rsidRPr="008F0B6C">
        <w:rPr>
          <w:rFonts w:ascii="Cambria" w:hAnsi="Cambria"/>
          <w:sz w:val="22"/>
          <w:szCs w:val="22"/>
        </w:rPr>
        <w:t xml:space="preserve"> City. The forms of contribution are 1) establishing various types of </w:t>
      </w:r>
      <w:proofErr w:type="spellStart"/>
      <w:r w:rsidRPr="008F0B6C">
        <w:rPr>
          <w:rFonts w:ascii="Cambria" w:hAnsi="Cambria"/>
          <w:sz w:val="22"/>
          <w:szCs w:val="22"/>
        </w:rPr>
        <w:t>mejelis</w:t>
      </w:r>
      <w:proofErr w:type="spellEnd"/>
      <w:r w:rsidRPr="008F0B6C">
        <w:rPr>
          <w:rFonts w:ascii="Cambria" w:hAnsi="Cambria"/>
          <w:sz w:val="22"/>
          <w:szCs w:val="22"/>
        </w:rPr>
        <w:t xml:space="preserve"> </w:t>
      </w:r>
      <w:proofErr w:type="spellStart"/>
      <w:r w:rsidR="00713621" w:rsidRPr="008F0B6C">
        <w:rPr>
          <w:rFonts w:ascii="Cambria" w:hAnsi="Cambria"/>
          <w:sz w:val="22"/>
          <w:szCs w:val="22"/>
        </w:rPr>
        <w:t>taklim</w:t>
      </w:r>
      <w:proofErr w:type="spellEnd"/>
      <w:r w:rsidR="00713621" w:rsidRPr="008F0B6C">
        <w:rPr>
          <w:rFonts w:ascii="Cambria" w:hAnsi="Cambria"/>
          <w:sz w:val="22"/>
          <w:szCs w:val="22"/>
        </w:rPr>
        <w:t xml:space="preserve"> </w:t>
      </w:r>
      <w:r w:rsidRPr="008F0B6C">
        <w:rPr>
          <w:rFonts w:ascii="Cambria" w:hAnsi="Cambria"/>
          <w:sz w:val="22"/>
          <w:szCs w:val="22"/>
        </w:rPr>
        <w:t xml:space="preserve">in various cities of </w:t>
      </w:r>
      <w:proofErr w:type="spellStart"/>
      <w:r w:rsidRPr="008F0B6C">
        <w:rPr>
          <w:rFonts w:ascii="Cambria" w:hAnsi="Cambria"/>
          <w:sz w:val="22"/>
          <w:szCs w:val="22"/>
        </w:rPr>
        <w:t>Samarinda</w:t>
      </w:r>
      <w:proofErr w:type="spellEnd"/>
      <w:r w:rsidRPr="008F0B6C">
        <w:rPr>
          <w:rFonts w:ascii="Cambria" w:hAnsi="Cambria"/>
          <w:sz w:val="22"/>
          <w:szCs w:val="22"/>
        </w:rPr>
        <w:t>; 2) function</w:t>
      </w:r>
      <w:r w:rsidR="00A433DB" w:rsidRPr="008F0B6C">
        <w:rPr>
          <w:rFonts w:ascii="Cambria" w:hAnsi="Cambria"/>
          <w:sz w:val="22"/>
          <w:szCs w:val="22"/>
        </w:rPr>
        <w:t>ing</w:t>
      </w:r>
      <w:r w:rsidRPr="008F0B6C">
        <w:rPr>
          <w:rFonts w:ascii="Cambria" w:hAnsi="Cambria"/>
          <w:sz w:val="22"/>
          <w:szCs w:val="22"/>
        </w:rPr>
        <w:t xml:space="preserve"> of the mosque as a community education</w:t>
      </w:r>
      <w:r w:rsidR="009C5866">
        <w:rPr>
          <w:rFonts w:ascii="Cambria" w:hAnsi="Cambria"/>
          <w:sz w:val="22"/>
          <w:szCs w:val="22"/>
        </w:rPr>
        <w:t xml:space="preserve"> </w:t>
      </w:r>
      <w:proofErr w:type="spellStart"/>
      <w:r w:rsidR="009C5866" w:rsidRPr="008F0B6C">
        <w:rPr>
          <w:rFonts w:ascii="Cambria" w:hAnsi="Cambria"/>
          <w:sz w:val="22"/>
          <w:szCs w:val="22"/>
        </w:rPr>
        <w:t>cent</w:t>
      </w:r>
      <w:r w:rsidR="009C5866">
        <w:rPr>
          <w:rFonts w:ascii="Cambria" w:hAnsi="Cambria"/>
          <w:sz w:val="22"/>
          <w:szCs w:val="22"/>
        </w:rPr>
        <w:t>er</w:t>
      </w:r>
      <w:proofErr w:type="spellEnd"/>
      <w:r w:rsidRPr="008F0B6C">
        <w:rPr>
          <w:rFonts w:ascii="Cambria" w:hAnsi="Cambria"/>
          <w:sz w:val="22"/>
          <w:szCs w:val="22"/>
        </w:rPr>
        <w:t xml:space="preserve"> (congregation); 3) establishing formal education in the form of madrasah and Islamic universities; 4) </w:t>
      </w:r>
      <w:r w:rsidR="00A433DB" w:rsidRPr="008F0B6C">
        <w:rPr>
          <w:rFonts w:ascii="Cambria" w:hAnsi="Cambria"/>
          <w:sz w:val="22"/>
          <w:szCs w:val="22"/>
        </w:rPr>
        <w:t>founding</w:t>
      </w:r>
      <w:r w:rsidRPr="008F0B6C">
        <w:rPr>
          <w:rFonts w:ascii="Cambria" w:hAnsi="Cambria"/>
          <w:sz w:val="22"/>
          <w:szCs w:val="22"/>
        </w:rPr>
        <w:t xml:space="preserve"> the first Islamic boarding school in </w:t>
      </w:r>
      <w:proofErr w:type="spellStart"/>
      <w:r w:rsidRPr="008F0B6C">
        <w:rPr>
          <w:rFonts w:ascii="Cambria" w:hAnsi="Cambria"/>
          <w:sz w:val="22"/>
          <w:szCs w:val="22"/>
        </w:rPr>
        <w:t>Samarinda</w:t>
      </w:r>
      <w:proofErr w:type="spellEnd"/>
      <w:r w:rsidRPr="008F0B6C">
        <w:rPr>
          <w:rFonts w:ascii="Cambria" w:hAnsi="Cambria"/>
          <w:sz w:val="22"/>
          <w:szCs w:val="22"/>
        </w:rPr>
        <w:t xml:space="preserve">; 5) writing books as a reference in providing material in </w:t>
      </w:r>
      <w:proofErr w:type="spellStart"/>
      <w:r w:rsidR="002E5674" w:rsidRPr="002E5674">
        <w:rPr>
          <w:rFonts w:ascii="Cambria" w:hAnsi="Cambria"/>
          <w:i/>
          <w:iCs/>
          <w:sz w:val="22"/>
          <w:szCs w:val="22"/>
        </w:rPr>
        <w:t>Majelis</w:t>
      </w:r>
      <w:proofErr w:type="spellEnd"/>
      <w:r w:rsidR="002E5674" w:rsidRPr="002E5674">
        <w:rPr>
          <w:rFonts w:ascii="Cambria" w:hAnsi="Cambria"/>
          <w:i/>
          <w:iCs/>
          <w:sz w:val="22"/>
          <w:szCs w:val="22"/>
        </w:rPr>
        <w:t xml:space="preserve"> </w:t>
      </w:r>
      <w:proofErr w:type="spellStart"/>
      <w:r w:rsidR="002E5674" w:rsidRPr="002E5674">
        <w:rPr>
          <w:rFonts w:ascii="Cambria" w:hAnsi="Cambria"/>
          <w:i/>
          <w:iCs/>
          <w:sz w:val="22"/>
          <w:szCs w:val="22"/>
        </w:rPr>
        <w:t>Ta’lim</w:t>
      </w:r>
      <w:proofErr w:type="spellEnd"/>
      <w:r w:rsidR="00593A24">
        <w:rPr>
          <w:rFonts w:ascii="Cambria" w:hAnsi="Cambria"/>
          <w:i/>
          <w:iCs/>
          <w:sz w:val="22"/>
          <w:szCs w:val="22"/>
        </w:rPr>
        <w:t xml:space="preserve"> </w:t>
      </w:r>
      <w:r w:rsidRPr="008F0B6C">
        <w:rPr>
          <w:rFonts w:ascii="Cambria" w:hAnsi="Cambria"/>
          <w:sz w:val="22"/>
          <w:szCs w:val="22"/>
        </w:rPr>
        <w:t xml:space="preserve">and the general public. With the results of this research, it is evident that the Banjar ulama contributed in real terms to the development of education in </w:t>
      </w:r>
      <w:proofErr w:type="spellStart"/>
      <w:r w:rsidRPr="008F0B6C">
        <w:rPr>
          <w:rFonts w:ascii="Cambria" w:hAnsi="Cambria"/>
          <w:sz w:val="22"/>
          <w:szCs w:val="22"/>
        </w:rPr>
        <w:t>Samarinda</w:t>
      </w:r>
      <w:proofErr w:type="spellEnd"/>
      <w:r w:rsidRPr="008F0B6C">
        <w:rPr>
          <w:rFonts w:ascii="Cambria" w:hAnsi="Cambria"/>
          <w:sz w:val="22"/>
          <w:szCs w:val="22"/>
        </w:rPr>
        <w:t xml:space="preserve"> City.</w:t>
      </w:r>
    </w:p>
    <w:p w14:paraId="63669F30" w14:textId="77777777" w:rsidR="009B04FF" w:rsidRPr="008F0B6C" w:rsidRDefault="009B04FF" w:rsidP="009B04FF">
      <w:pPr>
        <w:widowControl w:val="0"/>
        <w:spacing w:before="240" w:line="260" w:lineRule="exact"/>
        <w:ind w:left="567" w:right="567"/>
        <w:jc w:val="center"/>
        <w:rPr>
          <w:rFonts w:ascii="Cambria" w:hAnsi="Cambria" w:cs="Times New Roman"/>
          <w:sz w:val="22"/>
          <w:szCs w:val="22"/>
          <w:lang w:val="en-US"/>
        </w:rPr>
      </w:pPr>
      <w:r w:rsidRPr="008F0B6C">
        <w:rPr>
          <w:rFonts w:ascii="Cambria" w:eastAsia="Times New Roman" w:hAnsi="Cambria" w:cs="Traditional Arabic"/>
          <w:b/>
          <w:bCs/>
          <w:sz w:val="20"/>
          <w:szCs w:val="20"/>
          <w:lang w:val="id-ID" w:eastAsia="en-US"/>
        </w:rPr>
        <w:t>A</w:t>
      </w:r>
      <w:proofErr w:type="spellStart"/>
      <w:r>
        <w:rPr>
          <w:rFonts w:ascii="Cambria" w:eastAsia="Times New Roman" w:hAnsi="Cambria" w:cs="Traditional Arabic"/>
          <w:b/>
          <w:bCs/>
          <w:sz w:val="20"/>
          <w:szCs w:val="20"/>
          <w:lang w:val="en-US" w:eastAsia="en-US"/>
        </w:rPr>
        <w:t>bstract</w:t>
      </w:r>
      <w:proofErr w:type="spellEnd"/>
      <w:r>
        <w:rPr>
          <w:rFonts w:ascii="Cambria" w:eastAsia="Times New Roman" w:hAnsi="Cambria" w:cs="Traditional Arabic"/>
          <w:b/>
          <w:bCs/>
          <w:sz w:val="20"/>
          <w:szCs w:val="20"/>
          <w:lang w:val="en-US" w:eastAsia="en-US"/>
        </w:rPr>
        <w:t>:</w:t>
      </w:r>
    </w:p>
    <w:p w14:paraId="72F5D731" w14:textId="1C2ADEB0" w:rsidR="009B04FF" w:rsidRPr="008F0B6C" w:rsidRDefault="009B04FF" w:rsidP="009B04FF">
      <w:pPr>
        <w:widowControl w:val="0"/>
        <w:spacing w:line="260" w:lineRule="exact"/>
        <w:ind w:left="562" w:right="562"/>
        <w:jc w:val="both"/>
        <w:rPr>
          <w:rFonts w:ascii="Cambria" w:hAnsi="Cambria" w:cs="Times New Roman"/>
          <w:sz w:val="22"/>
          <w:szCs w:val="22"/>
        </w:rPr>
      </w:pPr>
      <w:proofErr w:type="spellStart"/>
      <w:r w:rsidRPr="008F0B6C">
        <w:rPr>
          <w:rFonts w:ascii="Cambria" w:hAnsi="Cambria" w:cs="Times New Roman"/>
          <w:sz w:val="22"/>
          <w:szCs w:val="22"/>
        </w:rPr>
        <w:t>Tujuan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penulisan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artikel</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ini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adalah</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untuk</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mengetahui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kontribusi</w:t>
      </w:r>
      <w:proofErr w:type="spellEnd"/>
      <w:r w:rsidRPr="008F0B6C">
        <w:rPr>
          <w:rFonts w:ascii="Cambria" w:hAnsi="Cambria" w:cs="Times New Roman"/>
          <w:sz w:val="22"/>
          <w:szCs w:val="22"/>
        </w:rPr>
        <w:t xml:space="preserve"> ulama Banjar </w:t>
      </w:r>
      <w:proofErr w:type="spellStart"/>
      <w:r w:rsidRPr="008F0B6C">
        <w:rPr>
          <w:rFonts w:ascii="Cambria" w:hAnsi="Cambria" w:cs="Times New Roman"/>
          <w:sz w:val="22"/>
          <w:szCs w:val="22"/>
        </w:rPr>
        <w:t>dalam</w:t>
      </w:r>
      <w:proofErr w:type="spellEnd"/>
      <w:r w:rsidRPr="008F0B6C">
        <w:rPr>
          <w:rFonts w:ascii="Cambria" w:hAnsi="Cambria" w:cs="Times New Roman"/>
          <w:sz w:val="22"/>
          <w:szCs w:val="22"/>
        </w:rPr>
        <w:t xml:space="preserve"> Pendidikan Islam di Kota </w:t>
      </w:r>
      <w:proofErr w:type="spellStart"/>
      <w:r w:rsidRPr="008F0B6C">
        <w:rPr>
          <w:rFonts w:ascii="Cambria" w:hAnsi="Cambria" w:cs="Times New Roman"/>
          <w:sz w:val="22"/>
          <w:szCs w:val="22"/>
        </w:rPr>
        <w:t>Samarinda</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Jenis</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penelitian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ini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adalah</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penelitian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kualitatif</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dengan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pendekatan</w:t>
      </w:r>
      <w:proofErr w:type="spellEnd"/>
      <w:r w:rsidRPr="008F0B6C">
        <w:rPr>
          <w:rFonts w:ascii="Cambria" w:hAnsi="Cambria" w:cs="Times New Roman"/>
          <w:sz w:val="22"/>
          <w:szCs w:val="22"/>
        </w:rPr>
        <w:t xml:space="preserve"> </w:t>
      </w:r>
      <w:proofErr w:type="spellStart"/>
      <w:r w:rsidRPr="008F0B6C">
        <w:rPr>
          <w:rFonts w:ascii="Cambria" w:hAnsi="Cambria" w:cs="Times New Roman"/>
          <w:i/>
          <w:iCs/>
          <w:sz w:val="22"/>
          <w:szCs w:val="22"/>
        </w:rPr>
        <w:t>historis-fenomenologis</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Sumber</w:t>
      </w:r>
      <w:proofErr w:type="spellEnd"/>
      <w:r w:rsidRPr="008F0B6C">
        <w:rPr>
          <w:rFonts w:ascii="Cambria" w:hAnsi="Cambria" w:cs="Times New Roman"/>
          <w:sz w:val="22"/>
          <w:szCs w:val="22"/>
        </w:rPr>
        <w:t xml:space="preserve"> data </w:t>
      </w:r>
      <w:proofErr w:type="spellStart"/>
      <w:r w:rsidRPr="008F0B6C">
        <w:rPr>
          <w:rFonts w:ascii="Cambria" w:hAnsi="Cambria" w:cs="Times New Roman"/>
          <w:sz w:val="22"/>
          <w:szCs w:val="22"/>
        </w:rPr>
        <w:t>digali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dari</w:t>
      </w:r>
      <w:proofErr w:type="spellEnd"/>
      <w:r w:rsidRPr="008F0B6C">
        <w:rPr>
          <w:rFonts w:ascii="Cambria" w:hAnsi="Cambria" w:cs="Times New Roman"/>
          <w:sz w:val="22"/>
          <w:szCs w:val="22"/>
        </w:rPr>
        <w:t xml:space="preserve"> para </w:t>
      </w:r>
      <w:proofErr w:type="spellStart"/>
      <w:r w:rsidRPr="008F0B6C">
        <w:rPr>
          <w:rFonts w:ascii="Cambria" w:hAnsi="Cambria" w:cs="Times New Roman"/>
          <w:sz w:val="22"/>
          <w:szCs w:val="22"/>
        </w:rPr>
        <w:t>tokoh</w:t>
      </w:r>
      <w:proofErr w:type="spellEnd"/>
      <w:r w:rsidRPr="008F0B6C">
        <w:rPr>
          <w:rFonts w:ascii="Cambria" w:hAnsi="Cambria" w:cs="Times New Roman"/>
          <w:sz w:val="22"/>
          <w:szCs w:val="22"/>
        </w:rPr>
        <w:t xml:space="preserve"> Banjar, </w:t>
      </w:r>
      <w:proofErr w:type="spellStart"/>
      <w:r w:rsidRPr="008F0B6C">
        <w:rPr>
          <w:rFonts w:ascii="Cambria" w:hAnsi="Cambria" w:cs="Times New Roman"/>
          <w:sz w:val="22"/>
          <w:szCs w:val="22"/>
        </w:rPr>
        <w:t>Paguyuban</w:t>
      </w:r>
      <w:proofErr w:type="spellEnd"/>
      <w:r w:rsidRPr="008F0B6C">
        <w:rPr>
          <w:rFonts w:ascii="Cambria" w:hAnsi="Cambria" w:cs="Times New Roman"/>
          <w:sz w:val="22"/>
          <w:szCs w:val="22"/>
        </w:rPr>
        <w:t xml:space="preserve"> Banjar, dan ulama </w:t>
      </w:r>
      <w:proofErr w:type="spellStart"/>
      <w:r w:rsidRPr="008F0B6C">
        <w:rPr>
          <w:rFonts w:ascii="Cambria" w:hAnsi="Cambria" w:cs="Times New Roman"/>
          <w:sz w:val="22"/>
          <w:szCs w:val="22"/>
        </w:rPr>
        <w:t>keturanan</w:t>
      </w:r>
      <w:proofErr w:type="spellEnd"/>
      <w:r w:rsidRPr="008F0B6C">
        <w:rPr>
          <w:rFonts w:ascii="Cambria" w:hAnsi="Cambria" w:cs="Times New Roman"/>
          <w:sz w:val="22"/>
          <w:szCs w:val="22"/>
        </w:rPr>
        <w:t xml:space="preserve"> Banjar. </w:t>
      </w:r>
      <w:proofErr w:type="spellStart"/>
      <w:r w:rsidRPr="008F0B6C">
        <w:rPr>
          <w:rFonts w:ascii="Cambria" w:hAnsi="Cambria" w:cs="Times New Roman"/>
          <w:sz w:val="22"/>
          <w:szCs w:val="22"/>
        </w:rPr>
        <w:t>Metode</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penggalian</w:t>
      </w:r>
      <w:proofErr w:type="spellEnd"/>
      <w:r w:rsidRPr="008F0B6C">
        <w:rPr>
          <w:rFonts w:ascii="Cambria" w:hAnsi="Cambria" w:cs="Times New Roman"/>
          <w:sz w:val="22"/>
          <w:szCs w:val="22"/>
        </w:rPr>
        <w:t xml:space="preserve"> data </w:t>
      </w:r>
      <w:proofErr w:type="spellStart"/>
      <w:r w:rsidRPr="008F0B6C">
        <w:rPr>
          <w:rFonts w:ascii="Cambria" w:hAnsi="Cambria" w:cs="Times New Roman"/>
          <w:sz w:val="22"/>
          <w:szCs w:val="22"/>
        </w:rPr>
        <w:t>yaitu</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wawancara</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mendalam</w:t>
      </w:r>
      <w:proofErr w:type="spellEnd"/>
      <w:r w:rsidRPr="008F0B6C">
        <w:rPr>
          <w:rFonts w:ascii="Cambria" w:hAnsi="Cambria" w:cs="Times New Roman"/>
          <w:sz w:val="22"/>
          <w:szCs w:val="22"/>
        </w:rPr>
        <w:t xml:space="preserve"> dan </w:t>
      </w:r>
      <w:proofErr w:type="spellStart"/>
      <w:r w:rsidRPr="008F0B6C">
        <w:rPr>
          <w:rFonts w:ascii="Cambria" w:hAnsi="Cambria" w:cs="Times New Roman"/>
          <w:sz w:val="22"/>
          <w:szCs w:val="22"/>
        </w:rPr>
        <w:t>dokumentasi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Analisis</w:t>
      </w:r>
      <w:proofErr w:type="spellEnd"/>
      <w:r w:rsidRPr="008F0B6C">
        <w:rPr>
          <w:rFonts w:ascii="Cambria" w:hAnsi="Cambria" w:cs="Times New Roman"/>
          <w:sz w:val="22"/>
          <w:szCs w:val="22"/>
        </w:rPr>
        <w:t xml:space="preserve"> data </w:t>
      </w:r>
      <w:proofErr w:type="spellStart"/>
      <w:r w:rsidRPr="008F0B6C">
        <w:rPr>
          <w:rFonts w:ascii="Cambria" w:hAnsi="Cambria" w:cs="Times New Roman"/>
          <w:sz w:val="22"/>
          <w:szCs w:val="22"/>
        </w:rPr>
        <w:t>menggunakan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analisis</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kualitatif</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yaitu</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reduksi</w:t>
      </w:r>
      <w:proofErr w:type="spellEnd"/>
      <w:r w:rsidRPr="008F0B6C">
        <w:rPr>
          <w:rFonts w:ascii="Cambria" w:hAnsi="Cambria" w:cs="Times New Roman"/>
          <w:sz w:val="22"/>
          <w:szCs w:val="22"/>
        </w:rPr>
        <w:t xml:space="preserve"> data, </w:t>
      </w:r>
      <w:proofErr w:type="spellStart"/>
      <w:r w:rsidRPr="008F0B6C">
        <w:rPr>
          <w:rFonts w:ascii="Cambria" w:hAnsi="Cambria" w:cs="Times New Roman"/>
          <w:sz w:val="22"/>
          <w:szCs w:val="22"/>
        </w:rPr>
        <w:t>penyajian</w:t>
      </w:r>
      <w:proofErr w:type="spellEnd"/>
      <w:r w:rsidRPr="008F0B6C">
        <w:rPr>
          <w:rFonts w:ascii="Cambria" w:hAnsi="Cambria" w:cs="Times New Roman"/>
          <w:sz w:val="22"/>
          <w:szCs w:val="22"/>
        </w:rPr>
        <w:t xml:space="preserve"> dan </w:t>
      </w:r>
      <w:proofErr w:type="spellStart"/>
      <w:r w:rsidRPr="008F0B6C">
        <w:rPr>
          <w:rFonts w:ascii="Cambria" w:hAnsi="Cambria" w:cs="Times New Roman"/>
          <w:sz w:val="22"/>
          <w:szCs w:val="22"/>
        </w:rPr>
        <w:t>penarikan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kesmpulan</w:t>
      </w:r>
      <w:proofErr w:type="spellEnd"/>
      <w:r w:rsidRPr="008F0B6C">
        <w:rPr>
          <w:rFonts w:ascii="Cambria" w:hAnsi="Cambria" w:cs="Times New Roman"/>
          <w:sz w:val="22"/>
          <w:szCs w:val="22"/>
        </w:rPr>
        <w:t xml:space="preserve">. Hasil </w:t>
      </w:r>
      <w:proofErr w:type="spellStart"/>
      <w:r w:rsidRPr="008F0B6C">
        <w:rPr>
          <w:rFonts w:ascii="Cambria" w:hAnsi="Cambria" w:cs="Times New Roman"/>
          <w:sz w:val="22"/>
          <w:szCs w:val="22"/>
        </w:rPr>
        <w:t>penelitian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menunjukkan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bahwa</w:t>
      </w:r>
      <w:proofErr w:type="spellEnd"/>
      <w:r w:rsidRPr="008F0B6C">
        <w:rPr>
          <w:rFonts w:ascii="Cambria" w:hAnsi="Cambria" w:cs="Times New Roman"/>
          <w:sz w:val="22"/>
          <w:szCs w:val="22"/>
        </w:rPr>
        <w:t xml:space="preserve"> ulama Banjar </w:t>
      </w:r>
      <w:proofErr w:type="spellStart"/>
      <w:r w:rsidRPr="008F0B6C">
        <w:rPr>
          <w:rFonts w:ascii="Cambria" w:hAnsi="Cambria" w:cs="Times New Roman"/>
          <w:sz w:val="22"/>
          <w:szCs w:val="22"/>
        </w:rPr>
        <w:t>berkontribusi</w:t>
      </w:r>
      <w:proofErr w:type="spellEnd"/>
      <w:r w:rsidRPr="008F0B6C">
        <w:rPr>
          <w:rFonts w:ascii="Cambria" w:hAnsi="Cambria" w:cs="Times New Roman"/>
          <w:sz w:val="22"/>
          <w:szCs w:val="22"/>
        </w:rPr>
        <w:t xml:space="preserve"> pada </w:t>
      </w:r>
      <w:proofErr w:type="spellStart"/>
      <w:r w:rsidRPr="008F0B6C">
        <w:rPr>
          <w:rFonts w:ascii="Cambria" w:hAnsi="Cambria" w:cs="Times New Roman"/>
          <w:sz w:val="22"/>
          <w:szCs w:val="22"/>
        </w:rPr>
        <w:t>pengembangan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pendidikan</w:t>
      </w:r>
      <w:proofErr w:type="spellEnd"/>
      <w:r w:rsidRPr="008F0B6C">
        <w:rPr>
          <w:rFonts w:ascii="Cambria" w:hAnsi="Cambria" w:cs="Times New Roman"/>
          <w:sz w:val="22"/>
          <w:szCs w:val="22"/>
        </w:rPr>
        <w:t xml:space="preserve"> Islam di Kota </w:t>
      </w:r>
      <w:proofErr w:type="spellStart"/>
      <w:r w:rsidRPr="008F0B6C">
        <w:rPr>
          <w:rFonts w:ascii="Cambria" w:hAnsi="Cambria" w:cs="Times New Roman"/>
          <w:sz w:val="22"/>
          <w:szCs w:val="22"/>
        </w:rPr>
        <w:t>Samarinda</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Bentuk</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kontribusinya</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yaitu</w:t>
      </w:r>
      <w:proofErr w:type="spellEnd"/>
      <w:r w:rsidRPr="008F0B6C">
        <w:rPr>
          <w:rFonts w:ascii="Cambria" w:hAnsi="Cambria" w:cs="Times New Roman"/>
          <w:sz w:val="22"/>
          <w:szCs w:val="22"/>
        </w:rPr>
        <w:t xml:space="preserve"> 1) </w:t>
      </w:r>
      <w:proofErr w:type="spellStart"/>
      <w:r w:rsidRPr="008F0B6C">
        <w:rPr>
          <w:rFonts w:ascii="Cambria" w:hAnsi="Cambria" w:cs="Times New Roman"/>
          <w:sz w:val="22"/>
          <w:szCs w:val="22"/>
        </w:rPr>
        <w:t>mendirikan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berbagai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jenis</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mejelis</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taklim</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diberbagai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kota</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Samarinda</w:t>
      </w:r>
      <w:proofErr w:type="spellEnd"/>
      <w:r w:rsidRPr="008F0B6C">
        <w:rPr>
          <w:rFonts w:ascii="Cambria" w:hAnsi="Cambria" w:cs="Times New Roman"/>
          <w:sz w:val="22"/>
          <w:szCs w:val="22"/>
        </w:rPr>
        <w:t>; 2) m</w:t>
      </w:r>
      <w:r w:rsidRPr="008F0B6C">
        <w:rPr>
          <w:rFonts w:ascii="Cambria" w:eastAsia="Times New Roman" w:hAnsi="Cambria" w:cs="Times New Arabic"/>
          <w:noProof/>
          <w:lang w:val="en-US" w:eastAsia="en-ID"/>
        </w:rPr>
        <w:t xml:space="preserve">emfungsikan masjid sebagai pusat pendidikan masyarakat (jamaah); 3) </w:t>
      </w:r>
      <w:proofErr w:type="spellStart"/>
      <w:r w:rsidRPr="008F0B6C">
        <w:rPr>
          <w:rFonts w:ascii="Cambria" w:hAnsi="Cambria" w:cs="Times New Roman"/>
          <w:sz w:val="22"/>
          <w:szCs w:val="22"/>
        </w:rPr>
        <w:t>mendirikan</w:t>
      </w:r>
      <w:proofErr w:type="spellEnd"/>
      <w:r w:rsidRPr="008F0B6C">
        <w:rPr>
          <w:rFonts w:ascii="Cambria" w:hAnsi="Cambria" w:cs="Times New Roman"/>
          <w:sz w:val="22"/>
          <w:szCs w:val="22"/>
        </w:rPr>
        <w:t xml:space="preserve"> </w:t>
      </w:r>
      <w:r w:rsidRPr="008F0B6C">
        <w:rPr>
          <w:rFonts w:ascii="Cambria" w:eastAsia="Times New Roman" w:hAnsi="Cambria" w:cs="Book Antiqua"/>
          <w:sz w:val="20"/>
          <w:szCs w:val="20"/>
          <w:lang w:val="id-ID" w:eastAsia="en-US"/>
        </w:rPr>
        <w:t>Pendidikan</w:t>
      </w:r>
      <w:r w:rsidRPr="008F0B6C">
        <w:rPr>
          <w:rFonts w:ascii="Cambria" w:hAnsi="Cambria" w:cs="Times New Roman"/>
          <w:sz w:val="22"/>
          <w:szCs w:val="22"/>
        </w:rPr>
        <w:t xml:space="preserve"> formal </w:t>
      </w:r>
      <w:proofErr w:type="spellStart"/>
      <w:r w:rsidRPr="008F0B6C">
        <w:rPr>
          <w:rFonts w:ascii="Cambria" w:hAnsi="Cambria" w:cs="Times New Roman"/>
          <w:sz w:val="22"/>
          <w:szCs w:val="22"/>
        </w:rPr>
        <w:t>berupa</w:t>
      </w:r>
      <w:proofErr w:type="spellEnd"/>
      <w:r w:rsidRPr="008F0B6C">
        <w:rPr>
          <w:rFonts w:ascii="Cambria" w:hAnsi="Cambria" w:cs="Times New Roman"/>
          <w:sz w:val="22"/>
          <w:szCs w:val="22"/>
        </w:rPr>
        <w:t xml:space="preserve"> madrasah dan </w:t>
      </w:r>
      <w:proofErr w:type="spellStart"/>
      <w:r w:rsidRPr="008F0B6C">
        <w:rPr>
          <w:rFonts w:ascii="Cambria" w:hAnsi="Cambria" w:cs="Times New Roman"/>
          <w:sz w:val="22"/>
          <w:szCs w:val="22"/>
        </w:rPr>
        <w:t>perguruan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tinggi</w:t>
      </w:r>
      <w:proofErr w:type="spellEnd"/>
      <w:r w:rsidRPr="008F0B6C">
        <w:rPr>
          <w:rFonts w:ascii="Cambria" w:hAnsi="Cambria" w:cs="Times New Roman"/>
          <w:sz w:val="22"/>
          <w:szCs w:val="22"/>
        </w:rPr>
        <w:t xml:space="preserve"> Islam; 4) </w:t>
      </w:r>
      <w:proofErr w:type="spellStart"/>
      <w:r w:rsidRPr="008F0B6C">
        <w:rPr>
          <w:rFonts w:ascii="Cambria" w:hAnsi="Cambria" w:cs="Times New Roman"/>
          <w:sz w:val="22"/>
          <w:szCs w:val="22"/>
        </w:rPr>
        <w:t>Mendirikan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pesantren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pertama</w:t>
      </w:r>
      <w:proofErr w:type="spellEnd"/>
      <w:r w:rsidRPr="008F0B6C">
        <w:rPr>
          <w:rFonts w:ascii="Cambria" w:hAnsi="Cambria" w:cs="Times New Roman"/>
          <w:sz w:val="22"/>
          <w:szCs w:val="22"/>
        </w:rPr>
        <w:t xml:space="preserve"> di </w:t>
      </w:r>
      <w:proofErr w:type="spellStart"/>
      <w:r w:rsidRPr="008F0B6C">
        <w:rPr>
          <w:rFonts w:ascii="Cambria" w:hAnsi="Cambria" w:cs="Times New Roman"/>
          <w:sz w:val="22"/>
          <w:szCs w:val="22"/>
        </w:rPr>
        <w:t>Samarinda</w:t>
      </w:r>
      <w:proofErr w:type="spellEnd"/>
      <w:r w:rsidRPr="008F0B6C">
        <w:rPr>
          <w:rFonts w:ascii="Cambria" w:hAnsi="Cambria" w:cs="Times New Roman"/>
          <w:sz w:val="22"/>
          <w:szCs w:val="22"/>
        </w:rPr>
        <w:t xml:space="preserve">; 5) </w:t>
      </w:r>
      <w:proofErr w:type="spellStart"/>
      <w:r w:rsidRPr="008F0B6C">
        <w:rPr>
          <w:rFonts w:ascii="Cambria" w:hAnsi="Cambria" w:cs="Times New Roman"/>
          <w:sz w:val="22"/>
          <w:szCs w:val="22"/>
        </w:rPr>
        <w:t>menulis</w:t>
      </w:r>
      <w:proofErr w:type="spellEnd"/>
      <w:r w:rsidRPr="008F0B6C">
        <w:rPr>
          <w:rFonts w:ascii="Cambria" w:hAnsi="Cambria" w:cs="Times New Roman"/>
          <w:sz w:val="22"/>
          <w:szCs w:val="22"/>
        </w:rPr>
        <w:t xml:space="preserve"> kitab </w:t>
      </w:r>
      <w:proofErr w:type="spellStart"/>
      <w:r w:rsidRPr="008F0B6C">
        <w:rPr>
          <w:rFonts w:ascii="Cambria" w:hAnsi="Cambria" w:cs="Times New Roman"/>
          <w:sz w:val="22"/>
          <w:szCs w:val="22"/>
        </w:rPr>
        <w:t>sebagai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referensi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dalam</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memberikan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materi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dalam</w:t>
      </w:r>
      <w:proofErr w:type="spellEnd"/>
      <w:r w:rsidRPr="008F0B6C">
        <w:rPr>
          <w:rFonts w:ascii="Cambria" w:hAnsi="Cambria" w:cs="Times New Roman"/>
          <w:sz w:val="22"/>
          <w:szCs w:val="22"/>
        </w:rPr>
        <w:t xml:space="preserve"> </w:t>
      </w:r>
      <w:proofErr w:type="spellStart"/>
      <w:r w:rsidR="002E5674" w:rsidRPr="002E5674">
        <w:rPr>
          <w:rFonts w:ascii="Cambria" w:hAnsi="Cambria" w:cs="Times New Roman"/>
          <w:i/>
          <w:iCs/>
          <w:sz w:val="22"/>
          <w:szCs w:val="22"/>
        </w:rPr>
        <w:t>Majelis</w:t>
      </w:r>
      <w:proofErr w:type="spellEnd"/>
      <w:r w:rsidR="002E5674" w:rsidRPr="002E5674">
        <w:rPr>
          <w:rFonts w:ascii="Cambria" w:hAnsi="Cambria" w:cs="Times New Roman"/>
          <w:i/>
          <w:iCs/>
          <w:sz w:val="22"/>
          <w:szCs w:val="22"/>
        </w:rPr>
        <w:t xml:space="preserve"> </w:t>
      </w:r>
      <w:proofErr w:type="spellStart"/>
      <w:r w:rsidR="002E5674" w:rsidRPr="002E5674">
        <w:rPr>
          <w:rFonts w:ascii="Cambria" w:hAnsi="Cambria" w:cs="Times New Roman"/>
          <w:i/>
          <w:iCs/>
          <w:sz w:val="22"/>
          <w:szCs w:val="22"/>
        </w:rPr>
        <w:t>Ta’lim</w:t>
      </w:r>
      <w:r w:rsidRPr="008F0B6C">
        <w:rPr>
          <w:rFonts w:ascii="Cambria" w:hAnsi="Cambria" w:cs="Times New Roman"/>
          <w:sz w:val="22"/>
          <w:szCs w:val="22"/>
        </w:rPr>
        <w:t>maupun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masyarakat</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umum</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Dengan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hasi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penelitian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tersebut</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membuktikan</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bahwa</w:t>
      </w:r>
      <w:proofErr w:type="spellEnd"/>
      <w:r w:rsidRPr="008F0B6C">
        <w:rPr>
          <w:rFonts w:ascii="Cambria" w:hAnsi="Cambria" w:cs="Times New Roman"/>
          <w:sz w:val="22"/>
          <w:szCs w:val="22"/>
        </w:rPr>
        <w:t xml:space="preserve"> ulama Banjar </w:t>
      </w:r>
      <w:proofErr w:type="spellStart"/>
      <w:r w:rsidRPr="008F0B6C">
        <w:rPr>
          <w:rFonts w:ascii="Cambria" w:hAnsi="Cambria" w:cs="Times New Roman"/>
          <w:sz w:val="22"/>
          <w:szCs w:val="22"/>
        </w:rPr>
        <w:t>berkontribusi</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secara</w:t>
      </w:r>
      <w:proofErr w:type="spellEnd"/>
      <w:r w:rsidRPr="008F0B6C">
        <w:rPr>
          <w:rFonts w:ascii="Cambria" w:hAnsi="Cambria" w:cs="Times New Roman"/>
          <w:sz w:val="22"/>
          <w:szCs w:val="22"/>
        </w:rPr>
        <w:t xml:space="preserve"> </w:t>
      </w:r>
      <w:proofErr w:type="spellStart"/>
      <w:r w:rsidRPr="008F0B6C">
        <w:rPr>
          <w:rFonts w:ascii="Cambria" w:hAnsi="Cambria" w:cs="Times New Roman"/>
          <w:sz w:val="22"/>
          <w:szCs w:val="22"/>
        </w:rPr>
        <w:t>riil</w:t>
      </w:r>
      <w:proofErr w:type="spellEnd"/>
      <w:r w:rsidRPr="008F0B6C">
        <w:rPr>
          <w:rFonts w:ascii="Cambria" w:hAnsi="Cambria" w:cs="Times New Roman"/>
          <w:sz w:val="22"/>
          <w:szCs w:val="22"/>
        </w:rPr>
        <w:t xml:space="preserve"> pada </w:t>
      </w:r>
      <w:proofErr w:type="spellStart"/>
      <w:r w:rsidRPr="008F0B6C">
        <w:rPr>
          <w:rFonts w:ascii="Cambria" w:hAnsi="Cambria" w:cs="Times New Roman"/>
          <w:sz w:val="22"/>
          <w:szCs w:val="22"/>
        </w:rPr>
        <w:t>pengembangan</w:t>
      </w:r>
      <w:proofErr w:type="spellEnd"/>
      <w:r w:rsidRPr="008F0B6C">
        <w:rPr>
          <w:rFonts w:ascii="Cambria" w:hAnsi="Cambria" w:cs="Times New Roman"/>
          <w:sz w:val="22"/>
          <w:szCs w:val="22"/>
        </w:rPr>
        <w:t xml:space="preserve"> Pendidikan di Kota </w:t>
      </w:r>
      <w:proofErr w:type="spellStart"/>
      <w:r w:rsidRPr="008F0B6C">
        <w:rPr>
          <w:rFonts w:ascii="Cambria" w:hAnsi="Cambria" w:cs="Times New Roman"/>
          <w:sz w:val="22"/>
          <w:szCs w:val="22"/>
        </w:rPr>
        <w:t>Samarinda</w:t>
      </w:r>
      <w:proofErr w:type="spellEnd"/>
      <w:r w:rsidRPr="008F0B6C">
        <w:rPr>
          <w:rFonts w:ascii="Cambria" w:hAnsi="Cambria" w:cs="Times New Roman"/>
          <w:sz w:val="22"/>
          <w:szCs w:val="22"/>
        </w:rPr>
        <w:t>.</w:t>
      </w:r>
    </w:p>
    <w:p w14:paraId="5CDB4804" w14:textId="77777777" w:rsidR="009B04FF" w:rsidRPr="008F0B6C" w:rsidRDefault="009B04FF" w:rsidP="008F0B6C">
      <w:pPr>
        <w:widowControl w:val="0"/>
        <w:spacing w:line="260" w:lineRule="exact"/>
        <w:ind w:left="562" w:right="562"/>
        <w:jc w:val="both"/>
        <w:rPr>
          <w:rFonts w:ascii="Cambria" w:hAnsi="Cambria"/>
          <w:sz w:val="22"/>
          <w:szCs w:val="22"/>
        </w:rPr>
      </w:pPr>
    </w:p>
    <w:p w14:paraId="54A9A56A" w14:textId="2F4E4752" w:rsidR="002C2699" w:rsidRPr="008F0B6C" w:rsidRDefault="002C2699" w:rsidP="002C2699">
      <w:pPr>
        <w:widowControl w:val="0"/>
        <w:autoSpaceDE w:val="0"/>
        <w:autoSpaceDN w:val="0"/>
        <w:adjustRightInd w:val="0"/>
        <w:spacing w:before="20" w:line="220" w:lineRule="exact"/>
        <w:jc w:val="both"/>
        <w:rPr>
          <w:rFonts w:ascii="Cambria" w:hAnsi="Cambria" w:cs="Times New Roman"/>
          <w:sz w:val="22"/>
          <w:szCs w:val="22"/>
        </w:rPr>
      </w:pPr>
    </w:p>
    <w:p w14:paraId="6912E03D" w14:textId="77777777" w:rsidR="008F0B6C" w:rsidRPr="008F0B6C" w:rsidRDefault="008F0B6C" w:rsidP="002C2699">
      <w:pPr>
        <w:widowControl w:val="0"/>
        <w:autoSpaceDE w:val="0"/>
        <w:autoSpaceDN w:val="0"/>
        <w:adjustRightInd w:val="0"/>
        <w:spacing w:before="20" w:line="220" w:lineRule="exact"/>
        <w:jc w:val="both"/>
        <w:rPr>
          <w:rFonts w:ascii="Cambria" w:hAnsi="Cambria" w:cs="Times New Roman"/>
          <w:sz w:val="22"/>
          <w:szCs w:val="22"/>
        </w:rPr>
      </w:pPr>
    </w:p>
    <w:p w14:paraId="0B3BA509" w14:textId="77777777" w:rsidR="002C2699" w:rsidRPr="008F0B6C" w:rsidRDefault="002C2699" w:rsidP="002C2699">
      <w:pPr>
        <w:widowControl w:val="0"/>
        <w:autoSpaceDE w:val="0"/>
        <w:autoSpaceDN w:val="0"/>
        <w:adjustRightInd w:val="0"/>
        <w:spacing w:before="20" w:line="220" w:lineRule="exact"/>
        <w:rPr>
          <w:rFonts w:ascii="Cambria" w:hAnsi="Cambria" w:cs="Times New Roman"/>
          <w:sz w:val="22"/>
          <w:szCs w:val="22"/>
        </w:rPr>
      </w:pPr>
    </w:p>
    <w:p w14:paraId="6C32A7D1" w14:textId="187A6AD0" w:rsidR="008F0B6C" w:rsidRDefault="002C2699" w:rsidP="008F0B6C">
      <w:pPr>
        <w:widowControl w:val="0"/>
        <w:spacing w:before="240" w:line="260" w:lineRule="exact"/>
        <w:ind w:left="567" w:right="567"/>
        <w:jc w:val="center"/>
        <w:rPr>
          <w:rFonts w:ascii="Cambria" w:hAnsi="Cambria" w:cs="Times New Roman"/>
          <w:b/>
          <w:bCs/>
          <w:i/>
          <w:iCs/>
          <w:position w:val="-1"/>
          <w:sz w:val="22"/>
          <w:szCs w:val="22"/>
        </w:rPr>
      </w:pPr>
      <w:r w:rsidRPr="008F0B6C">
        <w:rPr>
          <w:rFonts w:ascii="Cambria" w:eastAsia="Times New Roman" w:hAnsi="Cambria" w:cs="Traditional Arabic"/>
          <w:b/>
          <w:bCs/>
          <w:sz w:val="20"/>
          <w:szCs w:val="20"/>
          <w:lang w:val="id-ID" w:eastAsia="en-US"/>
        </w:rPr>
        <w:t>K</w:t>
      </w:r>
      <w:proofErr w:type="spellStart"/>
      <w:r w:rsidR="009B04FF">
        <w:rPr>
          <w:rFonts w:ascii="Cambria" w:eastAsia="Times New Roman" w:hAnsi="Cambria" w:cs="Traditional Arabic"/>
          <w:b/>
          <w:bCs/>
          <w:sz w:val="20"/>
          <w:szCs w:val="20"/>
          <w:lang w:val="en-US" w:eastAsia="en-US"/>
        </w:rPr>
        <w:t>eywords</w:t>
      </w:r>
      <w:proofErr w:type="spellEnd"/>
      <w:r w:rsidRPr="008F0B6C">
        <w:rPr>
          <w:rFonts w:ascii="Cambria" w:hAnsi="Cambria" w:cs="Times New Roman"/>
          <w:b/>
          <w:bCs/>
          <w:i/>
          <w:iCs/>
          <w:position w:val="-1"/>
          <w:sz w:val="22"/>
          <w:szCs w:val="22"/>
        </w:rPr>
        <w:t xml:space="preserve">: </w:t>
      </w:r>
    </w:p>
    <w:p w14:paraId="0A36EF5D" w14:textId="2D42F159" w:rsidR="002C2699" w:rsidRPr="00A50925" w:rsidRDefault="00A50925" w:rsidP="008F0B6C">
      <w:pPr>
        <w:widowControl w:val="0"/>
        <w:spacing w:line="260" w:lineRule="exact"/>
        <w:ind w:left="567" w:right="567"/>
        <w:jc w:val="center"/>
        <w:rPr>
          <w:rFonts w:ascii="Cambria" w:hAnsi="Cambria" w:cs="Times New Roman"/>
          <w:b/>
          <w:bCs/>
          <w:i/>
          <w:iCs/>
          <w:position w:val="-1"/>
          <w:sz w:val="22"/>
          <w:szCs w:val="22"/>
          <w:lang w:val="en-US"/>
        </w:rPr>
      </w:pPr>
      <w:r>
        <w:rPr>
          <w:rFonts w:ascii="Cambria" w:eastAsia="Times New Roman" w:hAnsi="Cambria" w:cs="Traditional Arabic"/>
          <w:sz w:val="20"/>
          <w:szCs w:val="20"/>
          <w:lang w:val="en-US" w:eastAsia="en-US"/>
        </w:rPr>
        <w:t>Contribution</w:t>
      </w:r>
      <w:r w:rsidR="002C2699" w:rsidRPr="008F0B6C">
        <w:rPr>
          <w:rFonts w:ascii="Cambria" w:hAnsi="Cambria" w:cs="Times New Roman"/>
          <w:b/>
          <w:bCs/>
          <w:i/>
          <w:iCs/>
          <w:position w:val="-1"/>
          <w:sz w:val="22"/>
          <w:szCs w:val="22"/>
        </w:rPr>
        <w:t xml:space="preserve">, </w:t>
      </w:r>
      <w:r w:rsidR="00060F7F" w:rsidRPr="008F0B6C">
        <w:rPr>
          <w:rFonts w:ascii="Cambria" w:eastAsia="Times New Roman" w:hAnsi="Cambria" w:cs="Traditional Arabic"/>
          <w:sz w:val="20"/>
          <w:szCs w:val="20"/>
          <w:lang w:val="id-ID" w:eastAsia="en-US"/>
        </w:rPr>
        <w:t xml:space="preserve">Banjar </w:t>
      </w:r>
      <w:r w:rsidR="002C2699" w:rsidRPr="008F0B6C">
        <w:rPr>
          <w:rFonts w:ascii="Cambria" w:eastAsia="Times New Roman" w:hAnsi="Cambria" w:cs="Traditional Arabic"/>
          <w:sz w:val="20"/>
          <w:szCs w:val="20"/>
          <w:lang w:val="id-ID" w:eastAsia="en-US"/>
        </w:rPr>
        <w:t>Ulama</w:t>
      </w:r>
      <w:r w:rsidR="002C2699" w:rsidRPr="008F0B6C">
        <w:rPr>
          <w:rFonts w:ascii="Cambria" w:hAnsi="Cambria" w:cs="Times New Roman"/>
          <w:b/>
          <w:bCs/>
          <w:i/>
          <w:iCs/>
          <w:position w:val="-1"/>
          <w:sz w:val="22"/>
          <w:szCs w:val="22"/>
        </w:rPr>
        <w:t xml:space="preserve"> </w:t>
      </w:r>
      <w:r>
        <w:rPr>
          <w:rFonts w:ascii="Cambria" w:eastAsia="Times New Roman" w:hAnsi="Cambria" w:cs="Traditional Arabic"/>
          <w:sz w:val="20"/>
          <w:szCs w:val="20"/>
          <w:lang w:val="en-US" w:eastAsia="en-US"/>
        </w:rPr>
        <w:t>and</w:t>
      </w:r>
      <w:r w:rsidR="002C2699" w:rsidRPr="008F0B6C">
        <w:rPr>
          <w:rFonts w:ascii="Cambria" w:hAnsi="Cambria" w:cs="Times New Roman"/>
          <w:b/>
          <w:bCs/>
          <w:i/>
          <w:iCs/>
          <w:position w:val="-1"/>
          <w:sz w:val="22"/>
          <w:szCs w:val="22"/>
        </w:rPr>
        <w:t xml:space="preserve"> </w:t>
      </w:r>
      <w:r w:rsidR="002C2699" w:rsidRPr="008F0B6C">
        <w:rPr>
          <w:rFonts w:ascii="Cambria" w:eastAsia="Times New Roman" w:hAnsi="Cambria" w:cs="Traditional Arabic"/>
          <w:sz w:val="20"/>
          <w:szCs w:val="20"/>
          <w:lang w:val="id-ID" w:eastAsia="en-US"/>
        </w:rPr>
        <w:t>Islam</w:t>
      </w:r>
      <w:r>
        <w:rPr>
          <w:rFonts w:ascii="Cambria" w:eastAsia="Times New Roman" w:hAnsi="Cambria" w:cs="Traditional Arabic"/>
          <w:sz w:val="20"/>
          <w:szCs w:val="20"/>
          <w:lang w:val="en-US" w:eastAsia="en-US"/>
        </w:rPr>
        <w:t>ic Education</w:t>
      </w:r>
    </w:p>
    <w:p w14:paraId="788972E3" w14:textId="77777777" w:rsidR="002C2699" w:rsidRPr="008F0B6C" w:rsidRDefault="002C2699" w:rsidP="008F0B6C">
      <w:pPr>
        <w:widowControl w:val="0"/>
        <w:spacing w:line="260" w:lineRule="exact"/>
        <w:ind w:left="567" w:right="567"/>
        <w:jc w:val="center"/>
        <w:rPr>
          <w:rFonts w:ascii="Cambria" w:hAnsi="Cambria"/>
          <w:noProof/>
          <w:sz w:val="22"/>
          <w:szCs w:val="22"/>
          <w:lang w:val="en-US" w:eastAsia="en-US"/>
        </w:rPr>
      </w:pPr>
    </w:p>
    <w:p w14:paraId="4C095FD5" w14:textId="77777777" w:rsidR="002C2699" w:rsidRPr="008F0B6C" w:rsidRDefault="002C2699" w:rsidP="008F0B6C">
      <w:pPr>
        <w:widowControl w:val="0"/>
        <w:spacing w:before="240" w:after="120" w:line="300" w:lineRule="exact"/>
        <w:jc w:val="both"/>
        <w:rPr>
          <w:rFonts w:ascii="Cambria" w:hAnsi="Cambria"/>
        </w:rPr>
      </w:pPr>
      <w:r w:rsidRPr="008F0B6C">
        <w:rPr>
          <w:rFonts w:ascii="Cambria" w:eastAsia="Times New Roman" w:hAnsi="Cambria" w:cs="Traditional Arabic"/>
          <w:b/>
          <w:bCs/>
          <w:sz w:val="22"/>
          <w:szCs w:val="22"/>
          <w:lang w:val="id-ID" w:eastAsia="en-US"/>
        </w:rPr>
        <w:t>INTRODUCTION</w:t>
      </w:r>
    </w:p>
    <w:p w14:paraId="1EAE417A" w14:textId="7D6C78B3" w:rsidR="002C2699" w:rsidRPr="008F0B6C" w:rsidRDefault="00A433DB" w:rsidP="008F0B6C">
      <w:pPr>
        <w:widowControl w:val="0"/>
        <w:spacing w:line="300" w:lineRule="exact"/>
        <w:ind w:firstLine="567"/>
        <w:jc w:val="both"/>
        <w:rPr>
          <w:rFonts w:ascii="Cambria" w:hAnsi="Cambria"/>
        </w:rPr>
      </w:pPr>
      <w:r w:rsidRPr="008F0B6C">
        <w:rPr>
          <w:rFonts w:ascii="Cambria" w:hAnsi="Cambria"/>
        </w:rPr>
        <w:t xml:space="preserve">The ulama are the heirs of the prophet. The position of the ulama in the theological </w:t>
      </w:r>
      <w:r w:rsidRPr="008F0B6C">
        <w:rPr>
          <w:rFonts w:ascii="Cambria" w:eastAsia="Times New Roman" w:hAnsi="Cambria" w:cs="Traditional Arabic"/>
          <w:bCs/>
          <w:sz w:val="22"/>
          <w:szCs w:val="22"/>
          <w:lang w:val="id-ID" w:eastAsia="en-US"/>
        </w:rPr>
        <w:t>perspective</w:t>
      </w:r>
      <w:r w:rsidRPr="008F0B6C">
        <w:rPr>
          <w:rFonts w:ascii="Cambria" w:hAnsi="Cambria"/>
        </w:rPr>
        <w:t xml:space="preserve"> has very strong legitimacy, having a very high degree in the </w:t>
      </w:r>
      <w:r w:rsidR="009C5866">
        <w:rPr>
          <w:rFonts w:ascii="Cambria" w:hAnsi="Cambria"/>
        </w:rPr>
        <w:t>Qur’an</w:t>
      </w:r>
      <w:r w:rsidR="002C2699" w:rsidRPr="008F0B6C">
        <w:rPr>
          <w:rFonts w:ascii="Cambria" w:hAnsi="Cambria"/>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{"citationItems":[{"id":"ITEM-1","itemData":{"abstract":"Kedudukan dan peran ulama sangat perlu dibahas agar kita lebih menghormati kedudukan ulama sebagai pewaris nabi yang menggantikan tugas nabi untuk menyebarkan dan menjaga agama Islam dan mengajak umat Islam agar lebih taat kepada Allah. Ulama menurut Ibnu Kathῑr adalah orang yang ‘arif billah yang benar-benar takut kepada Allah SWT. Sedangkan ulama menurut Sayyid Quṭub adalah mereka yang mengkaji Alquran yang penuh keajaiban, yang mengenal Allah, mengetahui hakikat Allah, sifat Allah, dan kebesaran-Nya, semakin bertambah rasa takut mereka kepada Allah. Kedudukan ulama menurut Ibnu Kathῑr dan Sayyid Quṭub dalam Q.S Ali ‘Imran ayat 18 menjelaskan kedudukan dan martabat ulama sangat istimewa di hadapan Allah dalam hal kesaksian, karena hanya kesaksian Allah, malaikat, dan ulamalah yang adil. Peran ulama menurut penafsiran Ibnu Kathῑr dan Sayyid Quṭub yaitu menyampaikan ajaran sesuai dengan ajaran Alquran menjelaskan kandungan Alquran, dan menyelesaikan permasalahan dan peroblem agama di masyarakat.","author":[{"dropping-particle":"","family":"Arnawati","given":"Aar","non-dropping-particle":"","parse-names":false,"suffix":""}],"container-title":"Al-Fath","id":"ITEM-1","issued":{"date-parts":[["2017"]]},"title":"Kedudukan Dan Peran Ulama Dalam Perspektif Alquran (Studi Komparatif Tafsīr al-Qur'ān al-'Aẓīm dan Tafsīr Fī Ẓilāl al- Qur'ān","type":"article-journal"},"uris":["http://www.mendeley.com/documents/?uuid=adb9e60c-f29e-4f7b-9592-49b498daf28e"]}],"mendeley":{"formattedCitation":"(Arnawati, 2017)","plainTextFormattedCitation":"(Arnawati, 2017)","previouslyFormattedCitation":"(Arnawati, 2017)"},"properties":{"noteIndex":0},"schema":"https://github.com/citation-style-language/schema/raw/master/csl-citation.json"}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(Arnawati, 2017)</w:t>
      </w:r>
      <w:r w:rsidR="002C2699" w:rsidRPr="008F0B6C">
        <w:rPr>
          <w:rFonts w:ascii="Cambria" w:hAnsi="Cambria"/>
        </w:rPr>
        <w:fldChar w:fldCharType="end"/>
      </w:r>
      <w:r w:rsidR="002C2699" w:rsidRPr="008F0B6C">
        <w:rPr>
          <w:rFonts w:ascii="Cambria" w:hAnsi="Cambria"/>
        </w:rPr>
        <w:t xml:space="preserve">. </w:t>
      </w:r>
      <w:r w:rsidRPr="008F0B6C">
        <w:rPr>
          <w:rFonts w:ascii="Cambria" w:hAnsi="Cambria"/>
        </w:rPr>
        <w:t>Ulama play a very important role in life, even being one of the reform agents who are, socially constructed, often involved in the reform agenda</w:t>
      </w:r>
      <w:r w:rsidR="002C2699" w:rsidRPr="008F0B6C">
        <w:rPr>
          <w:rFonts w:ascii="Cambria" w:hAnsi="Cambria"/>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{"citationItems":[{"id":"ITEM-1","itemData":{"author":[{"dropping-particle":"","family":"Amit Bein","given":"","non-dropping-particle":"","parse-names":false,"suffix":""}],"container-title":"American Historical Review","id":"ITEM-1","issued":{"date-parts":[["2012"]]},"page":"212","publisher":"AMERICAN HISTORICAL REVIEW","title":"Ottoman Ulema, Turkish Republic: Agents of Change and Guardians of Tradition","type":"article-journal"},"uris":["http://www.mendeley.com/documents/?uuid=4e1b495f-88c7-46a4-8fa9-879db93b0086"]}],"mendeley":{"formattedCitation":"(Amit Bein, 2012)","plainTextFormattedCitation":"(Amit Bein, 2012)","previouslyFormattedCitation":"(Amit Bein, 2012)"},"properties":{"noteIndex":0},"schema":"https://github.com/citation-style-language/schema/raw/master/csl-citation.json"}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(Amit Bein, 2012)</w:t>
      </w:r>
      <w:r w:rsidR="002C2699" w:rsidRPr="008F0B6C">
        <w:rPr>
          <w:rFonts w:ascii="Cambria" w:hAnsi="Cambria"/>
        </w:rPr>
        <w:fldChar w:fldCharType="end"/>
      </w:r>
      <w:r w:rsidR="002C2699" w:rsidRPr="008F0B6C">
        <w:rPr>
          <w:rFonts w:ascii="Cambria" w:hAnsi="Cambria"/>
        </w:rPr>
        <w:t xml:space="preserve">. </w:t>
      </w:r>
      <w:r w:rsidRPr="008F0B6C">
        <w:rPr>
          <w:rFonts w:ascii="Cambria" w:hAnsi="Cambria"/>
        </w:rPr>
        <w:t xml:space="preserve">Ulama also have a role and contribution in urban society </w:t>
      </w:r>
      <w:r w:rsidR="002C2699" w:rsidRPr="008F0B6C">
        <w:rPr>
          <w:rFonts w:ascii="Cambria" w:hAnsi="Cambria"/>
        </w:rPr>
        <w:fldChar w:fldCharType="begin" w:fldLock="1"/>
      </w:r>
      <w:r w:rsidR="002C2699" w:rsidRPr="008F0B6C">
        <w:rPr>
          <w:rFonts w:ascii="Cambria" w:hAnsi="Cambria"/>
        </w:rPr>
        <w:instrText>ADDIN CSL_CITATION {"citationItems":[{"id":"ITEM-1","itemData":{"DOI":"10.21580/teo.2017.28.2.1863","ISSN":"0853-3857","abstract":"Abstract: The purpose of this study is to know how the changes of the social impact the role and the position of the ulama. Urban society is the real phenomena that happen for the coming of the industrialization era, or in another word that the urban society is the manifest of the industrial society. The writer sees the urban society phenomena as similar as the industrial society. This is a library research, which takes the source of study from the books and other literature related to the topic. The source of data is classified into two parts, the primary source, and the secondary one. As analysis technique, the writer uses the content analysis with the classification of sign-vehicles; which relies solely upon the judgments which theoretically, may range from perceptual discrimination to sheer guesses of analyst or group of analyst’s judgment are regarded as the report of the scientific observer. Finally, it is found that in urban society after coming of the industrialization era. The role and the position of ulama have changed. The ulama in urban society is not the social category again, but the parameter of ulama in urban society is the intellectual one. The position of ulama is not like a kyai or a teacher anymore such as what happened in pre-industrial or semi-industrial, but the ulama become the partner of people. Abstrak: Paper ini bermaksud untuk mengetahui perubahan pada masyarakat terkait dengan peran dan posisi ulama pada masyarakat urban. Masyarakat urban merupakan fenomena nyata pada era industrialisasi. Dengakn kata lain, masyarakat urban merupakan manifestasi dari masyarakat industrial. Penulis melihat fenomena yang serupa antara masyarakat urban dengan masyarakat industri. Tulisan ini merupakan riset kepustakaan yang mengambil sumber data dari buku dan literatur lain yang relevan. Sumber data diklasifikasi menjadi dua bagian, sumber data primer dan sumber data sekunder. Untuk analisis digunakan analisis isi yang mengklasifikasi tanda baca, yang didasarkan pada penilaian secara teoritis, berkisar dari diskriminasi persepsi sampai dugaan analisis atau kelompok penilaian analisis yang dipandang sebagai laporan ilmiah. Temuan dari penelitian ini bahwa masyarakat urban muncul sesudah era industrialisasi. Peran dan posisi ulama telah berubah. Ulama pada masyarakat urban bukan lagi semata pada kategori sosial, tetapi parameter ulama pada masyarakat urban ada pada aspek intelektualitasnya. Posisi ulama bukan lagi Kyai atau guru sebagaimana fenom…","author":[{"dropping-particle":"","family":"Abidin","given":"Muhammad Zainal","non-dropping-particle":"","parse-names":false,"suffix":""}],"container-title":"Jurnal Theologia","id":"ITEM-1","issued":{"date-parts":[["2018"]]},"title":"Ulama in Indonesian Urban Society : A View of Their Role and Position in the Change of Age","type":"article-journal"},"uris":["http://www.mendeley.com/documents/?uuid=38cec427-9d7f-4c6d-9826-615ef73b19cf"]}],"mendeley":{"formattedCitation":"(Abidin, 2018)","plainTextFormattedCitation":"(Abidin, 2018)","previouslyFormattedCitation":"(Abidin, 2018)"},"properties":{"noteIndex":0},"schema":"https://github.com/citation-style-language/schema/raw/master/csl-citation.json"}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(Abidin, 2018)</w:t>
      </w:r>
      <w:r w:rsidR="002C2699" w:rsidRPr="008F0B6C">
        <w:rPr>
          <w:rFonts w:ascii="Cambria" w:hAnsi="Cambria"/>
        </w:rPr>
        <w:fldChar w:fldCharType="end"/>
      </w:r>
      <w:r w:rsidR="002C2699" w:rsidRPr="008F0B6C">
        <w:rPr>
          <w:rFonts w:ascii="Cambria" w:hAnsi="Cambria"/>
        </w:rPr>
        <w:t xml:space="preserve">. </w:t>
      </w:r>
      <w:r w:rsidRPr="008F0B6C">
        <w:rPr>
          <w:rFonts w:ascii="Cambria" w:hAnsi="Cambria"/>
        </w:rPr>
        <w:t xml:space="preserve">Therefore, </w:t>
      </w:r>
      <w:r w:rsidR="000F0B55" w:rsidRPr="008F0B6C">
        <w:rPr>
          <w:rFonts w:ascii="Cambria" w:hAnsi="Cambria"/>
        </w:rPr>
        <w:t>their</w:t>
      </w:r>
      <w:r w:rsidRPr="008F0B6C">
        <w:rPr>
          <w:rFonts w:ascii="Cambria" w:hAnsi="Cambria"/>
        </w:rPr>
        <w:t xml:space="preserve"> existence </w:t>
      </w:r>
      <w:r w:rsidR="009C5866" w:rsidRPr="008F0B6C">
        <w:rPr>
          <w:rFonts w:ascii="Cambria" w:hAnsi="Cambria"/>
        </w:rPr>
        <w:t>has</w:t>
      </w:r>
      <w:r w:rsidRPr="008F0B6C">
        <w:rPr>
          <w:rFonts w:ascii="Cambria" w:hAnsi="Cambria"/>
        </w:rPr>
        <w:t xml:space="preserve"> a very strategic role in socio-religious life.</w:t>
      </w:r>
    </w:p>
    <w:p w14:paraId="1E12A9A8" w14:textId="06760098" w:rsidR="002C2699" w:rsidRPr="008F0B6C" w:rsidRDefault="000F0B55" w:rsidP="008F0B6C">
      <w:pPr>
        <w:widowControl w:val="0"/>
        <w:spacing w:line="300" w:lineRule="exact"/>
        <w:ind w:firstLine="567"/>
        <w:jc w:val="both"/>
        <w:rPr>
          <w:rFonts w:ascii="Cambria" w:hAnsi="Cambria"/>
        </w:rPr>
      </w:pPr>
      <w:r w:rsidRPr="008F0B6C">
        <w:rPr>
          <w:rFonts w:ascii="Cambria" w:hAnsi="Cambria"/>
        </w:rPr>
        <w:t xml:space="preserve">The study of </w:t>
      </w:r>
      <w:r w:rsidR="008A467F">
        <w:rPr>
          <w:rFonts w:ascii="Cambria" w:hAnsi="Cambria"/>
        </w:rPr>
        <w:t>Ulama</w:t>
      </w:r>
      <w:r w:rsidRPr="008F0B6C">
        <w:rPr>
          <w:rFonts w:ascii="Cambria" w:hAnsi="Cambria"/>
        </w:rPr>
        <w:t xml:space="preserve"> is very dynamic, namely following the dynamics of life, because </w:t>
      </w:r>
      <w:r w:rsidR="008A467F">
        <w:rPr>
          <w:rFonts w:ascii="Cambria" w:hAnsi="Cambria"/>
        </w:rPr>
        <w:t>Ulama</w:t>
      </w:r>
      <w:r w:rsidRPr="008F0B6C">
        <w:rPr>
          <w:rFonts w:ascii="Cambria" w:hAnsi="Cambria"/>
        </w:rPr>
        <w:t xml:space="preserve"> exist and contribute to all lines of life. Therefore, the study of </w:t>
      </w:r>
      <w:r w:rsidR="008A467F">
        <w:rPr>
          <w:rFonts w:ascii="Cambria" w:hAnsi="Cambria"/>
        </w:rPr>
        <w:t>Ulama</w:t>
      </w:r>
      <w:r w:rsidRPr="008F0B6C">
        <w:rPr>
          <w:rFonts w:ascii="Cambria" w:hAnsi="Cambria"/>
        </w:rPr>
        <w:t xml:space="preserve"> varies. The first is </w:t>
      </w:r>
      <w:r w:rsidRPr="008F0B6C">
        <w:rPr>
          <w:rFonts w:ascii="Cambria" w:eastAsia="Times New Roman" w:hAnsi="Cambria" w:cs="Traditional Arabic"/>
          <w:bCs/>
          <w:sz w:val="22"/>
          <w:szCs w:val="22"/>
          <w:lang w:val="id-ID" w:eastAsia="en-US"/>
        </w:rPr>
        <w:t>related</w:t>
      </w:r>
      <w:r w:rsidRPr="008F0B6C">
        <w:rPr>
          <w:rFonts w:ascii="Cambria" w:hAnsi="Cambria"/>
        </w:rPr>
        <w:t xml:space="preserve"> to Islamic law such as research conducted by </w:t>
      </w:r>
      <w:proofErr w:type="spellStart"/>
      <w:r w:rsidRPr="008F0B6C">
        <w:rPr>
          <w:rFonts w:ascii="Cambria" w:hAnsi="Cambria"/>
        </w:rPr>
        <w:t>Basyari</w:t>
      </w:r>
      <w:proofErr w:type="spellEnd"/>
      <w:r w:rsidRPr="008F0B6C">
        <w:rPr>
          <w:rFonts w:ascii="Cambria" w:hAnsi="Cambria"/>
        </w:rPr>
        <w:t xml:space="preserve"> </w:t>
      </w:r>
      <w:proofErr w:type="spellStart"/>
      <w:r w:rsidRPr="008F0B6C">
        <w:rPr>
          <w:rFonts w:ascii="Cambria" w:hAnsi="Cambria"/>
        </w:rPr>
        <w:t>Fathurrahman</w:t>
      </w:r>
      <w:proofErr w:type="spellEnd"/>
      <w:r w:rsidR="002C2699" w:rsidRPr="008F0B6C">
        <w:rPr>
          <w:rFonts w:ascii="Cambria" w:hAnsi="Cambria"/>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{"citationItems":[{"id":"ITEM-1","itemData":{"DOI":"https://doi.org/10.32506/jois.v1i1.436","ISSN":"2620-6293","abstract":"This article discusses the contribution of the Indonesian Ulama Council (MUI) to the application of Islamic Law in Indonesia. By using a literature study, this article succeeded in revealing that the position of the MUI was a forum which brought together Indonesian Muslim scholars and scholars and aimed to unite the movements and steps of Muslims in realizing the implementation of Islamic Law in Indonesia. Through religious guidance in the life of the nation and state, the MUI has issued various fatwas. Although it is non-binding, the fatwa of the MUI is one of the sources in the formation of Positive Law in Indonesia. Thus, the presence of the MUI will be increasingly needed in the process of building an Indonesian country whose population is mostly Muslim.","author":[{"dropping-particle":"","family":"Basyari","given":"Fathurrohman M","non-dropping-particle":"","parse-names":false,"suffix":""}],"container-title":"Journal of Islamicate Studies","id":"ITEM-1","issue":"1","issued":{"date-parts":[["2018"]]},"title":"Contribution of Indonesian Ulama Council for the Aplication Islamic Law in Indonesia","type":"article-journal","volume":"1"},"uris":["http://www.mendeley.com/documents/?uuid=1ce402f8-f60a-4cba-b63c-7c2c2dabda9c"]}],"mendeley":{"formattedCitation":"(Basyari, 2018)","plainTextFormattedCitation":"(Basyari, 2018)","previouslyFormattedCitation":"(Basyari, 2018)"},"properties":{"noteIndex":0},"schema":"https://github.com/citation-style-language/schema/raw/master/csl-citation.json"}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(Basyari, 2018)</w:t>
      </w:r>
      <w:r w:rsidR="002C2699" w:rsidRPr="008F0B6C">
        <w:rPr>
          <w:rFonts w:ascii="Cambria" w:hAnsi="Cambria"/>
        </w:rPr>
        <w:fldChar w:fldCharType="end"/>
      </w:r>
      <w:r w:rsidR="009B04FF">
        <w:rPr>
          <w:rFonts w:ascii="Cambria" w:hAnsi="Cambria"/>
        </w:rPr>
        <w:t>, s</w:t>
      </w:r>
      <w:r w:rsidRPr="008F0B6C">
        <w:rPr>
          <w:rFonts w:ascii="Cambria" w:hAnsi="Cambria"/>
        </w:rPr>
        <w:t xml:space="preserve">econd, the study of </w:t>
      </w:r>
      <w:r w:rsidR="008A467F">
        <w:rPr>
          <w:rFonts w:ascii="Cambria" w:hAnsi="Cambria"/>
        </w:rPr>
        <w:t>Ulama</w:t>
      </w:r>
      <w:r w:rsidRPr="008F0B6C">
        <w:rPr>
          <w:rFonts w:ascii="Cambria" w:hAnsi="Cambria"/>
        </w:rPr>
        <w:t xml:space="preserve"> related to hadith</w:t>
      </w:r>
      <w:r w:rsidRPr="008F0B6C">
        <w:rPr>
          <w:rFonts w:ascii="Cambria" w:hAnsi="Cambria"/>
          <w:i/>
          <w:iCs/>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{"citationItems":[{"id":"ITEM-1","itemData":{"ISSN":"14757192","abstract":"© 2020, Hampstead Psychological Associates. All rights reserved. The textual understanding of hadith is one of the causes of conflict among Muslims, that is also the case in Indonesia today. With textual method, the Indonesian islamism groups effort to realize the islamic state, establish the caliphate system, reject the democratic system, implement the formal shari’a and eliminate all things that are considered contrary to its. To respon it, the Moderate Indonesian Muslims, spearheaded by the Nusantara Ulema, strongly reject the textualism and re-understand the hadith by contextualization it’s content. This study examine the methods and motives of hadith contextualization by the Nusantara Ulema (the Archipelagic Ulema). The theory used is the Critical Discourse Analysis (CDA). This study found that the contextualization method used by the Nusantara Ulema was ta'lilul ahkam and maqashid. So the teachings of the hadith about the Khilafah, punishment for apostates, and heresy, for example, are interpreted and adjusted to current conditions. This research also found that the real motive behind the contextualization efforts by the Nusantara Ulema was to strengthen the plurality of the Unitary State of the Republic of Indonesia based on the Pancasila, and to maintain the traditions, rituals, practices, and ideology of the Nusantara Ulema based on Ahlussunnah wal Jama'ah from attacks by Islamists.","author":[{"dropping-particle":"","family":"Alamsyah","given":"","non-dropping-particle":"","parse-names":false,"suffix":""},{"dropping-particle":"","family":"Mahmudah","given":"S.","non-dropping-particle":"","parse-names":false,"suffix":""},{"dropping-particle":"","family":"Huda","given":"S.","non-dropping-particle":"","parse-names":false,"suffix":""}],"container-title":"International Journal of Psychosocial Rehabilitation","id":"ITEM-1","issue":"7","issued":{"date-parts":[["2020"]]},"page":"1548-1558","title":"The Contextualization of Hadith in Indonesia: Nusantara Ulema's Response to Islamists","type":"article-journal","volume":"24"},"uris":["http://www.mendeley.com/documents/?uuid=2258d67f-2f9c-4b02-ba34-ba593bc6f642"]},{"id":"ITEM-2","itemData":{"abstract":"The spread of hadith maudhu ‘ is an issue that has recently occurred. False hadith is hadith which is made Suyuti up to Shaykh Nasir al-Din al - Bani, but the effort and attention should be continued for those who have the authority science by way of reviewing, writing, discussions, seminars about the existence of the hadiths maudhu ‘, so as to minimize the spread and practice of hadiths maudhu ‘ by society. In addition to the hadith as sources of law after the Qur’an, hadith is also a second source of interpretation bil ma’tsur, and in the hadith of the interpretation function is to explain global verses, verses that explain abstruse, paragraph absolute - verse, and others. So if the hadiths that are used for the hadith interprets maudhu ‘ then this will damage the interpretation.","author":[{"dropping-particle":"","family":"Nur","given":"Afrizal","non-dropping-particle":"","parse-names":false,"suffix":""}],"container-title":"An-Nida’","id":"ITEM-2","issued":{"date-parts":[["2013"]]},"title":"Kontribusi dan Peran Ulama Mencegah Hadits Maudhu '","type":"article-journal"},"uris":["http://www.mendeley.com/documents/?uuid=1410231f-90b4-4f7e-909f-080711fc1748"]}],"mendeley":{"formattedCitation":"(Alamsyah et al., 2020; Nur, 2013)","plainTextFormattedCitation":"(Alamsyah et al., 2020; Nur, 2013)","previouslyFormattedCitation":"(Alamsyah et al., 2020; Nur, 2013)"},"properties":{"noteIndex":0},"schema":"https://github.com/citation-style-language/schema/raw/master/csl-citation.json"}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(Alamsyah et al., 2020; Nur, 2013)</w:t>
      </w:r>
      <w:r w:rsidR="002C2699" w:rsidRPr="008F0B6C">
        <w:rPr>
          <w:rFonts w:ascii="Cambria" w:hAnsi="Cambria"/>
        </w:rPr>
        <w:fldChar w:fldCharType="end"/>
      </w:r>
      <w:r w:rsidR="009B04FF">
        <w:rPr>
          <w:rFonts w:ascii="Cambria" w:hAnsi="Cambria"/>
        </w:rPr>
        <w:t>, t</w:t>
      </w:r>
      <w:r w:rsidRPr="008F0B6C">
        <w:rPr>
          <w:rFonts w:ascii="Cambria" w:hAnsi="Cambria"/>
        </w:rPr>
        <w:t xml:space="preserve">hird, related to </w:t>
      </w:r>
      <w:r w:rsidR="009C5866" w:rsidRPr="008F0B6C">
        <w:rPr>
          <w:rFonts w:ascii="Cambria" w:hAnsi="Cambria"/>
        </w:rPr>
        <w:t>Qur’an</w:t>
      </w:r>
      <w:r w:rsidRPr="008F0B6C">
        <w:rPr>
          <w:rFonts w:ascii="Cambria" w:hAnsi="Cambria"/>
        </w:rPr>
        <w:t xml:space="preserve"> and its interpretation as practiced by </w:t>
      </w:r>
      <w:proofErr w:type="spellStart"/>
      <w:r w:rsidRPr="008F0B6C">
        <w:rPr>
          <w:rFonts w:ascii="Cambria" w:hAnsi="Cambria"/>
        </w:rPr>
        <w:t>Syahrir</w:t>
      </w:r>
      <w:proofErr w:type="spellEnd"/>
      <w:r w:rsidRPr="008F0B6C">
        <w:rPr>
          <w:rFonts w:ascii="Cambria" w:hAnsi="Cambria"/>
        </w:rPr>
        <w:t xml:space="preserve"> </w:t>
      </w:r>
      <w:proofErr w:type="spellStart"/>
      <w:r w:rsidRPr="008F0B6C">
        <w:rPr>
          <w:rFonts w:ascii="Cambria" w:hAnsi="Cambria"/>
        </w:rPr>
        <w:t>Jafaraa</w:t>
      </w:r>
      <w:proofErr w:type="spellEnd"/>
      <w:r w:rsidRPr="008F0B6C">
        <w:rPr>
          <w:rFonts w:ascii="Cambria" w:hAnsi="Cambria"/>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{"citationItems":[{"id":"ITEM-1","itemData":{"ISSN":"2354-6808","abstract":"Salah satu metode penafsiran klasik yang diperdebatkan adalah penafsiran dengan gaya Munasabah. Penafsiran munasabah yang diartikan dengan pengaitan makna dalam semua aspek ayat dengan jarak dan muatan berbeda, menuai kritikan yang secara eksplisit menurut Imam Syaukani, bukannya menambah jelas akan makna al-Qur’an, tapi sebaliknya akan menambah keraguan dan kebingungan. Kajian ini menjawab pengklasifikasian metodologi tafsir klasik dalam bentuk ma’tsur dan ra’yi dan prinsip masing-masing golongan dalam penggunaan bentuk keduanya dan urutan urutan ayat, tauqifi dan Ijtihadi, berimplikasi pada penggunaan dan pengakuan Munasabah sebagai metode kajian tafsir.","author":[{"dropping-particle":"","family":"Djafaara","given":"Syahrir","non-dropping-particle":"","parse-names":false,"suffix":""}],"container-title":"aL-Asas","id":"ITEM-1","issue":"1","issued":{"date-parts":[["2020"]]},"page":"68-77","title":"Polemik Munasabah Sebagai Metode Kajian Tafsir (Kajian Metodolgi Tafsir Ulama Klasik)","type":"article-journal","volume":"3"},"uris":["http://www.mendeley.com/documents/?uuid=8c088015-6f8a-4c10-ac26-84585029c914"]}],"mendeley":{"formattedCitation":"(Djafaara, 2020)","plainTextFormattedCitation":"(Djafaara, 2020)","previouslyFormattedCitation":"(Djafaara, 2020)"},"properties":{"noteIndex":0},"schema":"https://github.com/citation-style-language/schema/raw/master/csl-citation.json"}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(Djafaara, 2020)</w:t>
      </w:r>
      <w:r w:rsidR="002C2699" w:rsidRPr="008F0B6C">
        <w:rPr>
          <w:rFonts w:ascii="Cambria" w:hAnsi="Cambria"/>
        </w:rPr>
        <w:fldChar w:fldCharType="end"/>
      </w:r>
      <w:r w:rsidR="009B04FF">
        <w:rPr>
          <w:rFonts w:ascii="Cambria" w:hAnsi="Cambria"/>
        </w:rPr>
        <w:t>, f</w:t>
      </w:r>
      <w:r w:rsidRPr="008F0B6C">
        <w:rPr>
          <w:rFonts w:ascii="Cambria" w:hAnsi="Cambria"/>
        </w:rPr>
        <w:t xml:space="preserve">ourth, their relations with politics as practiced by Leni </w:t>
      </w:r>
      <w:proofErr w:type="spellStart"/>
      <w:r w:rsidRPr="008F0B6C">
        <w:rPr>
          <w:rFonts w:ascii="Cambria" w:hAnsi="Cambria"/>
        </w:rPr>
        <w:t>Winarni</w:t>
      </w:r>
      <w:proofErr w:type="spellEnd"/>
      <w:r w:rsidR="002C2699" w:rsidRPr="008F0B6C">
        <w:rPr>
          <w:rFonts w:ascii="Cambria" w:hAnsi="Cambria"/>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{"citationItems":[{"id":"ITEM-1","itemData":{"ISSN":"2338-557X","author":[{"dropping-particle":"","family":"Winarni","given":"Leni","non-dropping-particle":"","parse-names":false,"suffix":""}],"container-title":"Al-Jami'ah: Journal of Islamic Studies","id":"ITEM-1","issue":"2","issued":{"date-parts":[["2014"]]},"page":"257-269","title":"The Political Identity of Ulama in the 2014 Indonesian Presidential Election","type":"article-journal","volume":"52"},"uris":["http://www.mendeley.com/documents/?uuid=03e48b98-65a3-4690-ab29-3db56e19e265"]}],"mendeley":{"formattedCitation":"(Winarni, 2014)","plainTextFormattedCitation":"(Winarni, 2014)","previouslyFormattedCitation":"(Winarni, 2014)"},"properties":{"noteIndex":0},"schema":"https://github.com/citation-style-language/schema/raw/master/csl-citation.json"}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(Winarni, 2014)</w:t>
      </w:r>
      <w:r w:rsidR="002C2699" w:rsidRPr="008F0B6C">
        <w:rPr>
          <w:rFonts w:ascii="Cambria" w:hAnsi="Cambria"/>
        </w:rPr>
        <w:fldChar w:fldCharType="end"/>
      </w:r>
      <w:r w:rsidR="002C2699" w:rsidRPr="008F0B6C">
        <w:rPr>
          <w:rFonts w:ascii="Cambria" w:hAnsi="Cambria"/>
        </w:rPr>
        <w:t xml:space="preserve">. </w:t>
      </w:r>
      <w:r w:rsidRPr="008F0B6C">
        <w:rPr>
          <w:rFonts w:ascii="Cambria" w:hAnsi="Cambria"/>
        </w:rPr>
        <w:t>Not only scientific issues, but their studies have developed into Islamic issues in general</w:t>
      </w:r>
      <w:r w:rsidR="002C2699" w:rsidRPr="008F0B6C">
        <w:rPr>
          <w:rFonts w:ascii="Cambria" w:hAnsi="Cambria"/>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{"citationItems":[{"id":"ITEM-1","itemData":{"DOI":"10.15642/religio.v8i2.793","ISSN":"2088-6330","abstract":"This article analyzes the contributions of the kiais who are members of the Aliansi Ulama Madura (AUMA) in responding to Islamic and publicity issues in the Pamekasan region. This organization was born after the stagnation of the Badan Silaturahmi Ulama Pesantren Madura (BASSRA) organization in guarding the issues of religiousness and Islam. They are committed to fighting for Islamic da‘wah which is kāffah; an agenda to optimize the concept of amr ma‘rūf nahy munkar collectively and sincerely in order to uphold the motto of the development of Pamekasan based on Islam. In the field of Islam, their vision is to anticipate and avoid Indonesia, especially the Madurese, from all kinds of deviations of teachings and religious beliefs, both Shī‘ah, Wahabi, Liberal, and Blasphemy (SYIBILIP). Not only in the field of Islam, but this organization also contributes in the political sphere. This can be referred to the strategic roles and functions of those who actively involve themselves in many political dynamics, both at the regional and central levels. At the regional level, the political roles and strategic functions of these organizations are clearly illustrated in the political cooperation they build with elite political parties at the regional level. While at the national level, the strategic role of this organization is indicated by their involvement in national leadership contestation. [Artikel ini menganalisis kontribusi para ulama yang tergabung dalam wadah Aliansi Ulama Madura (AUMA) dalam merespons isu keislaman dan keumatan di wilayah Pamekasan. Organisasi ini lahir pasca mandeknya organisasi Badan Silaturahmi Ulama Pesantren Madura (BASSRA) dalam mengawal isu keumatan dan keislaman. Mereka berkomitmen memperjuangkan dakwah Islam kāffah; sebuah agenda menjalankan amr ma‘rūf nahy munkar secara kolektif dan demi menegakkan jargon pembangunan Pamekasan yang berasaskan Islam. Dalam bidang keislaman, visi mereka adalah mengantisipasi dan menghindarkan Indonesia, khususnya masyarakat Madura, dari segala ragam deviasi ajaran dan paham kegamaaan, baik Shī‘ah, Wahabi, Liberal, dan penistaan agama (SYIBILIP). Tidak hanya bidang keislaman, AUMA juga bergerak di wilayah politis. Hal ini dapat dirujuk pada peran dan fungsi strategis mereka yang aktif melibatkan diri dalam banyak dinamika politik, baik di level daerah maupun pusat. Di level daerah, peran dan fungsi strategis politik organisasi ini terilustrasi secara jelas dalam kerja sama politik yang mereka bangun…","author":[{"dropping-particle":"","family":"A'la","given":"Abd","non-dropping-particle":"","parse-names":false,"suffix":""},{"dropping-particle":"","family":"Mukarrom","given":"Ahwan","non-dropping-particle":"","parse-names":false,"suffix":""},{"dropping-particle":"","family":"Zamzami","given":"Mukhammad","non-dropping-particle":"","parse-names":false,"suffix":""}],"container-title":"Religió: Jurnal Studi Agama-agama","id":"ITEM-1","issue":"2","issued":{"date-parts":[["2018"]]},"page":"227-255","title":"Kontribusi Aliansi Ulama Madura (AUMA) dalam Merespons Isu Keislaman dan Keumatan di Pamekasan Madura","type":"article-journal","volume":"8"},"uris":["http://www.mendeley.com/documents/?uuid=ca3a01b0-85dc-47aa-ae6a-e7d91c22abb5"]}],"mendeley":{"formattedCitation":"(A’la et al., 2018)","plainTextFormattedCitation":"(A’la et al., 2018)","previouslyFormattedCitation":"(A’la et al., 2018)"},"properties":{"noteIndex":0},"schema":"https://github.com/citation-style-language/schema/raw/master/csl-citation.json"}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(A’la et al., 2018)</w:t>
      </w:r>
      <w:r w:rsidR="002C2699" w:rsidRPr="008F0B6C">
        <w:rPr>
          <w:rFonts w:ascii="Cambria" w:hAnsi="Cambria"/>
        </w:rPr>
        <w:fldChar w:fldCharType="end"/>
      </w:r>
      <w:r w:rsidR="002C2699" w:rsidRPr="008F0B6C">
        <w:rPr>
          <w:rFonts w:ascii="Cambria" w:hAnsi="Cambria"/>
        </w:rPr>
        <w:t xml:space="preserve">, </w:t>
      </w:r>
      <w:r w:rsidRPr="008F0B6C">
        <w:rPr>
          <w:rFonts w:ascii="Cambria" w:hAnsi="Cambria"/>
        </w:rPr>
        <w:t xml:space="preserve">and even to the study of ulama involvement in the arts </w:t>
      </w:r>
      <w:r w:rsidR="002C2699" w:rsidRPr="008F0B6C">
        <w:rPr>
          <w:rFonts w:ascii="Cambria" w:hAnsi="Cambria"/>
        </w:rPr>
        <w:fldChar w:fldCharType="begin" w:fldLock="1"/>
      </w:r>
      <w:r w:rsidR="002C2699" w:rsidRPr="008F0B6C">
        <w:rPr>
          <w:rFonts w:ascii="Cambria" w:hAnsi="Cambria"/>
        </w:rPr>
        <w:instrText>ADDIN CSL_CITATION {"citationItems":[{"id":"ITEM-1","itemData":{"ISSN":"2338-557X","author":[{"dropping-particle":"","family":"Akmaliah","given":"Wahyudi","non-dropping-particle":"","parse-names":false,"suffix":""}],"container-title":"Al-Jami'ah: Journal of Islamic Studies","id":"ITEM-1","issue":"2","issued":{"date-parts":[["2014"]]},"page":"351-373","title":"When Ulama support a pop singer: Fatin Sidqiah and Islamic pop culture in post-Suharto Indonesia","type":"article-journal","volume":"52"},"uris":["http://www.mendeley.com/documents/?uuid=624e04f1-1ddc-4e20-ac42-29e6d3a063dc"]}],"mendeley":{"formattedCitation":"(Akmaliah, 2014)","plainTextFormattedCitation":"(Akmaliah, 2014)","previouslyFormattedCitation":"(Akmaliah, 2014)"},"properties":{"noteIndex":0},"schema":"https://github.com/citation-style-language/schema/raw/master/csl-citation.json"}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(Akmaliah, 2014)</w:t>
      </w:r>
      <w:r w:rsidR="002C2699" w:rsidRPr="008F0B6C">
        <w:rPr>
          <w:rFonts w:ascii="Cambria" w:hAnsi="Cambria"/>
        </w:rPr>
        <w:fldChar w:fldCharType="end"/>
      </w:r>
      <w:r w:rsidR="002C2699" w:rsidRPr="008F0B6C">
        <w:rPr>
          <w:rFonts w:ascii="Cambria" w:hAnsi="Cambria"/>
        </w:rPr>
        <w:t xml:space="preserve">.  </w:t>
      </w:r>
    </w:p>
    <w:p w14:paraId="4D035EAF" w14:textId="1598A28B" w:rsidR="002C2699" w:rsidRPr="008F0B6C" w:rsidRDefault="000F0B55" w:rsidP="008F0B6C">
      <w:pPr>
        <w:widowControl w:val="0"/>
        <w:spacing w:line="300" w:lineRule="exact"/>
        <w:ind w:firstLine="567"/>
        <w:jc w:val="both"/>
        <w:rPr>
          <w:rFonts w:ascii="Cambria" w:hAnsi="Cambria"/>
          <w:noProof/>
          <w:lang w:val="en-US" w:eastAsia="en-US"/>
        </w:rPr>
      </w:pPr>
      <w:r w:rsidRPr="008F0B6C">
        <w:rPr>
          <w:rFonts w:ascii="Cambria" w:hAnsi="Cambria"/>
        </w:rPr>
        <w:t xml:space="preserve">The study of "Banjar Ulama" is not new. There are quite a number of articles that examine the “Banjar Ulama” with </w:t>
      </w:r>
      <w:r w:rsidR="009B04FF">
        <w:rPr>
          <w:rFonts w:ascii="Cambria" w:hAnsi="Cambria"/>
        </w:rPr>
        <w:t>several</w:t>
      </w:r>
      <w:r w:rsidRPr="008F0B6C">
        <w:rPr>
          <w:rFonts w:ascii="Cambria" w:hAnsi="Cambria"/>
        </w:rPr>
        <w:t xml:space="preserve"> variations. First, a study conducted by </w:t>
      </w:r>
      <w:proofErr w:type="spellStart"/>
      <w:r w:rsidRPr="008F0B6C">
        <w:rPr>
          <w:rFonts w:ascii="Cambria" w:hAnsi="Cambria"/>
        </w:rPr>
        <w:t>Mujiburrahman</w:t>
      </w:r>
      <w:proofErr w:type="spellEnd"/>
      <w:r w:rsidRPr="008F0B6C">
        <w:rPr>
          <w:rFonts w:ascii="Cambria" w:hAnsi="Cambria"/>
        </w:rPr>
        <w:t xml:space="preserve"> about charismatic </w:t>
      </w:r>
      <w:r w:rsidR="008A467F">
        <w:rPr>
          <w:rFonts w:ascii="Cambria" w:hAnsi="Cambria"/>
        </w:rPr>
        <w:t>Ulama</w:t>
      </w:r>
      <w:r w:rsidRPr="008F0B6C">
        <w:rPr>
          <w:rFonts w:ascii="Cambria" w:hAnsi="Cambria"/>
        </w:rPr>
        <w:t xml:space="preserve"> in the contemporary era who have a central role, namely Guru </w:t>
      </w:r>
      <w:proofErr w:type="spellStart"/>
      <w:r w:rsidRPr="008F0B6C">
        <w:rPr>
          <w:rFonts w:ascii="Cambria" w:hAnsi="Cambria"/>
        </w:rPr>
        <w:t>Bakiet</w:t>
      </w:r>
      <w:proofErr w:type="spellEnd"/>
      <w:r w:rsidRPr="008F0B6C">
        <w:rPr>
          <w:rFonts w:ascii="Cambria" w:hAnsi="Cambria"/>
        </w:rPr>
        <w:t xml:space="preserve">, Guru </w:t>
      </w:r>
      <w:proofErr w:type="spellStart"/>
      <w:r w:rsidRPr="008F0B6C">
        <w:rPr>
          <w:rFonts w:ascii="Cambria" w:hAnsi="Cambria"/>
        </w:rPr>
        <w:t>Danau</w:t>
      </w:r>
      <w:proofErr w:type="spellEnd"/>
      <w:r w:rsidRPr="008F0B6C">
        <w:rPr>
          <w:rFonts w:ascii="Cambria" w:hAnsi="Cambria"/>
        </w:rPr>
        <w:t xml:space="preserve"> and Guru </w:t>
      </w:r>
      <w:proofErr w:type="spellStart"/>
      <w:r w:rsidRPr="008F0B6C">
        <w:rPr>
          <w:rFonts w:ascii="Cambria" w:hAnsi="Cambria"/>
        </w:rPr>
        <w:t>Zuhdi</w:t>
      </w:r>
      <w:proofErr w:type="spellEnd"/>
      <w:r w:rsidRPr="008F0B6C">
        <w:rPr>
          <w:rFonts w:ascii="Cambria" w:hAnsi="Cambria"/>
        </w:rPr>
        <w:t xml:space="preserve">. The three of them have extraordinary magnets, so that they can attract the sympathy of the congregation even though they have different educational and social backgrounds </w:t>
      </w:r>
      <w:r w:rsidR="002C2699" w:rsidRPr="008F0B6C">
        <w:rPr>
          <w:rFonts w:ascii="Cambria" w:hAnsi="Cambria"/>
          <w:noProof/>
          <w:lang w:val="en-US" w:eastAsia="en-US"/>
        </w:rPr>
        <w:fldChar w:fldCharType="begin" w:fldLock="1"/>
      </w:r>
      <w:r w:rsidR="002C2699" w:rsidRPr="008F0B6C">
        <w:rPr>
          <w:rFonts w:ascii="Cambria" w:hAnsi="Cambria"/>
          <w:noProof/>
          <w:lang w:val="en-US" w:eastAsia="en-US"/>
        </w:rPr>
        <w:instrText>ADDIN CSL_CITATION {"citationItems":[{"id":"ITEM-1","itemData":{"DOI":"http://dx.doi.org/10.18592/al-banjari.v11i2.421","ISSN":"2527-6778","abstract":"Artikel ini meneliti tiga figur ulama kharismatik masa kini yang ada di Kalimantan Selatan. Figur yang diangkat dalam tulisan ini, yaitu K. H. Muhammad Bachieth (Guru Bachieth); K. H. Asmuni (Guru Danau) dan K. H. Ahmad Zuhdiannor (Guru Zuhdi). Ketiga ulama Banjar yang dibahas menunjukkan ciri-ciri seorang tokoh kharismatik berdasarkan teori kharisma dalam sosiologi. Mereka adalah tokoh-tokoh yang memiliki keistimewaan, dan tampil di saat krisis, baik krisis sosial yang tengah terjadi, ataupun krisis kepemimpinan ulama. Masing-masing tokoh memiliki pesona, yang mampu memukau ribuan khalayak yang setia mendengarkan ceramah-ceramahnya. Ia seolah memiliki kekuatan magnetik, yang menyerap orang-orang di sekelilingnya untuk medekat. Meskipun sama-sama memiliki kharisma, masing-masing tokoh memiliki keunikannya sendiri-sendiri. Latarbelakang sejarah intelektual mereka memang tidak sama, meskipun secara garis besar masih berada dalam jalur keulamaan tradisional. Mereka juga menjadi tokoh di wilayah yang berbeda, dengan jemaah yang berbeda pula","author":[{"dropping-particle":"","family":"Mujiburrahman","given":"Mujiburrahman","non-dropping-particle":"","parse-names":false,"suffix":""},{"dropping-particle":"","family":"Abidin","given":"Muhammad Zainal","non-dropping-particle":"","parse-names":false,"suffix":""}],"container-title":"Al-Banjari: Jurnal Ilmiah Ilmu-Ilmu Keislaman","id":"ITEM-1","issue":"2","issued":{"date-parts":[["2012"]]},"title":"Ulama Banjar Kharismatik Masa Kini di Kalimantan Selatan: Studi terhadap Figur Guru Bachiet, Guru Danau, dan Guru Zuhdi","type":"article-journal","volume":"11"},"uris":["http://www.mendeley.com/documents/?uuid=228b3fde-4c2f-4eda-9075-460e93e7920f"]}],"mendeley":{"formattedCitation":"(Mujiburrahman &amp; Abidin, 2012)","plainTextFormattedCitation":"(Mujiburrahman &amp; Abidin, 2012)","previouslyFormattedCitation":"(Mujiburrahman &amp; Abidin, 2012)"},"properties":{"noteIndex":0},"schema":"https://github.com/citation-style-language/schema/raw/master/csl-citation.json"}</w:instrText>
      </w:r>
      <w:r w:rsidR="002C2699" w:rsidRPr="008F0B6C">
        <w:rPr>
          <w:rFonts w:ascii="Cambria" w:hAnsi="Cambria"/>
          <w:noProof/>
          <w:lang w:val="en-US" w:eastAsia="en-US"/>
        </w:rPr>
        <w:fldChar w:fldCharType="separate"/>
      </w:r>
      <w:r w:rsidR="002C2699" w:rsidRPr="008F0B6C">
        <w:rPr>
          <w:rFonts w:ascii="Cambria" w:hAnsi="Cambria"/>
          <w:noProof/>
          <w:lang w:val="en-US" w:eastAsia="en-US"/>
        </w:rPr>
        <w:t>(</w:t>
      </w:r>
      <w:r w:rsidR="002C2699" w:rsidRPr="008F0B6C">
        <w:rPr>
          <w:rFonts w:ascii="Cambria" w:eastAsia="Times New Roman" w:hAnsi="Cambria" w:cs="Traditional Arabic"/>
          <w:bCs/>
          <w:sz w:val="22"/>
          <w:szCs w:val="22"/>
          <w:lang w:val="id-ID" w:eastAsia="en-US"/>
        </w:rPr>
        <w:t>Mujiburrahman</w:t>
      </w:r>
      <w:r w:rsidR="002C2699" w:rsidRPr="008F0B6C">
        <w:rPr>
          <w:rFonts w:ascii="Cambria" w:hAnsi="Cambria"/>
          <w:noProof/>
          <w:lang w:val="en-US" w:eastAsia="en-US"/>
        </w:rPr>
        <w:t xml:space="preserve"> &amp; Abidin, 2012)</w:t>
      </w:r>
      <w:r w:rsidR="002C2699" w:rsidRPr="008F0B6C">
        <w:rPr>
          <w:rFonts w:ascii="Cambria" w:hAnsi="Cambria"/>
          <w:noProof/>
          <w:lang w:val="en-US" w:eastAsia="en-US"/>
        </w:rPr>
        <w:fldChar w:fldCharType="end"/>
      </w:r>
      <w:r w:rsidR="002C2699" w:rsidRPr="008F0B6C">
        <w:rPr>
          <w:rFonts w:ascii="Cambria" w:hAnsi="Cambria"/>
          <w:noProof/>
          <w:lang w:val="en-US" w:eastAsia="en-US"/>
        </w:rPr>
        <w:t xml:space="preserve">. </w:t>
      </w:r>
      <w:r w:rsidRPr="008F0B6C">
        <w:rPr>
          <w:rFonts w:ascii="Cambria" w:hAnsi="Cambria"/>
        </w:rPr>
        <w:t xml:space="preserve">Second, the study conducted by </w:t>
      </w:r>
      <w:proofErr w:type="spellStart"/>
      <w:r w:rsidRPr="008F0B6C">
        <w:rPr>
          <w:rFonts w:ascii="Cambria" w:hAnsi="Cambria"/>
        </w:rPr>
        <w:t>Iderus</w:t>
      </w:r>
      <w:proofErr w:type="spellEnd"/>
      <w:r w:rsidRPr="008F0B6C">
        <w:rPr>
          <w:rFonts w:ascii="Cambria" w:hAnsi="Cambria"/>
        </w:rPr>
        <w:t xml:space="preserve"> on the tradition of writing hadiths from the Banjar ulama</w:t>
      </w:r>
      <w:r w:rsidR="002C2699" w:rsidRPr="008F0B6C">
        <w:rPr>
          <w:rFonts w:ascii="Cambria" w:hAnsi="Cambria"/>
          <w:noProof/>
          <w:lang w:val="en-US" w:eastAsia="en-US"/>
        </w:rPr>
        <w:t xml:space="preserve"> </w:t>
      </w:r>
      <w:r w:rsidR="002C2699" w:rsidRPr="008F0B6C">
        <w:rPr>
          <w:rFonts w:ascii="Cambria" w:hAnsi="Cambria"/>
          <w:noProof/>
          <w:lang w:val="en-US" w:eastAsia="en-US"/>
        </w:rPr>
        <w:fldChar w:fldCharType="begin" w:fldLock="1"/>
      </w:r>
      <w:r w:rsidR="002C2699" w:rsidRPr="008F0B6C">
        <w:rPr>
          <w:rFonts w:ascii="Cambria" w:hAnsi="Cambria"/>
          <w:noProof/>
          <w:lang w:val="en-US" w:eastAsia="en-US"/>
        </w:rPr>
        <w:instrText>ADDIN CSL_CITATION {"citationItems":[{"id":"ITEM-1","itemData":{"ISSN":"2527-6778","author":[{"dropping-particle":"","family":"Iderus","given":"Muhammad Hasan Said","non-dropping-particle":"","parse-names":false,"suffix":""}],"container-title":"Al-Banjari: Jurnal Ilmiah Ilmu-Ilmu Keislaman","id":"ITEM-1","issue":"2","issued":{"date-parts":[["2016"]]},"page":"147-164","title":"Peranan Ulama Banjar Abad Ke-20 Dalam Tradisi Penulisan Hadis Arba’īn di Banjar dan Malaysia","type":"article-journal","volume":"15"},"uris":["http://www.mendeley.com/documents/?uuid=2ff4ba02-ebbc-4a14-b854-697b992fe8b2"]}],"mendeley":{"formattedCitation":"(Iderus, 2016)","plainTextFormattedCitation":"(Iderus, 2016)","previouslyFormattedCitation":"(Iderus, 2016)"},"properties":{"noteIndex":0},"schema":"https://github.com/citation-style-language/schema/raw/master/csl-citation.json"}</w:instrText>
      </w:r>
      <w:r w:rsidR="002C2699" w:rsidRPr="008F0B6C">
        <w:rPr>
          <w:rFonts w:ascii="Cambria" w:hAnsi="Cambria"/>
          <w:noProof/>
          <w:lang w:val="en-US" w:eastAsia="en-US"/>
        </w:rPr>
        <w:fldChar w:fldCharType="separate"/>
      </w:r>
      <w:r w:rsidR="002C2699" w:rsidRPr="008F0B6C">
        <w:rPr>
          <w:rFonts w:ascii="Cambria" w:hAnsi="Cambria"/>
          <w:noProof/>
          <w:lang w:val="en-US" w:eastAsia="en-US"/>
        </w:rPr>
        <w:t>(Iderus, 2016)</w:t>
      </w:r>
      <w:r w:rsidR="002C2699" w:rsidRPr="008F0B6C">
        <w:rPr>
          <w:rFonts w:ascii="Cambria" w:hAnsi="Cambria"/>
          <w:noProof/>
          <w:lang w:val="en-US" w:eastAsia="en-US"/>
        </w:rPr>
        <w:fldChar w:fldCharType="end"/>
      </w:r>
      <w:r w:rsidR="002C2699" w:rsidRPr="008F0B6C">
        <w:rPr>
          <w:rFonts w:ascii="Cambria" w:hAnsi="Cambria"/>
          <w:noProof/>
          <w:lang w:val="en-US" w:eastAsia="en-US"/>
        </w:rPr>
        <w:t xml:space="preserve">, </w:t>
      </w:r>
      <w:r w:rsidRPr="008F0B6C">
        <w:rPr>
          <w:rFonts w:ascii="Cambria" w:hAnsi="Cambria"/>
        </w:rPr>
        <w:t xml:space="preserve">and the history of hadith studies </w:t>
      </w:r>
      <w:r w:rsidR="002C2699" w:rsidRPr="008F0B6C">
        <w:rPr>
          <w:rFonts w:ascii="Cambria" w:hAnsi="Cambria"/>
          <w:noProof/>
          <w:lang w:val="en-US" w:eastAsia="en-US"/>
        </w:rPr>
        <w:fldChar w:fldCharType="begin" w:fldLock="1"/>
      </w:r>
      <w:r w:rsidR="002C2699" w:rsidRPr="008F0B6C">
        <w:rPr>
          <w:rFonts w:ascii="Cambria" w:hAnsi="Cambria"/>
          <w:noProof/>
          <w:lang w:val="en-US" w:eastAsia="en-US"/>
        </w:rPr>
        <w:instrText>ADDIN CSL_CITATION {"citationItems":[{"id":"ITEM-1","itemData":{"ISSN":"2540-9964","author":[{"dropping-particle":"","family":"Hanafi","given":"Hanafi","non-dropping-particle":"","parse-names":false,"suffix":""}],"container-title":"Millati: Journal of Islamic Studies and Humanities","id":"ITEM-1","issue":"2","issued":{"date-parts":[["2017"]]},"page":"169-194","title":"Genealogi Kajian Hadis Ulama al-Banjari","type":"article-journal","volume":"2"},"uris":["http://www.mendeley.com/documents/?uuid=86d37108-f87c-4533-a1a1-579fe36bfc99"]}],"mendeley":{"formattedCitation":"(Hanafi, 2017)","plainTextFormattedCitation":"(Hanafi, 2017)","previouslyFormattedCitation":"(Hanafi, 2017)"},"properties":{"noteIndex":0},"schema":"https://github.com/citation-style-language/schema/raw/master/csl-citation.json"}</w:instrText>
      </w:r>
      <w:r w:rsidR="002C2699" w:rsidRPr="008F0B6C">
        <w:rPr>
          <w:rFonts w:ascii="Cambria" w:hAnsi="Cambria"/>
          <w:noProof/>
          <w:lang w:val="en-US" w:eastAsia="en-US"/>
        </w:rPr>
        <w:fldChar w:fldCharType="separate"/>
      </w:r>
      <w:r w:rsidR="002C2699" w:rsidRPr="008F0B6C">
        <w:rPr>
          <w:rFonts w:ascii="Cambria" w:hAnsi="Cambria"/>
          <w:noProof/>
          <w:lang w:val="en-US" w:eastAsia="en-US"/>
        </w:rPr>
        <w:t>(Hanafi, 2017)</w:t>
      </w:r>
      <w:r w:rsidR="002C2699" w:rsidRPr="008F0B6C">
        <w:rPr>
          <w:rFonts w:ascii="Cambria" w:hAnsi="Cambria"/>
          <w:noProof/>
          <w:lang w:val="en-US" w:eastAsia="en-US"/>
        </w:rPr>
        <w:fldChar w:fldCharType="end"/>
      </w:r>
      <w:r w:rsidR="002C2699" w:rsidRPr="008F0B6C">
        <w:rPr>
          <w:rFonts w:ascii="Cambria" w:hAnsi="Cambria"/>
          <w:noProof/>
          <w:lang w:val="en-US" w:eastAsia="en-US"/>
        </w:rPr>
        <w:t xml:space="preserve">. </w:t>
      </w:r>
      <w:r w:rsidRPr="008F0B6C">
        <w:rPr>
          <w:rFonts w:ascii="Cambria" w:hAnsi="Cambria"/>
        </w:rPr>
        <w:t xml:space="preserve">Third, the role of “Banjar </w:t>
      </w:r>
      <w:r w:rsidR="009B04FF">
        <w:rPr>
          <w:rFonts w:ascii="Cambria" w:hAnsi="Cambria"/>
        </w:rPr>
        <w:t>U</w:t>
      </w:r>
      <w:r w:rsidRPr="008F0B6C">
        <w:rPr>
          <w:rFonts w:ascii="Cambria" w:hAnsi="Cambria"/>
        </w:rPr>
        <w:t xml:space="preserve">lama” in community assistance </w:t>
      </w:r>
      <w:r w:rsidR="00CD46A4" w:rsidRPr="008F0B6C">
        <w:rPr>
          <w:rFonts w:ascii="Cambria" w:hAnsi="Cambria"/>
        </w:rPr>
        <w:t>and</w:t>
      </w:r>
      <w:r w:rsidRPr="008F0B6C">
        <w:rPr>
          <w:rFonts w:ascii="Cambria" w:hAnsi="Cambria"/>
        </w:rPr>
        <w:t xml:space="preserve"> development</w:t>
      </w:r>
      <w:r w:rsidR="002C2699" w:rsidRPr="008F0B6C">
        <w:rPr>
          <w:rFonts w:ascii="Cambria" w:hAnsi="Cambria"/>
          <w:noProof/>
          <w:lang w:val="en-US" w:eastAsia="en-US"/>
        </w:rPr>
        <w:t xml:space="preserve"> </w:t>
      </w:r>
      <w:r w:rsidR="002C2699" w:rsidRPr="008F0B6C">
        <w:rPr>
          <w:rFonts w:ascii="Cambria" w:hAnsi="Cambria"/>
          <w:noProof/>
          <w:lang w:val="en-US" w:eastAsia="en-US"/>
        </w:rPr>
        <w:fldChar w:fldCharType="begin" w:fldLock="1"/>
      </w:r>
      <w:r w:rsidR="002C2699" w:rsidRPr="008F0B6C">
        <w:rPr>
          <w:rFonts w:ascii="Cambria" w:hAnsi="Cambria"/>
          <w:noProof/>
          <w:lang w:val="en-US" w:eastAsia="en-US"/>
        </w:rPr>
        <w:instrText>ADDIN CSL_CITATION {"citationItems":[{"id":"ITEM-1","itemData":{"DOI":"10.30821/miqot.v36i1.114","ISSN":"0852-0720","abstract":"Abstrak: Tujuan penelitian ini adalah untuk mengetahui peranan ulama dalam pembinaan masyarakat Banjar di Kalimantan Selatan. Peneliti menyimpulkan bahwa ulama memainkan peranan tradisional, meskipun mereka hidup di era Modern. Tanpa memandang tipologinya, ulama telah membawa masyarakat Banjar dalam kesatuan. Ulama memainkan peran besar dalam membina keseimbangan, keharmonisan dan ketunggal-ikaan dari berbagai pandangan, kepentingan dan kelompok masyarakat Banjar. Penelitian juga menemukan bahwa faktor demografi dan sosial budaya tidak memiliki kaitan erat dengan peranan ulama, kecuali faktor religiositas. Dalam masyarakat Banjar, ulama menempati kedudukan yang tinggi karena keilmuan, keterpujian akhlak, kesalehan dan peranan konkret yang mereka lakukan dalam membina masyarakat. Lebih dari itu, karena religiositasnya, pendapat ulama terhadap perubahan sosial, modernisasi, dan pembangunan di Kalimantan Selatan direspons secara positif oleh masyarakat. Abstract: The Role of Ulama in Developing Banjarese Society of South Kalimantan. This research aims at comprehending the role of ulama in developing Banjar society of South Kalimantan. The author concludes that ulama plays traditional role, provided that they live in modern era. Without considering the typology, ulama has brought the Banjarese society into unity. They have also taken important role in keeping up stability, harmony and diversity from various perspectives, interest, and social groups of Banjarese. It is also revealed that demographic and socio-cultural factors are not closely related with the role of ulama, except that of religiosity. In Banjarese society, ulama is regarded as having high esteem position, due to their knowledge, good character, piety, and their concrete role in social development. In addition, due to their religiosity, their opinions on such fields as social transformation, modernization and development in South Kalimantan are positively responded. Kata Kunci: ulama, masyarakat Banjar, Kalimantan Selatan","author":[{"dropping-particle":"","family":"Makmur","given":"Ahdi","non-dropping-particle":"","parse-names":false,"suffix":""}],"container-title":"MIQOT: Jurnal Ilmu-ilmu Keislaman","id":"ITEM-1","issued":{"date-parts":[["2012"]]},"title":"Peranan Ulama Dalam Membina Masyarakat Banjar di Kalimantan Selatan","type":"article-journal"},"uris":["http://www.mendeley.com/documents/?uuid=b888cb46-2688-4b78-abb1-58320b3f9d93"]}],"mendeley":{"formattedCitation":"(Makmur, 2012)","plainTextFormattedCitation":"(Makmur, 2012)","previouslyFormattedCitation":"(Makmur, 2012)"},"properties":{"noteIndex":0},"schema":"https://github.com/citation-style-language/schema/raw/master/csl-citation.json"}</w:instrText>
      </w:r>
      <w:r w:rsidR="002C2699" w:rsidRPr="008F0B6C">
        <w:rPr>
          <w:rFonts w:ascii="Cambria" w:hAnsi="Cambria"/>
          <w:noProof/>
          <w:lang w:val="en-US" w:eastAsia="en-US"/>
        </w:rPr>
        <w:fldChar w:fldCharType="separate"/>
      </w:r>
      <w:r w:rsidR="002C2699" w:rsidRPr="008F0B6C">
        <w:rPr>
          <w:rFonts w:ascii="Cambria" w:hAnsi="Cambria"/>
          <w:noProof/>
          <w:lang w:val="en-US" w:eastAsia="en-US"/>
        </w:rPr>
        <w:t>(Makmur, 2012)</w:t>
      </w:r>
      <w:r w:rsidR="002C2699" w:rsidRPr="008F0B6C">
        <w:rPr>
          <w:rFonts w:ascii="Cambria" w:hAnsi="Cambria"/>
          <w:noProof/>
          <w:lang w:val="en-US" w:eastAsia="en-US"/>
        </w:rPr>
        <w:fldChar w:fldCharType="end"/>
      </w:r>
      <w:r w:rsidR="002C2699" w:rsidRPr="008F0B6C">
        <w:rPr>
          <w:rFonts w:ascii="Cambria" w:hAnsi="Cambria"/>
          <w:noProof/>
          <w:lang w:val="en-US" w:eastAsia="en-US"/>
        </w:rPr>
        <w:t xml:space="preserve">. </w:t>
      </w:r>
      <w:r w:rsidR="00CD46A4" w:rsidRPr="008F0B6C">
        <w:rPr>
          <w:rFonts w:ascii="Cambria" w:hAnsi="Cambria"/>
        </w:rPr>
        <w:t>Fourth, regarding marriage and the problem of polygamy</w:t>
      </w:r>
      <w:r w:rsidR="00CD46A4" w:rsidRPr="008F0B6C">
        <w:rPr>
          <w:rFonts w:ascii="Cambria" w:hAnsi="Cambria"/>
          <w:noProof/>
          <w:lang w:val="en-US" w:eastAsia="en-US"/>
        </w:rPr>
        <w:t xml:space="preserve"> </w:t>
      </w:r>
      <w:r w:rsidR="002C2699" w:rsidRPr="008F0B6C">
        <w:rPr>
          <w:rFonts w:ascii="Cambria" w:hAnsi="Cambria"/>
          <w:noProof/>
          <w:lang w:val="en-US" w:eastAsia="en-US"/>
        </w:rPr>
        <w:fldChar w:fldCharType="begin" w:fldLock="1"/>
      </w:r>
      <w:r w:rsidR="002C2699" w:rsidRPr="008F0B6C">
        <w:rPr>
          <w:rFonts w:ascii="Cambria" w:hAnsi="Cambria"/>
          <w:noProof/>
          <w:lang w:val="en-US" w:eastAsia="en-US"/>
        </w:rPr>
        <w:instrText>ADDIN CSL_CITATION {"citationItems":[{"id":"ITEM-1","itemData":{"ISSN":"2356-2218","author":[{"dropping-particle":"","family":"Helim","given":"Abdul","non-dropping-particle":"","parse-names":false,"suffix":""}],"container-title":"Islamica: Jurnal Studi Keislaman","id":"ITEM-1","issue":"1","issued":{"date-parts":[["2017"]]},"page":"50-79","publisher":"UIN Sunan Ampel Surabaya","title":"Poligami Perspektif Ulama Banjar","type":"article-journal","volume":"12"},"uris":["http://www.mendeley.com/documents/?uuid=273a9d03-57f8-4550-8baa-01ee3a93e662"]}],"mendeley":{"formattedCitation":"(Helim, 2017)","plainTextFormattedCitation":"(Helim, 2017)","previouslyFormattedCitation":"(Helim, 2017)"},"properties":{"noteIndex":0},"schema":"https://github.com/citation-style-language/schema/raw/master/csl-citation.json"}</w:instrText>
      </w:r>
      <w:r w:rsidR="002C2699" w:rsidRPr="008F0B6C">
        <w:rPr>
          <w:rFonts w:ascii="Cambria" w:hAnsi="Cambria"/>
          <w:noProof/>
          <w:lang w:val="en-US" w:eastAsia="en-US"/>
        </w:rPr>
        <w:fldChar w:fldCharType="separate"/>
      </w:r>
      <w:r w:rsidR="002C2699" w:rsidRPr="008F0B6C">
        <w:rPr>
          <w:rFonts w:ascii="Cambria" w:hAnsi="Cambria"/>
          <w:noProof/>
          <w:lang w:val="en-US" w:eastAsia="en-US"/>
        </w:rPr>
        <w:t>(Helim, 2017)</w:t>
      </w:r>
      <w:r w:rsidR="002C2699" w:rsidRPr="008F0B6C">
        <w:rPr>
          <w:rFonts w:ascii="Cambria" w:hAnsi="Cambria"/>
          <w:noProof/>
          <w:lang w:val="en-US" w:eastAsia="en-US"/>
        </w:rPr>
        <w:fldChar w:fldCharType="end"/>
      </w:r>
      <w:r w:rsidR="002C2699" w:rsidRPr="008F0B6C">
        <w:rPr>
          <w:rFonts w:ascii="Cambria" w:hAnsi="Cambria"/>
          <w:noProof/>
          <w:lang w:val="en-US" w:eastAsia="en-US"/>
        </w:rPr>
        <w:t xml:space="preserve">, </w:t>
      </w:r>
      <w:r w:rsidR="00CD46A4" w:rsidRPr="008F0B6C">
        <w:rPr>
          <w:rFonts w:ascii="Cambria" w:hAnsi="Cambria"/>
        </w:rPr>
        <w:t>fifth, the problem of the relation between the jurisprudence book and the environmental issues</w:t>
      </w:r>
      <w:r w:rsidR="002C2699" w:rsidRPr="008F0B6C">
        <w:rPr>
          <w:rFonts w:ascii="Cambria" w:hAnsi="Cambria"/>
          <w:noProof/>
          <w:lang w:val="en-US" w:eastAsia="en-US"/>
        </w:rPr>
        <w:t xml:space="preserve"> </w:t>
      </w:r>
      <w:r w:rsidR="002C2699" w:rsidRPr="008F0B6C">
        <w:rPr>
          <w:rFonts w:ascii="Cambria" w:hAnsi="Cambria"/>
          <w:noProof/>
          <w:lang w:val="en-US" w:eastAsia="en-US"/>
        </w:rPr>
        <w:fldChar w:fldCharType="begin" w:fldLock="1"/>
      </w:r>
      <w:r w:rsidR="002C2699" w:rsidRPr="008F0B6C">
        <w:rPr>
          <w:rFonts w:ascii="Cambria" w:hAnsi="Cambria"/>
          <w:noProof/>
          <w:lang w:val="en-US" w:eastAsia="en-US"/>
        </w:rPr>
        <w:instrText>ADDIN CSL_CITATION {"citationItems":[{"id":"ITEM-1","itemData":{"ISSN":"2502-3969","author":[{"dropping-particle":"","family":"Sukarni","given":"Sukarni","non-dropping-particle":"","parse-names":false,"suffix":""}],"container-title":"Analisis: Jurnal Studi Keislaman","id":"ITEM-1","issue":"2","issued":{"date-parts":[["2015"]]},"page":"433-472","title":"Kitab Fikih Ulama Banjar: Kesinambungan Dan Perubahan Kajian Konsep Fikih Lingkungan","type":"article-journal","volume":"15"},"uris":["http://www.mendeley.com/documents/?uuid=0a0dcaa8-3728-422e-9bbd-a3455eb62274"]}],"mendeley":{"formattedCitation":"(Sukarni, 2015)","plainTextFormattedCitation":"(Sukarni, 2015)","previouslyFormattedCitation":"(Sukarni, 2015)"},"properties":{"noteIndex":0},"schema":"https://github.com/citation-style-language/schema/raw/master/csl-citation.json"}</w:instrText>
      </w:r>
      <w:r w:rsidR="002C2699" w:rsidRPr="008F0B6C">
        <w:rPr>
          <w:rFonts w:ascii="Cambria" w:hAnsi="Cambria"/>
          <w:noProof/>
          <w:lang w:val="en-US" w:eastAsia="en-US"/>
        </w:rPr>
        <w:fldChar w:fldCharType="separate"/>
      </w:r>
      <w:r w:rsidR="002C2699" w:rsidRPr="008F0B6C">
        <w:rPr>
          <w:rFonts w:ascii="Cambria" w:hAnsi="Cambria"/>
          <w:noProof/>
          <w:lang w:val="en-US" w:eastAsia="en-US"/>
        </w:rPr>
        <w:t>(Sukarni, 2015)</w:t>
      </w:r>
      <w:r w:rsidR="002C2699" w:rsidRPr="008F0B6C">
        <w:rPr>
          <w:rFonts w:ascii="Cambria" w:hAnsi="Cambria"/>
          <w:noProof/>
          <w:lang w:val="en-US" w:eastAsia="en-US"/>
        </w:rPr>
        <w:fldChar w:fldCharType="end"/>
      </w:r>
      <w:r w:rsidR="002C2699" w:rsidRPr="008F0B6C">
        <w:rPr>
          <w:rFonts w:ascii="Cambria" w:hAnsi="Cambria"/>
          <w:noProof/>
          <w:lang w:val="en-US" w:eastAsia="en-US"/>
        </w:rPr>
        <w:t xml:space="preserve">. </w:t>
      </w:r>
      <w:r w:rsidR="00CD46A4" w:rsidRPr="008F0B6C">
        <w:rPr>
          <w:rFonts w:ascii="Cambria" w:hAnsi="Cambria"/>
        </w:rPr>
        <w:t>Th</w:t>
      </w:r>
      <w:r w:rsidR="009B04FF">
        <w:rPr>
          <w:rFonts w:ascii="Cambria" w:hAnsi="Cambria"/>
        </w:rPr>
        <w:t>ose</w:t>
      </w:r>
      <w:r w:rsidR="00CD46A4" w:rsidRPr="008F0B6C">
        <w:rPr>
          <w:rFonts w:ascii="Cambria" w:hAnsi="Cambria"/>
        </w:rPr>
        <w:t xml:space="preserve"> four variations at least prove that Banjar </w:t>
      </w:r>
      <w:r w:rsidR="008A467F">
        <w:rPr>
          <w:rFonts w:ascii="Cambria" w:hAnsi="Cambria"/>
        </w:rPr>
        <w:t>Ulama</w:t>
      </w:r>
      <w:r w:rsidR="00CD46A4" w:rsidRPr="008F0B6C">
        <w:rPr>
          <w:rFonts w:ascii="Cambria" w:hAnsi="Cambria"/>
        </w:rPr>
        <w:t xml:space="preserve"> have a significant contribution to life.</w:t>
      </w:r>
    </w:p>
    <w:p w14:paraId="15543273" w14:textId="70CBC9DB" w:rsidR="002C2699" w:rsidRPr="008F0B6C" w:rsidRDefault="002C2699" w:rsidP="008F0B6C">
      <w:pPr>
        <w:widowControl w:val="0"/>
        <w:spacing w:line="300" w:lineRule="exact"/>
        <w:ind w:firstLine="567"/>
        <w:jc w:val="both"/>
        <w:rPr>
          <w:rFonts w:ascii="Cambria" w:hAnsi="Cambria"/>
        </w:rPr>
      </w:pPr>
      <w:r w:rsidRPr="008F0B6C">
        <w:rPr>
          <w:rFonts w:ascii="Cambria" w:hAnsi="Cambria" w:cs="Times New Arabic"/>
          <w:lang w:val="en-US"/>
        </w:rPr>
        <w:tab/>
      </w:r>
      <w:r w:rsidR="00CD46A4" w:rsidRPr="008F0B6C">
        <w:rPr>
          <w:rFonts w:ascii="Cambria" w:hAnsi="Cambria"/>
        </w:rPr>
        <w:t xml:space="preserve">In the field of education, Banjar </w:t>
      </w:r>
      <w:r w:rsidR="009B04FF">
        <w:rPr>
          <w:rFonts w:ascii="Cambria" w:hAnsi="Cambria"/>
        </w:rPr>
        <w:t>U</w:t>
      </w:r>
      <w:r w:rsidR="00CD46A4" w:rsidRPr="008F0B6C">
        <w:rPr>
          <w:rFonts w:ascii="Cambria" w:hAnsi="Cambria"/>
        </w:rPr>
        <w:t xml:space="preserve">lama also play a strategic role. Based on </w:t>
      </w:r>
      <w:proofErr w:type="spellStart"/>
      <w:r w:rsidR="00CD46A4" w:rsidRPr="008F0B6C">
        <w:rPr>
          <w:rFonts w:ascii="Cambria" w:hAnsi="Cambria"/>
        </w:rPr>
        <w:t>Yusliani</w:t>
      </w:r>
      <w:proofErr w:type="spellEnd"/>
      <w:r w:rsidR="00CD46A4" w:rsidRPr="008F0B6C">
        <w:rPr>
          <w:rFonts w:ascii="Cambria" w:hAnsi="Cambria"/>
        </w:rPr>
        <w:t xml:space="preserve"> Nur's study that in order to balance the swift flow of Dutch education, </w:t>
      </w:r>
      <w:proofErr w:type="spellStart"/>
      <w:r w:rsidR="00CD46A4" w:rsidRPr="008F0B6C">
        <w:rPr>
          <w:rFonts w:ascii="Cambria" w:hAnsi="Cambria"/>
        </w:rPr>
        <w:t>Kasyful</w:t>
      </w:r>
      <w:proofErr w:type="spellEnd"/>
      <w:r w:rsidR="00CD46A4" w:rsidRPr="008F0B6C">
        <w:rPr>
          <w:rFonts w:ascii="Cambria" w:hAnsi="Cambria"/>
        </w:rPr>
        <w:t xml:space="preserve"> Anwar as a Banjar </w:t>
      </w:r>
      <w:r w:rsidR="009B04FF">
        <w:rPr>
          <w:rFonts w:ascii="Cambria" w:hAnsi="Cambria"/>
        </w:rPr>
        <w:t>Ulama</w:t>
      </w:r>
      <w:r w:rsidR="00CD46A4" w:rsidRPr="008F0B6C">
        <w:rPr>
          <w:rFonts w:ascii="Cambria" w:hAnsi="Cambria"/>
        </w:rPr>
        <w:t xml:space="preserve"> collaborated with a merchant named </w:t>
      </w:r>
      <w:proofErr w:type="spellStart"/>
      <w:r w:rsidR="00CD46A4" w:rsidRPr="008F0B6C">
        <w:rPr>
          <w:rFonts w:ascii="Cambria" w:hAnsi="Cambria"/>
        </w:rPr>
        <w:t>Setta</w:t>
      </w:r>
      <w:proofErr w:type="spellEnd"/>
      <w:r w:rsidR="00CD46A4" w:rsidRPr="008F0B6C">
        <w:rPr>
          <w:rFonts w:ascii="Cambria" w:hAnsi="Cambria"/>
        </w:rPr>
        <w:t xml:space="preserve"> to establish </w:t>
      </w:r>
      <w:proofErr w:type="spellStart"/>
      <w:r w:rsidR="00CD46A4" w:rsidRPr="008F0B6C">
        <w:rPr>
          <w:rFonts w:ascii="Cambria" w:hAnsi="Cambria"/>
        </w:rPr>
        <w:t>pesantren</w:t>
      </w:r>
      <w:proofErr w:type="spellEnd"/>
      <w:r w:rsidR="00CD46A4" w:rsidRPr="008F0B6C">
        <w:rPr>
          <w:rFonts w:ascii="Cambria" w:hAnsi="Cambria"/>
        </w:rPr>
        <w:t xml:space="preserve"> Darussalam </w:t>
      </w:r>
      <w:proofErr w:type="spellStart"/>
      <w:r w:rsidR="00CD46A4" w:rsidRPr="008F0B6C">
        <w:rPr>
          <w:rFonts w:ascii="Cambria" w:hAnsi="Cambria"/>
        </w:rPr>
        <w:t>Martapura</w:t>
      </w:r>
      <w:proofErr w:type="spellEnd"/>
      <w:r w:rsidR="00CD46A4" w:rsidRPr="008F0B6C">
        <w:rPr>
          <w:rFonts w:ascii="Cambria" w:hAnsi="Cambria"/>
        </w:rPr>
        <w:t xml:space="preserve"> </w:t>
      </w:r>
      <w:r w:rsidRPr="008F0B6C">
        <w:rPr>
          <w:rFonts w:ascii="Cambria" w:hAnsi="Cambria" w:cs="Times New Arabic"/>
          <w:lang w:val="en-US"/>
        </w:rPr>
        <w:fldChar w:fldCharType="begin" w:fldLock="1"/>
      </w:r>
      <w:r w:rsidRPr="008F0B6C">
        <w:rPr>
          <w:rFonts w:ascii="Cambria" w:hAnsi="Cambria" w:cs="Times New Arabic"/>
          <w:lang w:val="en-US"/>
        </w:rPr>
        <w:instrText>ADDIN CSL_CITATION {"citationItems":[{"id":"ITEM-1","itemData":{"DOI":"http://dx.doi.org/10.30829/j.v2i2.3037","ISSN":"2580-8311","abstract":"Dalam kehidupan sosial-ekonomi masyarakat Banjar di Kalimantan Selatan mengenal pula kelompok pedagang dan pengusaha. Pedagang dan pengusaha yang sukses, dikenal dengan istilah; saudagar dan juragan. Sebutan kehormatan untuk meraka adalah Tunji, singkatan dari Tuan Haji. Sejak tahun 1892 Pemerintah Kolonial Belanda telah mendirikan sekolah Kelas Dua untuk anak-anak rakyat biasa dan juga sekolah untuk anak-anak pegawai Pemerintah Kolonial. Motivasi memajukan pendidikan Islam di Martapura Kalimantan Selatan sejak 1900 semakin besar. Mengingat daerah lainnya telah mendirikan sekolah Islam. Lembaga pendidikan Islam tersebut, sebagai upaya mengimbangi intensifnya Pemerintah Kolonial Belanda dalam mendirikan sekolah-sekolah sekuler di Banjarmasin. Dalam rangka menahan arus pengaruh pendidikan barat yang dikelola Pemerintah Kolonial Belanda, Tuan Guru Muhammad Kasyful Anwar bekerjasama dengan Tuan Haji Setta, seorang saudagar Banjar mendirikan Pesantren Darussalam di Martapura, Kabupaten Banjar Kalimantan Selatan. Setidaknya, Pesantren Darussalam Martapura, Kalimantan Selatan menjadi bagian penting dalam membentuk karakter masyarakat Islam, yang memiliki ciri Ahlussunnah wal-jamaah, dengan tradisi ke NU-an.","author":[{"dropping-particle":"","family":"Noor","given":"Yusliani","non-dropping-particle":"","parse-names":false,"suffix":""},{"dropping-particle":"","family":"Sayyidati","given":"Rabini","non-dropping-particle":"","parse-names":false,"suffix":""}],"container-title":"JUSPI (Jurnal Sejarah Peradaban Islam)","id":"ITEM-1","issue":"2","issued":{"date-parts":[["2018"]]},"page":"210-224","title":"Peranan Tuan Guru Haji Muhammad Kasyful Anwar dan Tuan Haji Setta dalam Mendirikan Pesantren Darussalam Martapura, Kabupaten Banjar, Kalimantan Selatan, 1924","type":"article-journal","volume":"2"},"uris":["http://www.mendeley.com/documents/?uuid=f51f7a4d-d1ce-4b67-9491-b78483bebab2"]}],"mendeley":{"formattedCitation":"(Y. Noor &amp; Sayyidati, 2018)","plainTextFormattedCitation":"(Y. Noor &amp; Sayyidati, 2018)","previouslyFormattedCitation":"(Y. Noor &amp; Sayyidati, 2018)"},"properties":{"noteIndex":0},"schema":"https://github.com/citation-style-language/schema/raw/master/csl-citation.json"}</w:instrText>
      </w:r>
      <w:r w:rsidRPr="008F0B6C">
        <w:rPr>
          <w:rFonts w:ascii="Cambria" w:hAnsi="Cambria" w:cs="Times New Arabic"/>
          <w:lang w:val="en-US"/>
        </w:rPr>
        <w:fldChar w:fldCharType="separate"/>
      </w:r>
      <w:r w:rsidRPr="008F0B6C">
        <w:rPr>
          <w:rFonts w:ascii="Cambria" w:hAnsi="Cambria" w:cs="Times New Arabic"/>
          <w:noProof/>
          <w:lang w:val="en-US"/>
        </w:rPr>
        <w:t>(Y. Noor &amp; Sayyidati, 2018)</w:t>
      </w:r>
      <w:r w:rsidRPr="008F0B6C">
        <w:rPr>
          <w:rFonts w:ascii="Cambria" w:hAnsi="Cambria" w:cs="Times New Arabic"/>
          <w:lang w:val="en-US"/>
        </w:rPr>
        <w:fldChar w:fldCharType="end"/>
      </w:r>
      <w:r w:rsidRPr="008F0B6C">
        <w:rPr>
          <w:rFonts w:ascii="Cambria" w:hAnsi="Cambria" w:cs="Times New Arabic"/>
          <w:lang w:val="en-US"/>
        </w:rPr>
        <w:t xml:space="preserve">. </w:t>
      </w:r>
      <w:r w:rsidR="00CD46A4" w:rsidRPr="008F0B6C">
        <w:rPr>
          <w:rFonts w:ascii="Cambria" w:hAnsi="Cambria"/>
        </w:rPr>
        <w:t xml:space="preserve">Next, </w:t>
      </w:r>
      <w:proofErr w:type="spellStart"/>
      <w:r w:rsidR="00CD46A4" w:rsidRPr="008F0B6C">
        <w:rPr>
          <w:rFonts w:ascii="Cambria" w:hAnsi="Cambria"/>
        </w:rPr>
        <w:lastRenderedPageBreak/>
        <w:t>Zaenap</w:t>
      </w:r>
      <w:proofErr w:type="spellEnd"/>
      <w:r w:rsidR="00CD46A4" w:rsidRPr="008F0B6C">
        <w:rPr>
          <w:rFonts w:ascii="Cambria" w:hAnsi="Cambria"/>
        </w:rPr>
        <w:t xml:space="preserve"> </w:t>
      </w:r>
      <w:proofErr w:type="spellStart"/>
      <w:r w:rsidR="00CD46A4" w:rsidRPr="008F0B6C">
        <w:rPr>
          <w:rFonts w:ascii="Cambria" w:hAnsi="Cambria"/>
        </w:rPr>
        <w:t>Hartati</w:t>
      </w:r>
      <w:proofErr w:type="spellEnd"/>
      <w:r w:rsidR="00CD46A4" w:rsidRPr="008F0B6C">
        <w:rPr>
          <w:rFonts w:ascii="Cambria" w:hAnsi="Cambria"/>
        </w:rPr>
        <w:t xml:space="preserve">, examined Abraham's role in the fields of </w:t>
      </w:r>
      <w:proofErr w:type="spellStart"/>
      <w:r w:rsidR="002E5674" w:rsidRPr="002E5674">
        <w:rPr>
          <w:rFonts w:ascii="Cambria" w:hAnsi="Cambria"/>
          <w:i/>
          <w:iCs/>
        </w:rPr>
        <w:t>da’wah</w:t>
      </w:r>
      <w:proofErr w:type="spellEnd"/>
      <w:r w:rsidR="00CD46A4" w:rsidRPr="008F0B6C">
        <w:rPr>
          <w:rFonts w:ascii="Cambria" w:hAnsi="Cambria"/>
        </w:rPr>
        <w:t xml:space="preserve"> and education. In his study, </w:t>
      </w:r>
      <w:proofErr w:type="spellStart"/>
      <w:r w:rsidR="00CD46A4" w:rsidRPr="008F0B6C">
        <w:rPr>
          <w:rFonts w:ascii="Cambria" w:hAnsi="Cambria"/>
        </w:rPr>
        <w:t>Zaenap</w:t>
      </w:r>
      <w:proofErr w:type="spellEnd"/>
      <w:r w:rsidR="00CD46A4" w:rsidRPr="008F0B6C">
        <w:rPr>
          <w:rFonts w:ascii="Cambria" w:hAnsi="Cambria"/>
        </w:rPr>
        <w:t xml:space="preserve"> </w:t>
      </w:r>
      <w:proofErr w:type="spellStart"/>
      <w:r w:rsidR="00CD46A4" w:rsidRPr="008F0B6C">
        <w:rPr>
          <w:rFonts w:ascii="Cambria" w:hAnsi="Cambria"/>
        </w:rPr>
        <w:t>Hartati</w:t>
      </w:r>
      <w:proofErr w:type="spellEnd"/>
      <w:r w:rsidR="00CD46A4" w:rsidRPr="008F0B6C">
        <w:rPr>
          <w:rFonts w:ascii="Cambria" w:hAnsi="Cambria"/>
        </w:rPr>
        <w:t xml:space="preserve"> described that Abraham had a very central role in </w:t>
      </w:r>
      <w:proofErr w:type="spellStart"/>
      <w:r w:rsidR="002E5674" w:rsidRPr="002E5674">
        <w:rPr>
          <w:rFonts w:ascii="Cambria" w:hAnsi="Cambria"/>
          <w:i/>
          <w:iCs/>
        </w:rPr>
        <w:t>da’wah</w:t>
      </w:r>
      <w:proofErr w:type="spellEnd"/>
      <w:r w:rsidR="00CD46A4" w:rsidRPr="008F0B6C">
        <w:rPr>
          <w:rFonts w:ascii="Cambria" w:hAnsi="Cambria"/>
        </w:rPr>
        <w:t xml:space="preserve"> and education. As a scholar of South Kalimantan, he expanded his preaching wings and founded Islamic educational institutions (</w:t>
      </w:r>
      <w:proofErr w:type="spellStart"/>
      <w:r w:rsidR="00CD46A4" w:rsidRPr="009B04FF">
        <w:rPr>
          <w:rFonts w:ascii="Cambria" w:hAnsi="Cambria"/>
          <w:i/>
          <w:iCs/>
        </w:rPr>
        <w:t>pesantren</w:t>
      </w:r>
      <w:proofErr w:type="spellEnd"/>
      <w:r w:rsidR="00CD46A4" w:rsidRPr="008F0B6C">
        <w:rPr>
          <w:rFonts w:ascii="Cambria" w:hAnsi="Cambria"/>
        </w:rPr>
        <w:t xml:space="preserve">) in Central Kalimantan. Not only in his </w:t>
      </w:r>
      <w:proofErr w:type="spellStart"/>
      <w:r w:rsidR="002E5674" w:rsidRPr="002E5674">
        <w:rPr>
          <w:rFonts w:ascii="Cambria" w:hAnsi="Cambria"/>
          <w:i/>
          <w:iCs/>
        </w:rPr>
        <w:t>da’wah</w:t>
      </w:r>
      <w:proofErr w:type="spellEnd"/>
      <w:r w:rsidR="00CD46A4" w:rsidRPr="008F0B6C">
        <w:rPr>
          <w:rFonts w:ascii="Cambria" w:hAnsi="Cambria"/>
        </w:rPr>
        <w:t xml:space="preserve"> and education activities, but also Ibrahim  as a writer, especially in a writing related to learning material in Islamic boarding schools, in a book called "</w:t>
      </w:r>
      <w:proofErr w:type="spellStart"/>
      <w:r w:rsidR="00CD46A4" w:rsidRPr="008F0B6C">
        <w:rPr>
          <w:rFonts w:ascii="Cambria" w:hAnsi="Cambria"/>
        </w:rPr>
        <w:t>Hidayatul</w:t>
      </w:r>
      <w:proofErr w:type="spellEnd"/>
      <w:r w:rsidR="00CD46A4" w:rsidRPr="008F0B6C">
        <w:rPr>
          <w:rFonts w:ascii="Cambria" w:hAnsi="Cambria"/>
        </w:rPr>
        <w:t xml:space="preserve"> </w:t>
      </w:r>
      <w:proofErr w:type="spellStart"/>
      <w:r w:rsidR="00CD46A4" w:rsidRPr="008F0B6C">
        <w:rPr>
          <w:rFonts w:ascii="Cambria" w:hAnsi="Cambria"/>
        </w:rPr>
        <w:t>Insan</w:t>
      </w:r>
      <w:proofErr w:type="spellEnd"/>
      <w:r w:rsidR="00CD46A4" w:rsidRPr="008F0B6C">
        <w:rPr>
          <w:rFonts w:ascii="Cambria" w:hAnsi="Cambria"/>
        </w:rPr>
        <w:t xml:space="preserve"> fi </w:t>
      </w:r>
      <w:proofErr w:type="spellStart"/>
      <w:r w:rsidR="00CD46A4" w:rsidRPr="008F0B6C">
        <w:rPr>
          <w:rFonts w:ascii="Cambria" w:hAnsi="Cambria"/>
        </w:rPr>
        <w:t>Ta'limiddin</w:t>
      </w:r>
      <w:proofErr w:type="spellEnd"/>
      <w:r w:rsidR="00CD46A4" w:rsidRPr="008F0B6C">
        <w:rPr>
          <w:rFonts w:ascii="Cambria" w:hAnsi="Cambria"/>
        </w:rPr>
        <w:t xml:space="preserve"> Tauhid"</w:t>
      </w:r>
      <w:r w:rsidRPr="008F0B6C">
        <w:rPr>
          <w:rFonts w:ascii="Cambria" w:hAnsi="Cambria" w:cs="Times New Arabic"/>
          <w:lang w:val="en-US"/>
        </w:rPr>
        <w:t xml:space="preserve"> </w:t>
      </w:r>
      <w:r w:rsidRPr="008F0B6C">
        <w:rPr>
          <w:rFonts w:ascii="Cambria" w:hAnsi="Cambria" w:cs="Times New Arabic"/>
          <w:lang w:val="en-US"/>
        </w:rPr>
        <w:fldChar w:fldCharType="begin" w:fldLock="1"/>
      </w:r>
      <w:r w:rsidRPr="008F0B6C">
        <w:rPr>
          <w:rFonts w:ascii="Cambria" w:hAnsi="Cambria" w:cs="Times New Arabic"/>
          <w:lang w:val="en-US"/>
        </w:rPr>
        <w:instrText>ADDIN CSL_CITATION {"citationItems":[{"id":"ITEM-1","itemData":{"ISSN":"2527-6778","author":[{"dropping-particle":"","family":"Hartati","given":"Zainap","non-dropping-particle":"","parse-names":false,"suffix":""}],"container-title":"Al-Banjari: Jurnal Ilmiah Ilmu-Ilmu Keislaman","id":"ITEM-1","issue":"2","issued":{"date-parts":[["2012"]]},"title":"Peranan Kyai Haji Ibrahim Dalam Dakwah dan Pendidikan","type":"article-journal","volume":"11"},"uris":["http://www.mendeley.com/documents/?uuid=8884738e-7471-4597-914f-b16206401ece"]}],"mendeley":{"formattedCitation":"(Hartati, 2012)","plainTextFormattedCitation":"(Hartati, 2012)","previouslyFormattedCitation":"(Hartati, 2012)"},"properties":{"noteIndex":0},"schema":"https://github.com/citation-style-language/schema/raw/master/csl-citation.json"}</w:instrText>
      </w:r>
      <w:r w:rsidRPr="008F0B6C">
        <w:rPr>
          <w:rFonts w:ascii="Cambria" w:hAnsi="Cambria" w:cs="Times New Arabic"/>
          <w:lang w:val="en-US"/>
        </w:rPr>
        <w:fldChar w:fldCharType="separate"/>
      </w:r>
      <w:r w:rsidRPr="008F0B6C">
        <w:rPr>
          <w:rFonts w:ascii="Cambria" w:hAnsi="Cambria" w:cs="Times New Arabic"/>
          <w:noProof/>
          <w:lang w:val="en-US"/>
        </w:rPr>
        <w:t>(Hartati, 2012)</w:t>
      </w:r>
      <w:r w:rsidRPr="008F0B6C">
        <w:rPr>
          <w:rFonts w:ascii="Cambria" w:hAnsi="Cambria" w:cs="Times New Arabic"/>
          <w:lang w:val="en-US"/>
        </w:rPr>
        <w:fldChar w:fldCharType="end"/>
      </w:r>
      <w:r w:rsidRPr="008F0B6C">
        <w:rPr>
          <w:rFonts w:ascii="Cambria" w:hAnsi="Cambria" w:cs="Times New Arabic"/>
          <w:lang w:val="en-US"/>
        </w:rPr>
        <w:t xml:space="preserve">. </w:t>
      </w:r>
      <w:r w:rsidR="00ED5C32" w:rsidRPr="008F0B6C">
        <w:rPr>
          <w:rFonts w:ascii="Cambria" w:hAnsi="Cambria"/>
        </w:rPr>
        <w:t xml:space="preserve">The study suggests that Banjar </w:t>
      </w:r>
      <w:r w:rsidR="002E5674">
        <w:rPr>
          <w:rFonts w:ascii="Cambria" w:hAnsi="Cambria"/>
        </w:rPr>
        <w:t>U</w:t>
      </w:r>
      <w:r w:rsidR="00ED5C32" w:rsidRPr="008F0B6C">
        <w:rPr>
          <w:rFonts w:ascii="Cambria" w:hAnsi="Cambria"/>
        </w:rPr>
        <w:t>lama not only play a role and contribute in their region, but also contribute in other areas, even to foreign countries.</w:t>
      </w:r>
    </w:p>
    <w:p w14:paraId="5A201535" w14:textId="4FE4607A" w:rsidR="002C2699" w:rsidRPr="008F0B6C" w:rsidRDefault="002C2699" w:rsidP="008F0B6C">
      <w:pPr>
        <w:widowControl w:val="0"/>
        <w:spacing w:line="300" w:lineRule="exact"/>
        <w:ind w:firstLine="567"/>
        <w:jc w:val="both"/>
        <w:rPr>
          <w:rFonts w:ascii="Cambria" w:hAnsi="Cambria" w:cs="Times New Arabic"/>
          <w:lang w:val="en-US"/>
        </w:rPr>
      </w:pPr>
      <w:r w:rsidRPr="008F0B6C">
        <w:rPr>
          <w:rFonts w:ascii="Cambria" w:hAnsi="Cambria" w:cs="Times New Arabic"/>
          <w:lang w:val="en-US"/>
        </w:rPr>
        <w:tab/>
      </w:r>
      <w:r w:rsidR="00ED5C32" w:rsidRPr="008F0B6C">
        <w:rPr>
          <w:rFonts w:ascii="Cambria" w:hAnsi="Cambria"/>
        </w:rPr>
        <w:t xml:space="preserve">Researchers have never conducted studies on the contribution of Banjar </w:t>
      </w:r>
      <w:r w:rsidR="002E5674">
        <w:rPr>
          <w:rFonts w:ascii="Cambria" w:hAnsi="Cambria"/>
        </w:rPr>
        <w:t>U</w:t>
      </w:r>
      <w:r w:rsidR="00ED5C32" w:rsidRPr="008F0B6C">
        <w:rPr>
          <w:rFonts w:ascii="Cambria" w:hAnsi="Cambria"/>
        </w:rPr>
        <w:t xml:space="preserve">lama in </w:t>
      </w:r>
      <w:proofErr w:type="spellStart"/>
      <w:r w:rsidR="00ED5C32" w:rsidRPr="008F0B6C">
        <w:rPr>
          <w:rFonts w:ascii="Cambria" w:hAnsi="Cambria"/>
        </w:rPr>
        <w:t>Samarinda</w:t>
      </w:r>
      <w:proofErr w:type="spellEnd"/>
      <w:r w:rsidR="00ED5C32" w:rsidRPr="008F0B6C">
        <w:rPr>
          <w:rFonts w:ascii="Cambria" w:hAnsi="Cambria"/>
        </w:rPr>
        <w:t xml:space="preserve">, especially in the field of education. As far as the author's search, the author only finds studies of the Banjar descent </w:t>
      </w:r>
      <w:r w:rsidR="008A467F">
        <w:rPr>
          <w:rFonts w:ascii="Cambria" w:hAnsi="Cambria"/>
        </w:rPr>
        <w:t>Ulama</w:t>
      </w:r>
      <w:r w:rsidR="00ED5C32" w:rsidRPr="008F0B6C">
        <w:rPr>
          <w:rFonts w:ascii="Cambria" w:hAnsi="Cambria"/>
        </w:rPr>
        <w:t xml:space="preserve">. For example, a study conducted by Siti </w:t>
      </w:r>
      <w:proofErr w:type="spellStart"/>
      <w:r w:rsidR="00ED5C32" w:rsidRPr="008F0B6C">
        <w:rPr>
          <w:rFonts w:ascii="Cambria" w:hAnsi="Cambria"/>
        </w:rPr>
        <w:t>Julaihah</w:t>
      </w:r>
      <w:proofErr w:type="spellEnd"/>
      <w:r w:rsidR="00ED5C32" w:rsidRPr="008F0B6C">
        <w:rPr>
          <w:rFonts w:ascii="Cambria" w:hAnsi="Cambria"/>
        </w:rPr>
        <w:t xml:space="preserve"> focused on the role of Banjar </w:t>
      </w:r>
      <w:r w:rsidR="002E5674">
        <w:rPr>
          <w:rFonts w:ascii="Cambria" w:hAnsi="Cambria"/>
        </w:rPr>
        <w:t>Ulama</w:t>
      </w:r>
      <w:r w:rsidR="00ED5C32" w:rsidRPr="008F0B6C">
        <w:rPr>
          <w:rFonts w:ascii="Cambria" w:hAnsi="Cambria"/>
        </w:rPr>
        <w:t xml:space="preserve"> in the field of </w:t>
      </w:r>
      <w:proofErr w:type="spellStart"/>
      <w:r w:rsidR="002E5674" w:rsidRPr="002E5674">
        <w:rPr>
          <w:rFonts w:ascii="Cambria" w:hAnsi="Cambria"/>
          <w:i/>
          <w:iCs/>
        </w:rPr>
        <w:t>da’wah</w:t>
      </w:r>
      <w:proofErr w:type="spellEnd"/>
      <w:r w:rsidRPr="008F0B6C">
        <w:rPr>
          <w:rFonts w:ascii="Cambria" w:hAnsi="Cambria" w:cs="Times New Arabic"/>
          <w:lang w:val="en-US"/>
        </w:rPr>
        <w:t xml:space="preserve"> </w:t>
      </w:r>
      <w:r w:rsidRPr="008F0B6C">
        <w:rPr>
          <w:rFonts w:ascii="Cambria" w:hAnsi="Cambria" w:cs="Times New Arabic"/>
          <w:lang w:val="en-US"/>
        </w:rPr>
        <w:fldChar w:fldCharType="begin" w:fldLock="1"/>
      </w:r>
      <w:r w:rsidRPr="008F0B6C">
        <w:rPr>
          <w:rFonts w:ascii="Cambria" w:hAnsi="Cambria" w:cs="Times New Arabic"/>
          <w:lang w:val="en-US"/>
        </w:rPr>
        <w:instrText>ADDIN CSL_CITATION {"citationItems":[{"id":"ITEM-1","itemData":{"abstract":"Ulama menduduki posisi penting dalam masyarakat Islam. Ulama tidak hanya sebagai figur, ilmuwan yang menguasai dan memahami ajaran-ajaran agama, tetapi juga sebagai penggerak, motivator dan dinamisator masyarakat ke arah pembangunan umat. Figur ulama sangat mempengaruhi dan menentukan dalam pengambilan keputusan dan tindakan masyarakat, demikian pula halnya di Samarinda yang nota benenya masyarakatnya sangat majemuk dan multikultur. Kondisi ini mengharuskan ulama yang berdakwah di Samarinda harus arif dan bijaksana dalam menggunakan bahasa, istilah dan metode dakwah, agar dakwah yang disampaikan bisa difahami dan sampai kepada yang didakwahi. Tujuan tulisan ini adalah untuk menggambarkan peran ulama keturunan banjar dalam berdakwah di Kota Samarinda, sehingga teridentifikasi jumlah ulama keturunan banjar yang berdakwah di kota Samarinda melalui program Cahaya Ramadhan di TVRI Kaltim, dengan alasan diantara media yang digunakan dalam penyampaian dakwah di Samarinda program Cahaya Ramadhan yang disiarkan oleh TVRI Kal-Tim ini program yang sangat diminati oleh masyarakat Samarinda, jangkauannya luas serta program yang disampaikan secara langsung (Live). Pengambilan data dalam tulisan ini dilakukan dengan dokumentasi dan wawancara. Dari data pemateri di program cahaya Ramadhan dapat diketahui ada sekitar 13 orang ulama keturunan banjar yang berpartisipasi dari 27 ulama yang diminta untuk mengisi program cahaya ramadhan atau sekitar 48%. Hasil temuan penulis adalah terdapat empat peran ulama keturunan banjar yaitu pertama, sebagai pewaris para nabi, Kedua: pembimbing, pembina dan penjaga umat, Ketiga: pengontrol penguasa, dan keempat: sebagai sumber ilmu. Teridentifikasi juga bahwa ulama keturunan banjar dalam menjalankan perannya sebagai pewaris para nabi dalam berdakwah tersebar dari kota Samarinda sampai ke pelusuk kota. Dari masjid terbesar di Samarinda sampai ke pengajian atau majelis taklim masyarakat yang kecil atau hanya rumah penduduk saja, materi yang disampaikan berupa tauhid, akhlak, fiqih dan muamalat. Penyampaian materi menggunakan metode ceramah dan Tanya jawab. Key word: Peran ulama, Keturunan banjar, Berdakwah","author":[{"dropping-particle":"","family":"Julaiha","given":"Siti","non-dropping-particle":"","parse-names":false,"suffix":""}],"container-title":"Repositori Perpustakaan UIN Antasari Banjarmasin","id":"ITEM-1","issued":{"date-parts":[["2016"]]},"title":"Peran Ulama Keturunan Banjar dalam Berdakwah di Kota Samarinda","type":"article-journal"},"uris":["http://www.mendeley.com/documents/?uuid=72ca6b70-2c24-4e33-84bb-963f3862c416"]}],"mendeley":{"formattedCitation":"(Julaiha, 2016)","plainTextFormattedCitation":"(Julaiha, 2016)","previouslyFormattedCitation":"(Julaiha, 2016)"},"properties":{"noteIndex":0},"schema":"https://github.com/citation-style-language/schema/raw/master/csl-citation.json"}</w:instrText>
      </w:r>
      <w:r w:rsidRPr="008F0B6C">
        <w:rPr>
          <w:rFonts w:ascii="Cambria" w:hAnsi="Cambria" w:cs="Times New Arabic"/>
          <w:lang w:val="en-US"/>
        </w:rPr>
        <w:fldChar w:fldCharType="separate"/>
      </w:r>
      <w:r w:rsidRPr="008F0B6C">
        <w:rPr>
          <w:rFonts w:ascii="Cambria" w:hAnsi="Cambria" w:cs="Times New Arabic"/>
          <w:noProof/>
          <w:lang w:val="en-US"/>
        </w:rPr>
        <w:t>(Julaiha, 2016)</w:t>
      </w:r>
      <w:r w:rsidRPr="008F0B6C">
        <w:rPr>
          <w:rFonts w:ascii="Cambria" w:hAnsi="Cambria" w:cs="Times New Arabic"/>
          <w:lang w:val="en-US"/>
        </w:rPr>
        <w:fldChar w:fldCharType="end"/>
      </w:r>
      <w:r w:rsidRPr="008F0B6C">
        <w:rPr>
          <w:rFonts w:ascii="Cambria" w:hAnsi="Cambria" w:cs="Times New Arabic"/>
          <w:lang w:val="en-US"/>
        </w:rPr>
        <w:t xml:space="preserve">. </w:t>
      </w:r>
    </w:p>
    <w:p w14:paraId="44B545D9" w14:textId="1E5F8146" w:rsidR="00ED5C32" w:rsidRPr="008F0B6C" w:rsidRDefault="002C2699" w:rsidP="008F0B6C">
      <w:pPr>
        <w:widowControl w:val="0"/>
        <w:spacing w:line="300" w:lineRule="exact"/>
        <w:ind w:firstLine="567"/>
        <w:jc w:val="both"/>
        <w:rPr>
          <w:rFonts w:ascii="Cambria" w:hAnsi="Cambria"/>
        </w:rPr>
      </w:pPr>
      <w:r w:rsidRPr="008F0B6C">
        <w:rPr>
          <w:rFonts w:ascii="Cambria" w:hAnsi="Cambria" w:cs="Times New Arabic"/>
          <w:lang w:val="en-US"/>
        </w:rPr>
        <w:tab/>
      </w:r>
      <w:r w:rsidR="00ED5C32" w:rsidRPr="008F0B6C">
        <w:rPr>
          <w:rFonts w:ascii="Cambria" w:hAnsi="Cambria"/>
        </w:rPr>
        <w:t xml:space="preserve">In the previous study, the contribution of Banjar ulama to education was only limited to local studies and had not touched many other areas and regions. Although the scientific reputation of Banjar </w:t>
      </w:r>
      <w:r w:rsidR="008A467F">
        <w:rPr>
          <w:rFonts w:ascii="Cambria" w:hAnsi="Cambria"/>
        </w:rPr>
        <w:t>Ulama</w:t>
      </w:r>
      <w:r w:rsidR="00ED5C32" w:rsidRPr="008F0B6C">
        <w:rPr>
          <w:rFonts w:ascii="Cambria" w:hAnsi="Cambria"/>
        </w:rPr>
        <w:t xml:space="preserve"> in academic studies is not in doubt with its icon Muhammad </w:t>
      </w:r>
      <w:proofErr w:type="spellStart"/>
      <w:r w:rsidR="00ED5C32" w:rsidRPr="008F0B6C">
        <w:rPr>
          <w:rFonts w:ascii="Cambria" w:hAnsi="Cambria"/>
        </w:rPr>
        <w:t>Arsyad</w:t>
      </w:r>
      <w:proofErr w:type="spellEnd"/>
      <w:r w:rsidR="00ED5C32" w:rsidRPr="008F0B6C">
        <w:rPr>
          <w:rFonts w:ascii="Cambria" w:hAnsi="Cambria"/>
        </w:rPr>
        <w:t xml:space="preserve"> al-</w:t>
      </w:r>
      <w:proofErr w:type="spellStart"/>
      <w:r w:rsidR="00ED5C32" w:rsidRPr="008F0B6C">
        <w:rPr>
          <w:rFonts w:ascii="Cambria" w:hAnsi="Cambria"/>
        </w:rPr>
        <w:t>Banjari</w:t>
      </w:r>
      <w:proofErr w:type="spellEnd"/>
      <w:r w:rsidR="00ED5C32" w:rsidRPr="008F0B6C">
        <w:rPr>
          <w:rFonts w:ascii="Cambria" w:hAnsi="Cambria"/>
        </w:rPr>
        <w:t xml:space="preserve">. Moreover, the next generation in the field of </w:t>
      </w:r>
      <w:proofErr w:type="spellStart"/>
      <w:r w:rsidR="002E5674" w:rsidRPr="002E5674">
        <w:rPr>
          <w:rFonts w:ascii="Cambria" w:hAnsi="Cambria"/>
          <w:i/>
          <w:iCs/>
        </w:rPr>
        <w:t>da’wah</w:t>
      </w:r>
      <w:proofErr w:type="spellEnd"/>
      <w:r w:rsidR="00ED5C32" w:rsidRPr="008F0B6C">
        <w:rPr>
          <w:rFonts w:ascii="Cambria" w:hAnsi="Cambria"/>
        </w:rPr>
        <w:t xml:space="preserve">, especially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ED5C32" w:rsidRPr="008F0B6C">
        <w:rPr>
          <w:rFonts w:ascii="Cambria" w:hAnsi="Cambria"/>
        </w:rPr>
        <w:t xml:space="preserve">, has the influence across provinces and even to several countries. So naturally, the reputation of Banjar </w:t>
      </w:r>
      <w:r w:rsidR="002E5674">
        <w:rPr>
          <w:rFonts w:ascii="Cambria" w:hAnsi="Cambria"/>
        </w:rPr>
        <w:t>U</w:t>
      </w:r>
      <w:r w:rsidR="00ED5C32" w:rsidRPr="008F0B6C">
        <w:rPr>
          <w:rFonts w:ascii="Cambria" w:hAnsi="Cambria"/>
        </w:rPr>
        <w:t xml:space="preserve">lama is better known in the field of </w:t>
      </w:r>
      <w:proofErr w:type="spellStart"/>
      <w:r w:rsidR="002E5674" w:rsidRPr="002E5674">
        <w:rPr>
          <w:rFonts w:ascii="Cambria" w:hAnsi="Cambria"/>
          <w:i/>
          <w:iCs/>
        </w:rPr>
        <w:t>da’wah</w:t>
      </w:r>
      <w:proofErr w:type="spellEnd"/>
      <w:r w:rsidR="00ED5C32" w:rsidRPr="008F0B6C">
        <w:rPr>
          <w:rFonts w:ascii="Cambria" w:hAnsi="Cambria"/>
        </w:rPr>
        <w:t xml:space="preserve"> through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2E5674">
        <w:rPr>
          <w:rFonts w:ascii="Cambria" w:hAnsi="Cambria"/>
          <w:i/>
          <w:iCs/>
        </w:rPr>
        <w:t xml:space="preserve"> </w:t>
      </w:r>
      <w:r w:rsidR="00ED5C32" w:rsidRPr="008F0B6C">
        <w:rPr>
          <w:rFonts w:ascii="Cambria" w:hAnsi="Cambria"/>
        </w:rPr>
        <w:t xml:space="preserve">as practiced by Guru </w:t>
      </w:r>
      <w:proofErr w:type="spellStart"/>
      <w:r w:rsidR="00ED5C32" w:rsidRPr="008F0B6C">
        <w:rPr>
          <w:rFonts w:ascii="Cambria" w:hAnsi="Cambria"/>
        </w:rPr>
        <w:t>Zaini</w:t>
      </w:r>
      <w:proofErr w:type="spellEnd"/>
      <w:r w:rsidR="00ED5C32" w:rsidRPr="008F0B6C">
        <w:rPr>
          <w:rFonts w:ascii="Cambria" w:hAnsi="Cambria"/>
        </w:rPr>
        <w:t xml:space="preserve"> Ghani or better known as Guru </w:t>
      </w:r>
      <w:proofErr w:type="spellStart"/>
      <w:r w:rsidR="00ED5C32" w:rsidRPr="008F0B6C">
        <w:rPr>
          <w:rFonts w:ascii="Cambria" w:hAnsi="Cambria"/>
        </w:rPr>
        <w:t>Sekumpul</w:t>
      </w:r>
      <w:proofErr w:type="spellEnd"/>
      <w:r w:rsidR="00ED5C32" w:rsidRPr="008F0B6C">
        <w:rPr>
          <w:rFonts w:ascii="Cambria" w:hAnsi="Cambria"/>
        </w:rPr>
        <w:t>.</w:t>
      </w:r>
    </w:p>
    <w:p w14:paraId="255207D1" w14:textId="250CBF1B" w:rsidR="002C2699" w:rsidRPr="008F0B6C" w:rsidRDefault="002C2699" w:rsidP="008F0B6C">
      <w:pPr>
        <w:widowControl w:val="0"/>
        <w:spacing w:line="300" w:lineRule="exact"/>
        <w:ind w:firstLine="567"/>
        <w:jc w:val="both"/>
        <w:rPr>
          <w:rFonts w:ascii="Cambria" w:hAnsi="Cambria" w:cs="Times New Arabic"/>
          <w:lang w:val="en-US"/>
        </w:rPr>
      </w:pPr>
      <w:r w:rsidRPr="008F0B6C">
        <w:rPr>
          <w:rFonts w:ascii="Cambria" w:hAnsi="Cambria" w:cs="Times New Arabic"/>
          <w:lang w:val="en-US"/>
        </w:rPr>
        <w:tab/>
      </w:r>
      <w:r w:rsidR="00ED5C32" w:rsidRPr="008F0B6C">
        <w:rPr>
          <w:rFonts w:ascii="Cambria" w:hAnsi="Cambria"/>
        </w:rPr>
        <w:t xml:space="preserve">As the heirs of the Prophet, </w:t>
      </w:r>
      <w:r w:rsidR="008A467F">
        <w:rPr>
          <w:rFonts w:ascii="Cambria" w:hAnsi="Cambria"/>
        </w:rPr>
        <w:t>Ulama</w:t>
      </w:r>
      <w:r w:rsidR="00ED5C32" w:rsidRPr="008F0B6C">
        <w:rPr>
          <w:rFonts w:ascii="Cambria" w:hAnsi="Cambria"/>
        </w:rPr>
        <w:t xml:space="preserve"> carry out a very heavy and principled task, responsibility and mandate </w:t>
      </w:r>
      <w:r w:rsidRPr="008F0B6C">
        <w:rPr>
          <w:rFonts w:ascii="Cambria" w:hAnsi="Cambria" w:cs="Times New Arabic"/>
          <w:lang w:val="en-US"/>
        </w:rPr>
        <w:fldChar w:fldCharType="begin" w:fldLock="1"/>
      </w:r>
      <w:r w:rsidRPr="008F0B6C">
        <w:rPr>
          <w:rFonts w:ascii="Cambria" w:hAnsi="Cambria" w:cs="Times New Arabic"/>
          <w:lang w:val="en-US"/>
        </w:rPr>
        <w:instrText>ADDIN CSL_CITATION {"citationItems":[{"id":"ITEM-1","itemData":{"ISSN":"2656-8292","abstract":"The Messenger of Allah was uswatun hasanah (good example). On the other hand, the Ulama are heirs of the Prophets. The existence of scholars in human life is very urgent and principled. That they are problem solving for all the problems of the people. The task, function and role of the Ulama in human activities is heavy, because it is a mandate, but it is very noble in its position. Allah swt. inform in Al Qur'anul Karim about the existence of Ulama. The accentuation can be seen from the nature, the form of the use of Ulama, Ulama categories and features according to the Qur'an. This matter, will be studied through interpretation approach maudhuiy (thematic interpretation)","author":[{"dropping-particle":"","family":"Akmal","given":"Andi Muhammad","non-dropping-particle":"","parse-names":false,"suffix":""}],"container-title":"Ash-Shahabah","id":"ITEM-1","issue":"2","issued":{"date-parts":[["2018"]]},"page":"174-182","title":"Konsepi Ulama dalam Alquran","type":"article-journal","volume":"4"},"uris":["http://www.mendeley.com/documents/?uuid=bad743c4-1657-49d1-9aa4-f90b52c89acc"]}],"mendeley":{"formattedCitation":"(Akmal, 2018)","plainTextFormattedCitation":"(Akmal, 2018)","previouslyFormattedCitation":"(Akmal, 2018)"},"properties":{"noteIndex":0},"schema":"https://github.com/citation-style-language/schema/raw/master/csl-citation.json"}</w:instrText>
      </w:r>
      <w:r w:rsidRPr="008F0B6C">
        <w:rPr>
          <w:rFonts w:ascii="Cambria" w:hAnsi="Cambria" w:cs="Times New Arabic"/>
          <w:lang w:val="en-US"/>
        </w:rPr>
        <w:fldChar w:fldCharType="separate"/>
      </w:r>
      <w:r w:rsidRPr="008F0B6C">
        <w:rPr>
          <w:rFonts w:ascii="Cambria" w:hAnsi="Cambria" w:cs="Times New Arabic"/>
          <w:noProof/>
          <w:lang w:val="en-US"/>
        </w:rPr>
        <w:t>(Akmal, 2018)</w:t>
      </w:r>
      <w:r w:rsidRPr="008F0B6C">
        <w:rPr>
          <w:rFonts w:ascii="Cambria" w:hAnsi="Cambria" w:cs="Times New Arabic"/>
          <w:lang w:val="en-US"/>
        </w:rPr>
        <w:fldChar w:fldCharType="end"/>
      </w:r>
      <w:r w:rsidRPr="008F0B6C">
        <w:rPr>
          <w:rFonts w:ascii="Cambria" w:hAnsi="Cambria" w:cs="Times New Arabic"/>
          <w:lang w:val="en-US"/>
        </w:rPr>
        <w:t xml:space="preserve">. </w:t>
      </w:r>
      <w:r w:rsidR="00ED5C32" w:rsidRPr="008F0B6C">
        <w:rPr>
          <w:rFonts w:ascii="Cambria" w:hAnsi="Cambria"/>
        </w:rPr>
        <w:t xml:space="preserve">The duties of </w:t>
      </w:r>
      <w:r w:rsidR="008A467F">
        <w:rPr>
          <w:rFonts w:ascii="Cambria" w:hAnsi="Cambria"/>
        </w:rPr>
        <w:t>Ulama</w:t>
      </w:r>
      <w:r w:rsidR="00ED5C32" w:rsidRPr="008F0B6C">
        <w:rPr>
          <w:rFonts w:ascii="Cambria" w:hAnsi="Cambria"/>
        </w:rPr>
        <w:t xml:space="preserve"> as explained by Abdullah </w:t>
      </w:r>
      <w:proofErr w:type="spellStart"/>
      <w:r w:rsidR="00ED5C32" w:rsidRPr="008F0B6C">
        <w:rPr>
          <w:rFonts w:ascii="Cambria" w:hAnsi="Cambria"/>
        </w:rPr>
        <w:t>Satar</w:t>
      </w:r>
      <w:proofErr w:type="spellEnd"/>
      <w:r w:rsidR="00ED5C32" w:rsidRPr="008F0B6C">
        <w:rPr>
          <w:rFonts w:ascii="Cambria" w:hAnsi="Cambria"/>
        </w:rPr>
        <w:t xml:space="preserve"> are to convey Islamic teachings (</w:t>
      </w:r>
      <w:proofErr w:type="spellStart"/>
      <w:r w:rsidR="00ED5C32" w:rsidRPr="002E5674">
        <w:rPr>
          <w:rFonts w:ascii="Cambria" w:hAnsi="Cambria"/>
          <w:i/>
          <w:iCs/>
        </w:rPr>
        <w:t>tabligh</w:t>
      </w:r>
      <w:proofErr w:type="spellEnd"/>
      <w:r w:rsidR="00ED5C32" w:rsidRPr="008F0B6C">
        <w:rPr>
          <w:rFonts w:ascii="Cambria" w:hAnsi="Cambria"/>
        </w:rPr>
        <w:t>), to explain Islamic teachings, to decide cases based on Qur’an verses, and to provide examples (</w:t>
      </w:r>
      <w:proofErr w:type="spellStart"/>
      <w:r w:rsidR="00ED5C32" w:rsidRPr="002E5674">
        <w:rPr>
          <w:rFonts w:ascii="Cambria" w:hAnsi="Cambria"/>
          <w:i/>
          <w:iCs/>
        </w:rPr>
        <w:t>uswah</w:t>
      </w:r>
      <w:proofErr w:type="spellEnd"/>
      <w:r w:rsidR="00ED5C32" w:rsidRPr="002E5674">
        <w:rPr>
          <w:rFonts w:ascii="Cambria" w:hAnsi="Cambria"/>
          <w:i/>
          <w:iCs/>
        </w:rPr>
        <w:t xml:space="preserve"> </w:t>
      </w:r>
      <w:proofErr w:type="spellStart"/>
      <w:r w:rsidR="00ED5C32" w:rsidRPr="002E5674">
        <w:rPr>
          <w:rFonts w:ascii="Cambria" w:hAnsi="Cambria"/>
          <w:i/>
          <w:iCs/>
        </w:rPr>
        <w:t>hasanah</w:t>
      </w:r>
      <w:proofErr w:type="spellEnd"/>
      <w:r w:rsidR="00ED5C32" w:rsidRPr="008F0B6C">
        <w:rPr>
          <w:rFonts w:ascii="Cambria" w:hAnsi="Cambria"/>
        </w:rPr>
        <w:t xml:space="preserve">) </w:t>
      </w:r>
      <w:r w:rsidRPr="008F0B6C">
        <w:rPr>
          <w:rFonts w:ascii="Cambria" w:hAnsi="Cambria" w:cs="Times New Arabic"/>
          <w:lang w:val="en-US"/>
        </w:rPr>
        <w:fldChar w:fldCharType="begin" w:fldLock="1"/>
      </w:r>
      <w:r w:rsidRPr="008F0B6C">
        <w:rPr>
          <w:rFonts w:ascii="Cambria" w:hAnsi="Cambria" w:cs="Times New Arabic"/>
          <w:lang w:val="en-US"/>
        </w:rPr>
        <w:instrText>ADDIN CSL_CITATION {"citationItems":[{"id":"ITEM-1","itemData":{"ISSN":"2655-5212","author":[{"dropping-particle":"","family":"Sattar","given":"Abdullah","non-dropping-particle":"","parse-names":false,"suffix":""}],"container-title":"Jurnal Komunikasi Islam","id":"ITEM-1","issue":"2","issued":{"date-parts":[["2014"]]},"title":"Badan Silaturrahmi Ulama Madura (BASRA): Dakwah Multi Fungsi","type":"article-journal","volume":"4"},"uris":["http://www.mendeley.com/documents/?uuid=d240032a-8fbc-42cb-94a4-f5bd4050e2b5"]}],"mendeley":{"formattedCitation":"(Sattar, 2014)","plainTextFormattedCitation":"(Sattar, 2014)","previouslyFormattedCitation":"(Sattar, 2014)"},"properties":{"noteIndex":0},"schema":"https://github.com/citation-style-language/schema/raw/master/csl-citation.json"}</w:instrText>
      </w:r>
      <w:r w:rsidRPr="008F0B6C">
        <w:rPr>
          <w:rFonts w:ascii="Cambria" w:hAnsi="Cambria" w:cs="Times New Arabic"/>
          <w:lang w:val="en-US"/>
        </w:rPr>
        <w:fldChar w:fldCharType="separate"/>
      </w:r>
      <w:r w:rsidRPr="008F0B6C">
        <w:rPr>
          <w:rFonts w:ascii="Cambria" w:hAnsi="Cambria" w:cs="Times New Arabic"/>
          <w:noProof/>
          <w:lang w:val="en-US"/>
        </w:rPr>
        <w:t>(Sattar, 2014)</w:t>
      </w:r>
      <w:r w:rsidRPr="008F0B6C">
        <w:rPr>
          <w:rFonts w:ascii="Cambria" w:hAnsi="Cambria" w:cs="Times New Arabic"/>
          <w:lang w:val="en-US"/>
        </w:rPr>
        <w:fldChar w:fldCharType="end"/>
      </w:r>
      <w:r w:rsidRPr="008F0B6C">
        <w:rPr>
          <w:rFonts w:ascii="Cambria" w:hAnsi="Cambria" w:cs="Times New Arabic"/>
          <w:lang w:val="en-US"/>
        </w:rPr>
        <w:t xml:space="preserve">. </w:t>
      </w:r>
      <w:r w:rsidR="00ED5C32" w:rsidRPr="008F0B6C">
        <w:rPr>
          <w:rFonts w:ascii="Cambria" w:hAnsi="Cambria"/>
        </w:rPr>
        <w:t xml:space="preserve">Based on this task, the life of the ulama should cover all aspects of life. Herein lies the strategic position of writing articles in the development of Islamic education, especially in </w:t>
      </w:r>
      <w:proofErr w:type="spellStart"/>
      <w:r w:rsidR="00ED5C32" w:rsidRPr="008F0B6C">
        <w:rPr>
          <w:rFonts w:ascii="Cambria" w:hAnsi="Cambria"/>
        </w:rPr>
        <w:t>Samarinda</w:t>
      </w:r>
      <w:proofErr w:type="spellEnd"/>
      <w:r w:rsidR="00ED5C32" w:rsidRPr="008F0B6C">
        <w:rPr>
          <w:rFonts w:ascii="Cambria" w:hAnsi="Cambria"/>
        </w:rPr>
        <w:t xml:space="preserve"> City</w:t>
      </w:r>
      <w:r w:rsidR="00AB5B11" w:rsidRPr="008F0B6C">
        <w:rPr>
          <w:rFonts w:ascii="Cambria" w:hAnsi="Cambria"/>
        </w:rPr>
        <w:t>.</w:t>
      </w:r>
    </w:p>
    <w:p w14:paraId="570296EB" w14:textId="77777777" w:rsidR="002C2699" w:rsidRPr="008F0B6C" w:rsidRDefault="002C2699" w:rsidP="002C2699">
      <w:pPr>
        <w:spacing w:line="276" w:lineRule="auto"/>
        <w:ind w:firstLine="709"/>
        <w:jc w:val="both"/>
        <w:rPr>
          <w:rFonts w:ascii="Cambria" w:hAnsi="Cambria" w:cs="Times New Arabic"/>
        </w:rPr>
      </w:pPr>
    </w:p>
    <w:p w14:paraId="1964A5D7" w14:textId="77777777" w:rsidR="002C2699" w:rsidRPr="008F0B6C" w:rsidRDefault="002C2699" w:rsidP="002C2699">
      <w:pPr>
        <w:spacing w:line="276" w:lineRule="auto"/>
        <w:jc w:val="both"/>
        <w:rPr>
          <w:rFonts w:ascii="Cambria" w:eastAsia="Times New Roman" w:hAnsi="Cambria" w:cs="Times New Arabic"/>
        </w:rPr>
      </w:pPr>
      <w:r w:rsidRPr="008F0B6C">
        <w:rPr>
          <w:rFonts w:ascii="Cambria" w:hAnsi="Cambria"/>
        </w:rPr>
        <w:t>RESEARCH METHOD</w:t>
      </w:r>
    </w:p>
    <w:p w14:paraId="453AF53C" w14:textId="08E8C7DE" w:rsidR="002C2699" w:rsidRPr="008F0B6C" w:rsidRDefault="00AB5B11" w:rsidP="008F0B6C">
      <w:pPr>
        <w:widowControl w:val="0"/>
        <w:spacing w:line="300" w:lineRule="exact"/>
        <w:ind w:firstLine="567"/>
        <w:jc w:val="both"/>
        <w:rPr>
          <w:rFonts w:ascii="Cambria" w:hAnsi="Cambria"/>
        </w:rPr>
      </w:pPr>
      <w:r w:rsidRPr="008F0B6C">
        <w:rPr>
          <w:rFonts w:ascii="Cambria" w:hAnsi="Cambria"/>
        </w:rPr>
        <w:t>T</w:t>
      </w:r>
      <w:r w:rsidR="00382F2D" w:rsidRPr="008F0B6C">
        <w:rPr>
          <w:rFonts w:ascii="Cambria" w:hAnsi="Cambria"/>
        </w:rPr>
        <w:t xml:space="preserve">his </w:t>
      </w:r>
      <w:r w:rsidRPr="008F0B6C">
        <w:rPr>
          <w:rFonts w:ascii="Cambria" w:hAnsi="Cambria"/>
        </w:rPr>
        <w:t xml:space="preserve">research is a qualitative description with a historical-phenomenological approach. The focus of this research is the contribution of Banjar </w:t>
      </w:r>
      <w:r w:rsidR="008A467F">
        <w:rPr>
          <w:rFonts w:ascii="Cambria" w:hAnsi="Cambria"/>
        </w:rPr>
        <w:t>Ulama</w:t>
      </w:r>
      <w:r w:rsidRPr="008F0B6C">
        <w:rPr>
          <w:rFonts w:ascii="Cambria" w:hAnsi="Cambria"/>
        </w:rPr>
        <w:t xml:space="preserve"> who migrated to </w:t>
      </w:r>
      <w:proofErr w:type="spellStart"/>
      <w:r w:rsidRPr="008F0B6C">
        <w:rPr>
          <w:rFonts w:ascii="Cambria" w:hAnsi="Cambria"/>
        </w:rPr>
        <w:t>Samarinda</w:t>
      </w:r>
      <w:proofErr w:type="spellEnd"/>
      <w:r w:rsidRPr="008F0B6C">
        <w:rPr>
          <w:rFonts w:ascii="Cambria" w:hAnsi="Cambria"/>
        </w:rPr>
        <w:t xml:space="preserve"> between 1800-1930, namely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Abdul Khalid, Abdullah </w:t>
      </w:r>
      <w:proofErr w:type="spellStart"/>
      <w:r w:rsidRPr="008F0B6C">
        <w:rPr>
          <w:rFonts w:ascii="Cambria" w:hAnsi="Cambria"/>
        </w:rPr>
        <w:t>Marisi</w:t>
      </w:r>
      <w:proofErr w:type="spellEnd"/>
      <w:r w:rsidRPr="008F0B6C">
        <w:rPr>
          <w:rFonts w:ascii="Cambria" w:hAnsi="Cambria"/>
        </w:rPr>
        <w:t xml:space="preserve">, Abul Hasan </w:t>
      </w:r>
      <w:proofErr w:type="spellStart"/>
      <w:r w:rsidRPr="008F0B6C">
        <w:rPr>
          <w:rFonts w:ascii="Cambria" w:hAnsi="Cambria"/>
        </w:rPr>
        <w:t>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and Asli </w:t>
      </w:r>
      <w:proofErr w:type="spellStart"/>
      <w:r w:rsidRPr="008F0B6C">
        <w:rPr>
          <w:rFonts w:ascii="Cambria" w:hAnsi="Cambria"/>
        </w:rPr>
        <w:t>Husaini</w:t>
      </w:r>
      <w:proofErr w:type="spellEnd"/>
      <w:r w:rsidRPr="008F0B6C">
        <w:rPr>
          <w:rFonts w:ascii="Cambria" w:hAnsi="Cambria"/>
        </w:rPr>
        <w:t xml:space="preserve">. The source of the data </w:t>
      </w:r>
      <w:r w:rsidR="00382F2D" w:rsidRPr="008F0B6C">
        <w:rPr>
          <w:rFonts w:ascii="Cambria" w:hAnsi="Cambria"/>
        </w:rPr>
        <w:t>is</w:t>
      </w:r>
      <w:r w:rsidRPr="008F0B6C">
        <w:rPr>
          <w:rFonts w:ascii="Cambria" w:hAnsi="Cambria"/>
        </w:rPr>
        <w:t xml:space="preserve"> </w:t>
      </w:r>
      <w:r w:rsidR="002E5674">
        <w:rPr>
          <w:rFonts w:ascii="Cambria" w:hAnsi="Cambria"/>
        </w:rPr>
        <w:t>collected</w:t>
      </w:r>
      <w:r w:rsidRPr="008F0B6C">
        <w:rPr>
          <w:rFonts w:ascii="Cambria" w:hAnsi="Cambria"/>
        </w:rPr>
        <w:t xml:space="preserve"> from the figures (</w:t>
      </w:r>
      <w:proofErr w:type="spellStart"/>
      <w:r w:rsidRPr="002E5674">
        <w:rPr>
          <w:rFonts w:ascii="Cambria" w:hAnsi="Cambria"/>
          <w:i/>
          <w:iCs/>
          <w:sz w:val="26"/>
          <w:szCs w:val="26"/>
        </w:rPr>
        <w:t>tetuha</w:t>
      </w:r>
      <w:proofErr w:type="spellEnd"/>
      <w:r w:rsidRPr="008F0B6C">
        <w:rPr>
          <w:rFonts w:ascii="Cambria" w:hAnsi="Cambria"/>
        </w:rPr>
        <w:t xml:space="preserve">) </w:t>
      </w:r>
      <w:r w:rsidR="00382F2D" w:rsidRPr="008F0B6C">
        <w:rPr>
          <w:rFonts w:ascii="Cambria" w:hAnsi="Cambria"/>
        </w:rPr>
        <w:t xml:space="preserve">of </w:t>
      </w:r>
      <w:r w:rsidRPr="008F0B6C">
        <w:rPr>
          <w:rFonts w:ascii="Cambria" w:hAnsi="Cambria"/>
        </w:rPr>
        <w:t xml:space="preserve">Banjar, the Banjar </w:t>
      </w:r>
      <w:proofErr w:type="spellStart"/>
      <w:r w:rsidRPr="008F0B6C">
        <w:rPr>
          <w:rFonts w:ascii="Cambria" w:hAnsi="Cambria"/>
        </w:rPr>
        <w:t>Bubuhan</w:t>
      </w:r>
      <w:proofErr w:type="spellEnd"/>
      <w:r w:rsidRPr="008F0B6C">
        <w:rPr>
          <w:rFonts w:ascii="Cambria" w:hAnsi="Cambria"/>
        </w:rPr>
        <w:t xml:space="preserve"> Association management and </w:t>
      </w:r>
      <w:r w:rsidR="008A467F">
        <w:rPr>
          <w:rFonts w:ascii="Cambria" w:hAnsi="Cambria"/>
        </w:rPr>
        <w:t>Ulama</w:t>
      </w:r>
      <w:r w:rsidRPr="008F0B6C">
        <w:rPr>
          <w:rFonts w:ascii="Cambria" w:hAnsi="Cambria"/>
        </w:rPr>
        <w:t xml:space="preserve"> of Banjar descent. Data collection techniques used are interviews (in-depth interviews), and documentation. Data analysis </w:t>
      </w:r>
      <w:r w:rsidR="00070192">
        <w:rPr>
          <w:rFonts w:ascii="Cambria" w:hAnsi="Cambria"/>
        </w:rPr>
        <w:t xml:space="preserve">used is </w:t>
      </w:r>
      <w:r w:rsidRPr="008F0B6C">
        <w:rPr>
          <w:rFonts w:ascii="Cambria" w:hAnsi="Cambria"/>
        </w:rPr>
        <w:t>qualitative analysis, namely reduction, presentation and drawing conclusions. Test</w:t>
      </w:r>
      <w:r w:rsidR="00070192">
        <w:rPr>
          <w:rFonts w:ascii="Cambria" w:hAnsi="Cambria"/>
        </w:rPr>
        <w:t>ing</w:t>
      </w:r>
      <w:r w:rsidRPr="008F0B6C">
        <w:rPr>
          <w:rFonts w:ascii="Cambria" w:hAnsi="Cambria"/>
        </w:rPr>
        <w:t xml:space="preserve"> the validity of data </w:t>
      </w:r>
      <w:r w:rsidR="00070192">
        <w:rPr>
          <w:rFonts w:ascii="Cambria" w:hAnsi="Cambria"/>
        </w:rPr>
        <w:t xml:space="preserve">is </w:t>
      </w:r>
      <w:r w:rsidRPr="008F0B6C">
        <w:rPr>
          <w:rFonts w:ascii="Cambria" w:hAnsi="Cambria"/>
        </w:rPr>
        <w:t xml:space="preserve">by using </w:t>
      </w:r>
      <w:r w:rsidRPr="008F0B6C">
        <w:rPr>
          <w:rFonts w:ascii="Cambria" w:hAnsi="Cambria"/>
        </w:rPr>
        <w:lastRenderedPageBreak/>
        <w:t>triangula</w:t>
      </w:r>
      <w:r w:rsidR="00382F2D" w:rsidRPr="008F0B6C">
        <w:rPr>
          <w:rFonts w:ascii="Cambria" w:hAnsi="Cambria"/>
        </w:rPr>
        <w:t>tion</w:t>
      </w:r>
      <w:r w:rsidRPr="008F0B6C">
        <w:rPr>
          <w:rFonts w:ascii="Cambria" w:hAnsi="Cambria"/>
        </w:rPr>
        <w:t xml:space="preserve"> and Focus Group Discussion (FGD).</w:t>
      </w:r>
    </w:p>
    <w:p w14:paraId="01DEC742" w14:textId="77777777" w:rsidR="002C2699" w:rsidRPr="008F0B6C" w:rsidRDefault="002C2699" w:rsidP="002C2699">
      <w:pPr>
        <w:spacing w:line="276" w:lineRule="auto"/>
        <w:ind w:firstLine="709"/>
        <w:jc w:val="both"/>
        <w:rPr>
          <w:rFonts w:ascii="Cambria" w:hAnsi="Cambria" w:cs="Times New Arabic"/>
        </w:rPr>
      </w:pPr>
    </w:p>
    <w:p w14:paraId="5A8ED4E4" w14:textId="77777777" w:rsidR="002C2699" w:rsidRPr="008F0B6C" w:rsidRDefault="002C2699" w:rsidP="002C2699">
      <w:pPr>
        <w:spacing w:line="276" w:lineRule="auto"/>
        <w:jc w:val="both"/>
        <w:rPr>
          <w:rFonts w:ascii="Cambria" w:hAnsi="Cambria" w:cs="Times New Arabic"/>
        </w:rPr>
      </w:pPr>
      <w:r w:rsidRPr="008F0B6C">
        <w:rPr>
          <w:rFonts w:ascii="Cambria" w:hAnsi="Cambria"/>
        </w:rPr>
        <w:t>RESULTS AND DISCUSSION</w:t>
      </w:r>
    </w:p>
    <w:p w14:paraId="348A0539" w14:textId="1B00F53C" w:rsidR="002C2699" w:rsidRPr="008F0B6C" w:rsidRDefault="007C0B2F" w:rsidP="008F0B6C">
      <w:pPr>
        <w:widowControl w:val="0"/>
        <w:spacing w:line="300" w:lineRule="exact"/>
        <w:ind w:firstLine="567"/>
        <w:jc w:val="both"/>
        <w:rPr>
          <w:rFonts w:ascii="Cambria" w:hAnsi="Cambria" w:cs="Times New Arabic"/>
        </w:rPr>
      </w:pPr>
      <w:r w:rsidRPr="008F0B6C">
        <w:rPr>
          <w:rFonts w:ascii="Cambria" w:hAnsi="Cambria"/>
        </w:rPr>
        <w:t xml:space="preserve">Before discussing the contribution of the Banjar </w:t>
      </w:r>
      <w:r w:rsidR="008A467F">
        <w:rPr>
          <w:rFonts w:ascii="Cambria" w:hAnsi="Cambria"/>
        </w:rPr>
        <w:t>Ulama</w:t>
      </w:r>
      <w:r w:rsidRPr="008F0B6C">
        <w:rPr>
          <w:rFonts w:ascii="Cambria" w:hAnsi="Cambria"/>
        </w:rPr>
        <w:t xml:space="preserve">, first we need to discuss briefly the Islamization of the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Kartanegara</w:t>
      </w:r>
      <w:proofErr w:type="spellEnd"/>
      <w:r w:rsidRPr="008F0B6C">
        <w:rPr>
          <w:rFonts w:ascii="Cambria" w:hAnsi="Cambria"/>
        </w:rPr>
        <w:t xml:space="preserve"> kingdom. The development of Islam in </w:t>
      </w:r>
      <w:proofErr w:type="spellStart"/>
      <w:r w:rsidRPr="008F0B6C">
        <w:rPr>
          <w:rFonts w:ascii="Cambria" w:hAnsi="Cambria"/>
        </w:rPr>
        <w:t>Samarinda</w:t>
      </w:r>
      <w:proofErr w:type="spellEnd"/>
      <w:r w:rsidRPr="008F0B6C">
        <w:rPr>
          <w:rFonts w:ascii="Cambria" w:hAnsi="Cambria"/>
        </w:rPr>
        <w:t xml:space="preserve"> City cannot be separated from the Islamization process of the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Kartanegara</w:t>
      </w:r>
      <w:proofErr w:type="spellEnd"/>
      <w:r w:rsidRPr="008F0B6C">
        <w:rPr>
          <w:rFonts w:ascii="Cambria" w:hAnsi="Cambria"/>
        </w:rPr>
        <w:t xml:space="preserve"> </w:t>
      </w:r>
      <w:r w:rsidR="00490A14">
        <w:rPr>
          <w:rFonts w:ascii="Cambria" w:hAnsi="Cambria"/>
        </w:rPr>
        <w:t>K</w:t>
      </w:r>
      <w:r w:rsidRPr="008F0B6C">
        <w:rPr>
          <w:rFonts w:ascii="Cambria" w:hAnsi="Cambria"/>
        </w:rPr>
        <w:t xml:space="preserve">ingdom. The Islamization of the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Kartanegara</w:t>
      </w:r>
      <w:proofErr w:type="spellEnd"/>
      <w:r w:rsidRPr="008F0B6C">
        <w:rPr>
          <w:rFonts w:ascii="Cambria" w:hAnsi="Cambria"/>
        </w:rPr>
        <w:t xml:space="preserve"> Kingdom began around 1607 AD</w:t>
      </w:r>
      <w:r w:rsidR="00490A14">
        <w:rPr>
          <w:rFonts w:ascii="Cambria" w:hAnsi="Cambria"/>
        </w:rPr>
        <w:t>, b</w:t>
      </w:r>
      <w:r w:rsidRPr="008F0B6C">
        <w:rPr>
          <w:rFonts w:ascii="Cambria" w:hAnsi="Cambria"/>
        </w:rPr>
        <w:t xml:space="preserve">ased on </w:t>
      </w:r>
      <w:proofErr w:type="spellStart"/>
      <w:r w:rsidRPr="008F0B6C">
        <w:rPr>
          <w:rFonts w:ascii="Cambria" w:hAnsi="Cambria"/>
        </w:rPr>
        <w:t>Samsir's</w:t>
      </w:r>
      <w:proofErr w:type="spellEnd"/>
      <w:r w:rsidRPr="008F0B6C">
        <w:rPr>
          <w:rFonts w:ascii="Cambria" w:hAnsi="Cambria"/>
        </w:rPr>
        <w:t xml:space="preserve"> research that the Islamization of the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Kartanegra</w:t>
      </w:r>
      <w:proofErr w:type="spellEnd"/>
      <w:r w:rsidRPr="008F0B6C">
        <w:rPr>
          <w:rFonts w:ascii="Cambria" w:hAnsi="Cambria"/>
        </w:rPr>
        <w:t xml:space="preserve"> Kingdom occurred in 1607 AD, under the work of </w:t>
      </w:r>
      <w:r w:rsidR="008A467F">
        <w:rPr>
          <w:rFonts w:ascii="Cambria" w:hAnsi="Cambria"/>
        </w:rPr>
        <w:t>Ulama</w:t>
      </w:r>
      <w:r w:rsidRPr="008F0B6C">
        <w:rPr>
          <w:rFonts w:ascii="Cambria" w:hAnsi="Cambria"/>
        </w:rPr>
        <w:t xml:space="preserve"> from Sumatra, namely Datuk Ri </w:t>
      </w:r>
      <w:proofErr w:type="spellStart"/>
      <w:r w:rsidRPr="008F0B6C">
        <w:rPr>
          <w:rFonts w:ascii="Cambria" w:hAnsi="Cambria"/>
        </w:rPr>
        <w:t>Bandang</w:t>
      </w:r>
      <w:proofErr w:type="spellEnd"/>
      <w:r w:rsidRPr="008F0B6C">
        <w:rPr>
          <w:rFonts w:ascii="Cambria" w:hAnsi="Cambria"/>
        </w:rPr>
        <w:t xml:space="preserve"> and </w:t>
      </w:r>
      <w:proofErr w:type="spellStart"/>
      <w:r w:rsidRPr="008F0B6C">
        <w:rPr>
          <w:rFonts w:ascii="Cambria" w:hAnsi="Cambria"/>
        </w:rPr>
        <w:t>Pangeran</w:t>
      </w:r>
      <w:proofErr w:type="spellEnd"/>
      <w:r w:rsidRPr="008F0B6C">
        <w:rPr>
          <w:rFonts w:ascii="Cambria" w:hAnsi="Cambria"/>
        </w:rPr>
        <w:t xml:space="preserve"> </w:t>
      </w:r>
      <w:proofErr w:type="spellStart"/>
      <w:r w:rsidRPr="008F0B6C">
        <w:rPr>
          <w:rFonts w:ascii="Cambria" w:hAnsi="Cambria"/>
        </w:rPr>
        <w:t>Tunggang</w:t>
      </w:r>
      <w:proofErr w:type="spellEnd"/>
      <w:r w:rsidRPr="008F0B6C">
        <w:rPr>
          <w:rFonts w:ascii="Cambria" w:hAnsi="Cambria"/>
        </w:rPr>
        <w:t xml:space="preserve"> </w:t>
      </w:r>
      <w:proofErr w:type="spellStart"/>
      <w:r w:rsidRPr="008F0B6C">
        <w:rPr>
          <w:rFonts w:ascii="Cambria" w:hAnsi="Cambria"/>
        </w:rPr>
        <w:t>Parangan</w:t>
      </w:r>
      <w:proofErr w:type="spellEnd"/>
      <w:r w:rsidRPr="008F0B6C">
        <w:rPr>
          <w:rFonts w:ascii="Cambria" w:hAnsi="Cambria"/>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{"citationItems":[{"id":"ITEM-1","itemData":{"ISSN":"2548-6446","author":[{"dropping-particle":"","family":"Samsir","given":"Samsir","non-dropping-particle":"","parse-names":false,"suffix":""}],"container-title":"Ri'ayah: Jurnal Sosial dan Keagamaan","id":"ITEM-1","issue":"02","issued":{"date-parts":[["2019"]]},"page":"30-42","title":"Masuk dan Berkembangnya Islam di Kerajaan Kutai Kartanegara","type":"article-journal","volume":"3"},"uris":["http://www.mendeley.com/documents/?uuid=87434fce-2d8d-4baf-a9ba-165cb0c44972"]}],"mendeley":{"formattedCitation":"(Samsir, 2019)","plainTextFormattedCitation":"(Samsir, 2019)","previouslyFormattedCitation":"(Samsir, 2019)"},"properties":{"noteIndex":0},"schema":"https://github.com/citation-style-language/schema/raw/master/csl-citation.json"}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(Samsir, 2019)</w:t>
      </w:r>
      <w:r w:rsidR="002C2699" w:rsidRPr="008F0B6C">
        <w:rPr>
          <w:rFonts w:ascii="Cambria" w:hAnsi="Cambria" w:cs="Times New Arabic"/>
        </w:rPr>
        <w:fldChar w:fldCharType="end"/>
      </w:r>
      <w:r w:rsidR="002C2699" w:rsidRPr="008F0B6C">
        <w:rPr>
          <w:rFonts w:ascii="Cambria" w:hAnsi="Cambria" w:cs="Times New Arabic"/>
        </w:rPr>
        <w:t xml:space="preserve">. </w:t>
      </w:r>
      <w:r w:rsidRPr="008F0B6C">
        <w:rPr>
          <w:rFonts w:ascii="Cambria" w:hAnsi="Cambria"/>
        </w:rPr>
        <w:t xml:space="preserve">Even politically, </w:t>
      </w:r>
      <w:proofErr w:type="spellStart"/>
      <w:r w:rsidRPr="008F0B6C">
        <w:rPr>
          <w:rFonts w:ascii="Cambria" w:hAnsi="Cambria"/>
        </w:rPr>
        <w:t>Pangeran</w:t>
      </w:r>
      <w:proofErr w:type="spellEnd"/>
      <w:r w:rsidRPr="008F0B6C">
        <w:rPr>
          <w:rFonts w:ascii="Cambria" w:hAnsi="Cambria"/>
        </w:rPr>
        <w:t xml:space="preserve"> </w:t>
      </w:r>
      <w:proofErr w:type="spellStart"/>
      <w:r w:rsidRPr="008F0B6C">
        <w:rPr>
          <w:rFonts w:ascii="Cambria" w:hAnsi="Cambria"/>
        </w:rPr>
        <w:t>Tunggang</w:t>
      </w:r>
      <w:proofErr w:type="spellEnd"/>
      <w:r w:rsidRPr="008F0B6C">
        <w:rPr>
          <w:rFonts w:ascii="Cambria" w:hAnsi="Cambria"/>
        </w:rPr>
        <w:t xml:space="preserve"> </w:t>
      </w:r>
      <w:proofErr w:type="spellStart"/>
      <w:r w:rsidRPr="008F0B6C">
        <w:rPr>
          <w:rFonts w:ascii="Cambria" w:hAnsi="Cambria"/>
        </w:rPr>
        <w:t>Parangan</w:t>
      </w:r>
      <w:proofErr w:type="spellEnd"/>
      <w:r w:rsidRPr="008F0B6C">
        <w:rPr>
          <w:rFonts w:ascii="Cambria" w:hAnsi="Cambria"/>
        </w:rPr>
        <w:t xml:space="preserve"> became the king's advisor in formulating policies related to religion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{"citationItems":[{"id":"ITEM-1","itemData":{"author":[{"dropping-particle":"","family":"Khaerani","given":"Annisa","non-dropping-particle":"","parse-names":false,"suffix":""}],"id":"ITEM-1","issued":{"date-parts":[["0"]]},"title":"Tuan Tunggang Parangan dan Islamisasi di Kerajaan Kutai Kalimantan Timur","type":"article-journal"},"uris":["http://www.mendeley.com/documents/?uuid=2d9232b6-1656-4964-962a-7b265570ed7f"]}],"mendeley":{"formattedCitation":"(Khaerani, n.d.)","plainTextFormattedCitation":"(Khaerani, n.d.)","previouslyFormattedCitation":"(Khaerani, n.d.)"},"properties":{"noteIndex":0},"schema":"https://github.com/citation-style-language/schema/raw/master/csl-citation.json"}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(Khaerani, n.d.)</w:t>
      </w:r>
      <w:r w:rsidR="002C2699" w:rsidRPr="008F0B6C">
        <w:rPr>
          <w:rFonts w:ascii="Cambria" w:hAnsi="Cambria" w:cs="Times New Arabic"/>
        </w:rPr>
        <w:fldChar w:fldCharType="end"/>
      </w:r>
      <w:r w:rsidR="00490A14">
        <w:rPr>
          <w:rFonts w:ascii="Cambria" w:hAnsi="Cambria" w:cs="Times New Arabic"/>
        </w:rPr>
        <w:t>.</w:t>
      </w:r>
      <w:r w:rsidR="002C2699" w:rsidRPr="008F0B6C">
        <w:rPr>
          <w:rFonts w:ascii="Cambria" w:hAnsi="Cambria" w:cs="Times New Arabic"/>
        </w:rPr>
        <w:t xml:space="preserve"> </w:t>
      </w:r>
      <w:r w:rsidR="00490A14">
        <w:rPr>
          <w:rFonts w:ascii="Cambria" w:hAnsi="Cambria"/>
        </w:rPr>
        <w:t>I</w:t>
      </w:r>
      <w:r w:rsidRPr="008F0B6C">
        <w:rPr>
          <w:rFonts w:ascii="Cambria" w:hAnsi="Cambria"/>
        </w:rPr>
        <w:t>n addition</w:t>
      </w:r>
      <w:r w:rsidR="00490A14">
        <w:rPr>
          <w:rFonts w:ascii="Cambria" w:hAnsi="Cambria"/>
        </w:rPr>
        <w:t>,</w:t>
      </w:r>
      <w:r w:rsidRPr="008F0B6C">
        <w:rPr>
          <w:rFonts w:ascii="Cambria" w:hAnsi="Cambria"/>
        </w:rPr>
        <w:t xml:space="preserve"> the existence of Islam in the kingdom of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Kartanegara</w:t>
      </w:r>
      <w:proofErr w:type="spellEnd"/>
      <w:r w:rsidRPr="008F0B6C">
        <w:rPr>
          <w:rFonts w:ascii="Cambria" w:hAnsi="Cambria"/>
        </w:rPr>
        <w:t xml:space="preserve"> had a very positive influence on the development of Islam in the kingdom and society</w:t>
      </w:r>
      <w:r w:rsidR="001D1E8F">
        <w:rPr>
          <w:rFonts w:ascii="Cambria" w:hAnsi="Cambria"/>
        </w:rPr>
        <w:t>,</w:t>
      </w:r>
      <w:r w:rsidRPr="008F0B6C">
        <w:rPr>
          <w:rFonts w:ascii="Cambria" w:hAnsi="Cambria"/>
        </w:rPr>
        <w:t xml:space="preserve"> to culture, customs and</w:t>
      </w:r>
      <w:r w:rsidR="001D1E8F">
        <w:rPr>
          <w:rFonts w:ascii="Cambria" w:hAnsi="Cambria"/>
        </w:rPr>
        <w:t xml:space="preserve"> architecture</w:t>
      </w:r>
      <w:r w:rsidRPr="008F0B6C">
        <w:rPr>
          <w:rFonts w:ascii="Cambria" w:hAnsi="Cambria"/>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{"citationItems":[{"id":"ITEM-1","itemData":{"author":[{"dropping-particle":"","family":"Gusmawati","given":"Gusmawati","non-dropping-particle":"","parse-names":false,"suffix":""}],"id":"ITEM-1","issued":{"date-parts":[["2015"]]},"publisher":"Universitas Islam Negeri Alauddin Makassar","title":"Islamisasi di Kerajaan Kutai pada Awal Abad Ke-17 (Suatu Tinjauan Historis)","type":"article"},"uris":["http://www.mendeley.com/documents/?uuid=1ad42dd0-0ff1-4314-aa8d-42a6ac9e4c81"]}],"mendeley":{"formattedCitation":"(Gusmawati, 2015)","plainTextFormattedCitation":"(Gusmawati, 2015)","previouslyFormattedCitation":"(Gusmawati, 2015)"},"properties":{"noteIndex":0},"schema":"https://github.com/citation-style-language/schema/raw/master/csl-citation.json"}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(Gusmawati, 2015)</w:t>
      </w:r>
      <w:r w:rsidR="002C2699" w:rsidRPr="008F0B6C">
        <w:rPr>
          <w:rFonts w:ascii="Cambria" w:hAnsi="Cambria" w:cs="Times New Arabic"/>
        </w:rPr>
        <w:fldChar w:fldCharType="end"/>
      </w:r>
      <w:r w:rsidR="002C2699" w:rsidRPr="008F0B6C">
        <w:rPr>
          <w:rFonts w:ascii="Cambria" w:hAnsi="Cambria" w:cs="Times New Arabic"/>
        </w:rPr>
        <w:t>.</w:t>
      </w:r>
    </w:p>
    <w:p w14:paraId="2DF736BF" w14:textId="14A4893C" w:rsidR="002C2699" w:rsidRPr="008F0B6C" w:rsidRDefault="007C0B2F" w:rsidP="008F0B6C">
      <w:pPr>
        <w:widowControl w:val="0"/>
        <w:spacing w:line="300" w:lineRule="exact"/>
        <w:ind w:firstLine="567"/>
        <w:jc w:val="both"/>
        <w:rPr>
          <w:rFonts w:ascii="Cambria" w:hAnsi="Cambria"/>
        </w:rPr>
      </w:pPr>
      <w:r w:rsidRPr="008F0B6C">
        <w:rPr>
          <w:rFonts w:ascii="Cambria" w:hAnsi="Cambria"/>
        </w:rPr>
        <w:t xml:space="preserve">Islam became the official religion of the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Kartanegara</w:t>
      </w:r>
      <w:proofErr w:type="spellEnd"/>
      <w:r w:rsidRPr="008F0B6C">
        <w:rPr>
          <w:rFonts w:ascii="Cambria" w:hAnsi="Cambria"/>
        </w:rPr>
        <w:t xml:space="preserve"> Kingdom during the reign of </w:t>
      </w:r>
      <w:proofErr w:type="spellStart"/>
      <w:r w:rsidRPr="008F0B6C">
        <w:rPr>
          <w:rFonts w:ascii="Cambria" w:hAnsi="Cambria"/>
        </w:rPr>
        <w:t>Aji</w:t>
      </w:r>
      <w:proofErr w:type="spellEnd"/>
      <w:r w:rsidRPr="008F0B6C">
        <w:rPr>
          <w:rFonts w:ascii="Cambria" w:hAnsi="Cambria"/>
        </w:rPr>
        <w:t xml:space="preserve"> Raja </w:t>
      </w:r>
      <w:proofErr w:type="spellStart"/>
      <w:r w:rsidRPr="008F0B6C">
        <w:rPr>
          <w:rFonts w:ascii="Cambria" w:hAnsi="Cambria"/>
        </w:rPr>
        <w:t>Mahkota</w:t>
      </w:r>
      <w:proofErr w:type="spellEnd"/>
      <w:r w:rsidRPr="008F0B6C">
        <w:rPr>
          <w:rFonts w:ascii="Cambria" w:hAnsi="Cambria"/>
        </w:rPr>
        <w:t xml:space="preserve"> </w:t>
      </w:r>
      <w:proofErr w:type="spellStart"/>
      <w:r w:rsidRPr="008F0B6C">
        <w:rPr>
          <w:rFonts w:ascii="Cambria" w:hAnsi="Cambria"/>
        </w:rPr>
        <w:t>Mulia</w:t>
      </w:r>
      <w:proofErr w:type="spellEnd"/>
      <w:r w:rsidRPr="008F0B6C">
        <w:rPr>
          <w:rFonts w:ascii="Cambria" w:hAnsi="Cambria"/>
        </w:rPr>
        <w:t xml:space="preserve">. This Islamization has an important meaning and has a very broad impact on the development of Islam in the territory of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Kartanegara's</w:t>
      </w:r>
      <w:proofErr w:type="spellEnd"/>
      <w:r w:rsidRPr="008F0B6C">
        <w:rPr>
          <w:rFonts w:ascii="Cambria" w:hAnsi="Cambria"/>
        </w:rPr>
        <w:t xml:space="preserve"> work, including </w:t>
      </w:r>
      <w:proofErr w:type="spellStart"/>
      <w:r w:rsidRPr="008F0B6C">
        <w:rPr>
          <w:rFonts w:ascii="Cambria" w:hAnsi="Cambria"/>
        </w:rPr>
        <w:t>Samarinda</w:t>
      </w:r>
      <w:proofErr w:type="spellEnd"/>
      <w:r w:rsidRPr="008F0B6C">
        <w:rPr>
          <w:rFonts w:ascii="Cambria" w:hAnsi="Cambria"/>
        </w:rPr>
        <w:t xml:space="preserve"> City. This cannot be separated from the role of the king who contributed to the spread of Islam, including in </w:t>
      </w:r>
      <w:proofErr w:type="spellStart"/>
      <w:r w:rsidRPr="008F0B6C">
        <w:rPr>
          <w:rFonts w:ascii="Cambria" w:hAnsi="Cambria"/>
        </w:rPr>
        <w:t>Samarinda</w:t>
      </w:r>
      <w:proofErr w:type="spellEnd"/>
      <w:r w:rsidRPr="008F0B6C">
        <w:rPr>
          <w:rFonts w:ascii="Cambria" w:hAnsi="Cambria"/>
        </w:rPr>
        <w:t xml:space="preserve"> City </w:t>
      </w:r>
      <w:r w:rsidR="002C2699" w:rsidRPr="008F0B6C">
        <w:rPr>
          <w:rFonts w:ascii="Cambria" w:hAnsi="Cambria"/>
        </w:rPr>
        <w:fldChar w:fldCharType="begin" w:fldLock="1"/>
      </w:r>
      <w:r w:rsidR="002C2699" w:rsidRPr="008F0B6C">
        <w:rPr>
          <w:rFonts w:ascii="Cambria" w:hAnsi="Cambria"/>
        </w:rPr>
        <w:instrText>ADDIN CSL_CITATION {"citationItems":[{"id":"ITEM-1","itemData":{"author":[{"dropping-particle":"","family":"Noor","given":"Muhammad Fahmi","non-dropping-particle":"","parse-names":false,"suffix":""}],"id":"ITEM-1","issued":{"date-parts":[["2016"]]},"publisher":"UIN Sunan Ampel Surabaya","title":"Kerajaan Kutai Kartanegara Ing Martadipura dan peran raja dalam pengembangan agama Islam di Kerajaan Kutai abad ke-17 dan 18","type":"article"},"uris":["http://www.mendeley.com/documents/?uuid=919f03a0-b1d8-49c1-b989-f92468c154ec"]}],"mendeley":{"formattedCitation":"(M. F. Noor, 2016)","plainTextFormattedCitation":"(M. F. Noor, 2016)","previouslyFormattedCitation":"(M. F. Noor, 2016)"},"properties":{"noteIndex":0},"schema":"https://github.com/citation-style-language/schema/raw/master/csl-citation.json"}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(M. F. Noor, 2016)</w:t>
      </w:r>
      <w:r w:rsidR="002C2699" w:rsidRPr="008F0B6C">
        <w:rPr>
          <w:rFonts w:ascii="Cambria" w:hAnsi="Cambria"/>
        </w:rPr>
        <w:fldChar w:fldCharType="end"/>
      </w:r>
      <w:r w:rsidR="002C2699" w:rsidRPr="008F0B6C">
        <w:rPr>
          <w:rFonts w:ascii="Cambria" w:hAnsi="Cambria"/>
        </w:rPr>
        <w:t xml:space="preserve">. </w:t>
      </w:r>
    </w:p>
    <w:p w14:paraId="7FFC0B75" w14:textId="0AF2E434" w:rsidR="002C2699" w:rsidRPr="008F0B6C" w:rsidRDefault="00114858" w:rsidP="008F0B6C">
      <w:pPr>
        <w:widowControl w:val="0"/>
        <w:spacing w:line="300" w:lineRule="exact"/>
        <w:ind w:firstLine="567"/>
        <w:jc w:val="both"/>
        <w:rPr>
          <w:rFonts w:ascii="Cambria" w:hAnsi="Cambria"/>
        </w:rPr>
      </w:pPr>
      <w:r w:rsidRPr="008F0B6C">
        <w:rPr>
          <w:rFonts w:ascii="Cambria" w:hAnsi="Cambria"/>
        </w:rPr>
        <w:t xml:space="preserve">The birth and development of </w:t>
      </w:r>
      <w:proofErr w:type="spellStart"/>
      <w:r w:rsidRPr="008F0B6C">
        <w:rPr>
          <w:rFonts w:ascii="Cambria" w:hAnsi="Cambria"/>
        </w:rPr>
        <w:t>Samarinda</w:t>
      </w:r>
      <w:proofErr w:type="spellEnd"/>
      <w:r w:rsidRPr="008F0B6C">
        <w:rPr>
          <w:rFonts w:ascii="Cambria" w:hAnsi="Cambria"/>
        </w:rPr>
        <w:t xml:space="preserve"> City cannot be separated from the contribution of La Mohan </w:t>
      </w:r>
      <w:proofErr w:type="spellStart"/>
      <w:r w:rsidRPr="008F0B6C">
        <w:rPr>
          <w:rFonts w:ascii="Cambria" w:hAnsi="Cambria"/>
        </w:rPr>
        <w:t>Daeng</w:t>
      </w:r>
      <w:proofErr w:type="spellEnd"/>
      <w:r w:rsidRPr="008F0B6C">
        <w:rPr>
          <w:rFonts w:ascii="Cambria" w:hAnsi="Cambria"/>
        </w:rPr>
        <w:t xml:space="preserve"> </w:t>
      </w:r>
      <w:proofErr w:type="spellStart"/>
      <w:r w:rsidRPr="008F0B6C">
        <w:rPr>
          <w:rFonts w:ascii="Cambria" w:hAnsi="Cambria"/>
        </w:rPr>
        <w:t>Mangkona</w:t>
      </w:r>
      <w:proofErr w:type="spellEnd"/>
      <w:r w:rsidRPr="008F0B6C">
        <w:rPr>
          <w:rFonts w:ascii="Cambria" w:hAnsi="Cambria"/>
        </w:rPr>
        <w:t xml:space="preserve">, a noble from the </w:t>
      </w:r>
      <w:proofErr w:type="spellStart"/>
      <w:r w:rsidRPr="008F0B6C">
        <w:rPr>
          <w:rFonts w:ascii="Cambria" w:hAnsi="Cambria"/>
        </w:rPr>
        <w:t>Wajo</w:t>
      </w:r>
      <w:proofErr w:type="spellEnd"/>
      <w:r w:rsidRPr="008F0B6C">
        <w:rPr>
          <w:rFonts w:ascii="Cambria" w:hAnsi="Cambria"/>
        </w:rPr>
        <w:t xml:space="preserve"> kingdom who asked for protection from Raja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Pangeran</w:t>
      </w:r>
      <w:proofErr w:type="spellEnd"/>
      <w:r w:rsidRPr="008F0B6C">
        <w:rPr>
          <w:rFonts w:ascii="Cambria" w:hAnsi="Cambria"/>
        </w:rPr>
        <w:t xml:space="preserve"> Adi </w:t>
      </w:r>
      <w:proofErr w:type="spellStart"/>
      <w:r w:rsidRPr="008F0B6C">
        <w:rPr>
          <w:rFonts w:ascii="Cambria" w:hAnsi="Cambria"/>
        </w:rPr>
        <w:t>Pati</w:t>
      </w:r>
      <w:proofErr w:type="spellEnd"/>
      <w:r w:rsidRPr="008F0B6C">
        <w:rPr>
          <w:rFonts w:ascii="Cambria" w:hAnsi="Cambria"/>
        </w:rPr>
        <w:t xml:space="preserve"> Mojo </w:t>
      </w:r>
      <w:proofErr w:type="spellStart"/>
      <w:r w:rsidRPr="008F0B6C">
        <w:rPr>
          <w:rFonts w:ascii="Cambria" w:hAnsi="Cambria"/>
        </w:rPr>
        <w:t>Kesuma</w:t>
      </w:r>
      <w:proofErr w:type="spellEnd"/>
      <w:r w:rsidRPr="008F0B6C">
        <w:rPr>
          <w:rFonts w:ascii="Cambria" w:hAnsi="Cambria"/>
        </w:rPr>
        <w:t>). In 1668 AD</w:t>
      </w:r>
      <w:r w:rsidR="002C6810">
        <w:rPr>
          <w:rFonts w:ascii="Cambria" w:hAnsi="Cambria"/>
        </w:rPr>
        <w:t>,</w:t>
      </w:r>
      <w:r w:rsidRPr="008F0B6C">
        <w:rPr>
          <w:rFonts w:ascii="Cambria" w:hAnsi="Cambria"/>
        </w:rPr>
        <w:t xml:space="preserve"> La Mohan </w:t>
      </w:r>
      <w:proofErr w:type="spellStart"/>
      <w:r w:rsidRPr="008F0B6C">
        <w:rPr>
          <w:rFonts w:ascii="Cambria" w:hAnsi="Cambria"/>
        </w:rPr>
        <w:t>Daeng</w:t>
      </w:r>
      <w:proofErr w:type="spellEnd"/>
      <w:r w:rsidRPr="008F0B6C">
        <w:rPr>
          <w:rFonts w:ascii="Cambria" w:hAnsi="Cambria"/>
        </w:rPr>
        <w:t xml:space="preserve"> </w:t>
      </w:r>
      <w:proofErr w:type="spellStart"/>
      <w:r w:rsidRPr="008F0B6C">
        <w:rPr>
          <w:rFonts w:ascii="Cambria" w:hAnsi="Cambria"/>
        </w:rPr>
        <w:t>Mangkona</w:t>
      </w:r>
      <w:proofErr w:type="spellEnd"/>
      <w:r w:rsidRPr="008F0B6C">
        <w:rPr>
          <w:rFonts w:ascii="Cambria" w:hAnsi="Cambria"/>
        </w:rPr>
        <w:t xml:space="preserve"> and his troops begged the king to stay in the kingdom because they were being chased by Dutch troops. With his great heart, the king allowed </w:t>
      </w:r>
      <w:r w:rsidR="006F6747">
        <w:rPr>
          <w:rFonts w:ascii="Cambria" w:hAnsi="Cambria"/>
        </w:rPr>
        <w:t xml:space="preserve">them to stay with requirement that </w:t>
      </w:r>
      <w:r w:rsidRPr="008F0B6C">
        <w:rPr>
          <w:rFonts w:ascii="Cambria" w:hAnsi="Cambria"/>
        </w:rPr>
        <w:t xml:space="preserve">La Mohan </w:t>
      </w:r>
      <w:proofErr w:type="spellStart"/>
      <w:r w:rsidRPr="008F0B6C">
        <w:rPr>
          <w:rFonts w:ascii="Cambria" w:hAnsi="Cambria"/>
        </w:rPr>
        <w:t>Daeng</w:t>
      </w:r>
      <w:proofErr w:type="spellEnd"/>
      <w:r w:rsidRPr="008F0B6C">
        <w:rPr>
          <w:rFonts w:ascii="Cambria" w:hAnsi="Cambria"/>
        </w:rPr>
        <w:t xml:space="preserve"> </w:t>
      </w:r>
      <w:proofErr w:type="spellStart"/>
      <w:r w:rsidRPr="008F0B6C">
        <w:rPr>
          <w:rFonts w:ascii="Cambria" w:hAnsi="Cambria"/>
        </w:rPr>
        <w:t>Mangkona</w:t>
      </w:r>
      <w:proofErr w:type="spellEnd"/>
      <w:r w:rsidRPr="008F0B6C">
        <w:rPr>
          <w:rFonts w:ascii="Cambria" w:hAnsi="Cambria"/>
        </w:rPr>
        <w:t xml:space="preserve"> and his troops to fight against the </w:t>
      </w:r>
      <w:proofErr w:type="spellStart"/>
      <w:r w:rsidRPr="008F0B6C">
        <w:rPr>
          <w:rFonts w:ascii="Cambria" w:hAnsi="Cambria"/>
        </w:rPr>
        <w:t>Solok</w:t>
      </w:r>
      <w:proofErr w:type="spellEnd"/>
      <w:r w:rsidRPr="008F0B6C">
        <w:rPr>
          <w:rFonts w:ascii="Cambria" w:hAnsi="Cambria"/>
        </w:rPr>
        <w:t xml:space="preserve"> Philippines pirates who often disturbed the estuary area of ​​the Mahakam River. This requirement was fulfilled and finally the king gave the land in </w:t>
      </w:r>
      <w:proofErr w:type="spellStart"/>
      <w:r w:rsidRPr="008F0B6C">
        <w:rPr>
          <w:rFonts w:ascii="Cambria" w:hAnsi="Cambria"/>
        </w:rPr>
        <w:t>Samarinda</w:t>
      </w:r>
      <w:proofErr w:type="spellEnd"/>
      <w:r w:rsidRPr="008F0B6C">
        <w:rPr>
          <w:rFonts w:ascii="Cambria" w:hAnsi="Cambria"/>
        </w:rPr>
        <w:t xml:space="preserve"> Seberang to be managed autonomously </w:t>
      </w:r>
      <w:r w:rsidR="002C2699" w:rsidRPr="008F0B6C">
        <w:rPr>
          <w:rFonts w:ascii="Cambria" w:hAnsi="Cambria"/>
        </w:rPr>
        <w:fldChar w:fldCharType="begin" w:fldLock="1"/>
      </w:r>
      <w:r w:rsidR="002C2699" w:rsidRPr="008F0B6C">
        <w:rPr>
          <w:rFonts w:ascii="Cambria" w:hAnsi="Cambria"/>
        </w:rPr>
        <w:instrText>ADDIN CSL_CITATION {"citationItems":[{"id":"ITEM-1","itemData":{"ISSN":"2540-895X","abstract":"Kota Samarnda (Samarinda Seberang) adalah koloni orang Bugis dari Sulawesi Selatan pada masa dahulu, sebagai hadiah dari kerajaan Kutai Kartanegara Negara di Kalimantan Timur, dan menjadi bahagian dari padanya. Agama Islam berkembang di daerah ini sejak dahu dan meninggalkan tinggalan budaya material, salah satu di antaranya ialah Masjid Sutathal Mustaqiem Samarinda. Masjid tua ini yang letaknya di Samarida Seberang dan berkonstruksi kayu merupakan cagar budaya yang dilindungi oleh Pemerintah, dijaga kelestariannya. Meskipun merupakan tinggalan budaya yang harus dipelihara keasliannya, tetapi secara parsial terjadi perubahan atau penggantian yang esensial, seperti pada kemuncaknya, dan material yang diganti ini tidak terpelihara lagi. Masjid Sirathal Mustaqiem Samarinda tetap difungsikan oleh umat Islam di Samarinda Seberang sebagaimana masjid-masjid lainnya, untuk ibadah, dakwah, pendidikan, dan sosial kemasyarakat, meskipun di antaranya masih terbatas. Untuk kepentingan itu, masjid menyediakan sarana-sarana ledinian yang dibutuhkan.","author":[{"dropping-particle":"","family":"As' ad","given":"Muhammad","non-dropping-particle":"","parse-names":false,"suffix":""}],"container-title":"Al-Qalam","id":"ITEM-1","issue":"2","issued":{"date-parts":[["2016"]]},"page":"265-274","title":"Masjid Tua Shirathal Mustaqiem Samarinda: Fenomena Dahsyatnya Kekuatan Spiritual","type":"article-journal","volume":"19"},"uris":["http://www.mendeley.com/documents/?uuid=58f972b9-c13b-49aa-a167-a52bf68382a6"]}],"mendeley":{"formattedCitation":"(As’ ad, 2016)","plainTextFormattedCitation":"(As’ ad, 2016)","previouslyFormattedCitation":"(As’ ad, 2016)"},"properties":{"noteIndex":0},"schema":"https://github.com/citation-style-language/schema/raw/master/csl-citation.json"}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(As’ ad, 2016)</w:t>
      </w:r>
      <w:r w:rsidR="002C2699" w:rsidRPr="008F0B6C">
        <w:rPr>
          <w:rFonts w:ascii="Cambria" w:hAnsi="Cambria"/>
        </w:rPr>
        <w:fldChar w:fldCharType="end"/>
      </w:r>
      <w:r w:rsidR="002C2699" w:rsidRPr="008F0B6C">
        <w:rPr>
          <w:rFonts w:ascii="Cambria" w:hAnsi="Cambria"/>
        </w:rPr>
        <w:t xml:space="preserve">. </w:t>
      </w:r>
      <w:r w:rsidR="006F6747">
        <w:rPr>
          <w:rFonts w:ascii="Cambria" w:hAnsi="Cambria"/>
        </w:rPr>
        <w:t>A</w:t>
      </w:r>
      <w:r w:rsidR="006F6747" w:rsidRPr="008F0B6C">
        <w:rPr>
          <w:rFonts w:ascii="Cambria" w:hAnsi="Cambria"/>
        </w:rPr>
        <w:t>t th</w:t>
      </w:r>
      <w:r w:rsidR="006F6747">
        <w:rPr>
          <w:rFonts w:ascii="Cambria" w:hAnsi="Cambria"/>
        </w:rPr>
        <w:t>at</w:t>
      </w:r>
      <w:r w:rsidR="006F6747" w:rsidRPr="008F0B6C">
        <w:rPr>
          <w:rFonts w:ascii="Cambria" w:hAnsi="Cambria"/>
        </w:rPr>
        <w:t xml:space="preserve"> time</w:t>
      </w:r>
      <w:r w:rsidR="006F6747">
        <w:rPr>
          <w:rFonts w:ascii="Cambria" w:hAnsi="Cambria"/>
        </w:rPr>
        <w:t>,</w:t>
      </w:r>
      <w:r w:rsidR="006F6747" w:rsidRPr="008F0B6C">
        <w:rPr>
          <w:rFonts w:ascii="Cambria" w:hAnsi="Cambria"/>
        </w:rPr>
        <w:t xml:space="preserve"> </w:t>
      </w:r>
      <w:r w:rsidR="006F6747">
        <w:rPr>
          <w:rFonts w:ascii="Cambria" w:hAnsi="Cambria"/>
        </w:rPr>
        <w:t>t</w:t>
      </w:r>
      <w:r w:rsidRPr="008F0B6C">
        <w:rPr>
          <w:rFonts w:ascii="Cambria" w:hAnsi="Cambria"/>
        </w:rPr>
        <w:t xml:space="preserve">he spread of Islam was limited to the royal court. </w:t>
      </w:r>
    </w:p>
    <w:p w14:paraId="0630885B" w14:textId="5078BCB8" w:rsidR="00114858" w:rsidRPr="008F0B6C" w:rsidRDefault="00114858" w:rsidP="008F0B6C">
      <w:pPr>
        <w:widowControl w:val="0"/>
        <w:spacing w:line="300" w:lineRule="exact"/>
        <w:ind w:firstLine="567"/>
        <w:jc w:val="both"/>
        <w:rPr>
          <w:rFonts w:ascii="Cambria" w:hAnsi="Cambria"/>
        </w:rPr>
      </w:pPr>
      <w:r w:rsidRPr="008F0B6C">
        <w:rPr>
          <w:rFonts w:ascii="Cambria" w:hAnsi="Cambria"/>
        </w:rPr>
        <w:t xml:space="preserve">The second generation of the spread of Islam in </w:t>
      </w:r>
      <w:proofErr w:type="spellStart"/>
      <w:r w:rsidRPr="008F0B6C">
        <w:rPr>
          <w:rFonts w:ascii="Cambria" w:hAnsi="Cambria"/>
        </w:rPr>
        <w:t>Samarinda</w:t>
      </w:r>
      <w:proofErr w:type="spellEnd"/>
      <w:r w:rsidRPr="008F0B6C">
        <w:rPr>
          <w:rFonts w:ascii="Cambria" w:hAnsi="Cambria"/>
        </w:rPr>
        <w:t xml:space="preserve"> was carried out by Sayyid Abdurrahman As-</w:t>
      </w:r>
      <w:proofErr w:type="spellStart"/>
      <w:r w:rsidRPr="008F0B6C">
        <w:rPr>
          <w:rFonts w:ascii="Cambria" w:hAnsi="Cambria"/>
        </w:rPr>
        <w:t>Segaf</w:t>
      </w:r>
      <w:proofErr w:type="spellEnd"/>
      <w:r w:rsidRPr="008F0B6C">
        <w:rPr>
          <w:rFonts w:ascii="Cambria" w:hAnsi="Cambria"/>
        </w:rPr>
        <w:t xml:space="preserve"> (ulama and merchant from Pontianak). With the kindness of the king of </w:t>
      </w:r>
      <w:proofErr w:type="spellStart"/>
      <w:r w:rsidRPr="008F0B6C">
        <w:rPr>
          <w:rFonts w:ascii="Cambria" w:hAnsi="Cambria"/>
        </w:rPr>
        <w:t>Kutai</w:t>
      </w:r>
      <w:proofErr w:type="spellEnd"/>
      <w:r w:rsidRPr="008F0B6C">
        <w:rPr>
          <w:rFonts w:ascii="Cambria" w:hAnsi="Cambria"/>
        </w:rPr>
        <w:t xml:space="preserve"> (</w:t>
      </w:r>
      <w:proofErr w:type="spellStart"/>
      <w:r w:rsidRPr="008F0B6C">
        <w:rPr>
          <w:rFonts w:ascii="Cambria" w:hAnsi="Cambria"/>
        </w:rPr>
        <w:t>Aji</w:t>
      </w:r>
      <w:proofErr w:type="spellEnd"/>
      <w:r w:rsidRPr="008F0B6C">
        <w:rPr>
          <w:rFonts w:ascii="Cambria" w:hAnsi="Cambria"/>
        </w:rPr>
        <w:t xml:space="preserve"> Muhammad Sultan </w:t>
      </w:r>
      <w:proofErr w:type="spellStart"/>
      <w:r w:rsidRPr="008F0B6C">
        <w:rPr>
          <w:rFonts w:ascii="Cambria" w:hAnsi="Cambria"/>
        </w:rPr>
        <w:t>Sulaiman</w:t>
      </w:r>
      <w:proofErr w:type="spellEnd"/>
      <w:r w:rsidRPr="008F0B6C">
        <w:rPr>
          <w:rFonts w:ascii="Cambria" w:hAnsi="Cambria"/>
        </w:rPr>
        <w:t xml:space="preserve">) Sayyid Abdurrahman </w:t>
      </w:r>
      <w:proofErr w:type="spellStart"/>
      <w:r w:rsidRPr="008F0B6C">
        <w:rPr>
          <w:rFonts w:ascii="Cambria" w:hAnsi="Cambria"/>
        </w:rPr>
        <w:t>Assegaf</w:t>
      </w:r>
      <w:proofErr w:type="spellEnd"/>
      <w:r w:rsidRPr="008F0B6C">
        <w:rPr>
          <w:rFonts w:ascii="Cambria" w:hAnsi="Cambria"/>
        </w:rPr>
        <w:t xml:space="preserve"> was allowed to develop </w:t>
      </w:r>
      <w:proofErr w:type="spellStart"/>
      <w:r w:rsidR="002E5674" w:rsidRPr="002E5674">
        <w:rPr>
          <w:rFonts w:ascii="Cambria" w:hAnsi="Cambria"/>
          <w:i/>
          <w:iCs/>
        </w:rPr>
        <w:t>da’wah</w:t>
      </w:r>
      <w:proofErr w:type="spellEnd"/>
      <w:r w:rsidRPr="008F0B6C">
        <w:rPr>
          <w:rFonts w:ascii="Cambria" w:hAnsi="Cambria"/>
        </w:rPr>
        <w:t xml:space="preserve"> in the </w:t>
      </w:r>
      <w:proofErr w:type="spellStart"/>
      <w:r w:rsidRPr="008F0B6C">
        <w:rPr>
          <w:rFonts w:ascii="Cambria" w:hAnsi="Cambria"/>
        </w:rPr>
        <w:t>Samarinda</w:t>
      </w:r>
      <w:proofErr w:type="spellEnd"/>
      <w:r w:rsidRPr="008F0B6C">
        <w:rPr>
          <w:rFonts w:ascii="Cambria" w:hAnsi="Cambria"/>
        </w:rPr>
        <w:t xml:space="preserve"> Seberang area which became the autonomous region of La </w:t>
      </w:r>
      <w:proofErr w:type="spellStart"/>
      <w:r w:rsidRPr="008F0B6C">
        <w:rPr>
          <w:rFonts w:ascii="Cambria" w:hAnsi="Cambria"/>
        </w:rPr>
        <w:t>Mohang</w:t>
      </w:r>
      <w:proofErr w:type="spellEnd"/>
      <w:r w:rsidRPr="008F0B6C">
        <w:rPr>
          <w:rFonts w:ascii="Cambria" w:hAnsi="Cambria"/>
        </w:rPr>
        <w:t xml:space="preserve"> </w:t>
      </w:r>
      <w:proofErr w:type="spellStart"/>
      <w:r w:rsidRPr="008F0B6C">
        <w:rPr>
          <w:rFonts w:ascii="Cambria" w:hAnsi="Cambria"/>
        </w:rPr>
        <w:t>Daeng</w:t>
      </w:r>
      <w:proofErr w:type="spellEnd"/>
      <w:r w:rsidRPr="008F0B6C">
        <w:rPr>
          <w:rFonts w:ascii="Cambria" w:hAnsi="Cambria"/>
        </w:rPr>
        <w:t xml:space="preserve"> </w:t>
      </w:r>
      <w:proofErr w:type="spellStart"/>
      <w:r w:rsidRPr="008F0B6C">
        <w:rPr>
          <w:rFonts w:ascii="Cambria" w:hAnsi="Cambria"/>
        </w:rPr>
        <w:t>Mangkona</w:t>
      </w:r>
      <w:proofErr w:type="spellEnd"/>
      <w:r w:rsidRPr="008F0B6C">
        <w:rPr>
          <w:rFonts w:ascii="Cambria" w:hAnsi="Cambria"/>
        </w:rPr>
        <w:t xml:space="preserve">. Subsequently Sayyid Abdurrahman was appointed the Head of Customs and Religion with the title </w:t>
      </w:r>
      <w:proofErr w:type="spellStart"/>
      <w:r w:rsidRPr="008F0B6C">
        <w:rPr>
          <w:rFonts w:ascii="Cambria" w:hAnsi="Cambria"/>
        </w:rPr>
        <w:t>Pangeran</w:t>
      </w:r>
      <w:proofErr w:type="spellEnd"/>
      <w:r w:rsidRPr="008F0B6C">
        <w:rPr>
          <w:rFonts w:ascii="Cambria" w:hAnsi="Cambria"/>
        </w:rPr>
        <w:t xml:space="preserve"> </w:t>
      </w:r>
      <w:proofErr w:type="spellStart"/>
      <w:r w:rsidRPr="008F0B6C">
        <w:rPr>
          <w:rFonts w:ascii="Cambria" w:hAnsi="Cambria"/>
        </w:rPr>
        <w:t>Bendahara</w:t>
      </w:r>
      <w:proofErr w:type="spellEnd"/>
      <w:r w:rsidRPr="008F0B6C">
        <w:rPr>
          <w:rFonts w:ascii="Cambria" w:hAnsi="Cambria"/>
        </w:rPr>
        <w:t xml:space="preserve"> </w:t>
      </w:r>
      <w:r w:rsidR="002C2699" w:rsidRPr="008F0B6C">
        <w:rPr>
          <w:rFonts w:ascii="Cambria" w:hAnsi="Cambria"/>
        </w:rPr>
        <w:fldChar w:fldCharType="begin" w:fldLock="1"/>
      </w:r>
      <w:r w:rsidR="002C2699" w:rsidRPr="008F0B6C">
        <w:rPr>
          <w:rFonts w:ascii="Cambria" w:hAnsi="Cambria"/>
        </w:rPr>
        <w:instrText>ADDIN CSL_CITATION {"citationItems":[{"id":"ITEM-1","itemData":{"author":[{"dropping-particle":"","family":"Ridwan Tasa dkk","given":"","non-dropping-particle":"","parse-names":false,"suffix":""}],"id":"ITEM-1","issued":{"date-parts":[["2010"]]},"publisher":"Pemerintah Kota Samarinda Bekerjasama dengan Bisa Advertising","publisher-place":"Samarinda","title":"Kilas Sejarah Masjid Sirathal Mustaqiem Samarinda","type":"book"},"uris":["http://www.mendeley.com/documents/?uuid=69a53834-88b8-47a5-980d-9bc3bae72940"]}],"mendeley":{"formattedCitation":"(Ridwan Tasa dkk, 2010)","plainTextFormattedCitation":"(Ridwan Tasa dkk, 2010)","previouslyFormattedCitation":"(Ridwan Tasa dkk, 2010)"},"properties":{"noteIndex":0},"schema":"https://github.com/citation-style-language/schema/raw/master/csl-citation.json"}</w:instrText>
      </w:r>
      <w:r w:rsidR="002C2699" w:rsidRPr="008F0B6C">
        <w:rPr>
          <w:rFonts w:ascii="Cambria" w:hAnsi="Cambria"/>
        </w:rPr>
        <w:fldChar w:fldCharType="separate"/>
      </w:r>
      <w:r w:rsidR="002C2699" w:rsidRPr="008F0B6C">
        <w:rPr>
          <w:rFonts w:ascii="Cambria" w:hAnsi="Cambria"/>
          <w:noProof/>
        </w:rPr>
        <w:t>(Ridwan Tasa dkk, 2010)</w:t>
      </w:r>
      <w:r w:rsidR="002C2699" w:rsidRPr="008F0B6C">
        <w:rPr>
          <w:rFonts w:ascii="Cambria" w:hAnsi="Cambria"/>
        </w:rPr>
        <w:fldChar w:fldCharType="end"/>
      </w:r>
      <w:r w:rsidR="002C2699" w:rsidRPr="008F0B6C">
        <w:rPr>
          <w:rFonts w:ascii="Cambria" w:hAnsi="Cambria"/>
        </w:rPr>
        <w:t xml:space="preserve">. </w:t>
      </w:r>
      <w:r w:rsidRPr="008F0B6C">
        <w:rPr>
          <w:rFonts w:ascii="Cambria" w:hAnsi="Cambria"/>
        </w:rPr>
        <w:t xml:space="preserve">One of the Prince </w:t>
      </w:r>
      <w:proofErr w:type="spellStart"/>
      <w:r w:rsidRPr="008F0B6C">
        <w:rPr>
          <w:rFonts w:ascii="Cambria" w:hAnsi="Cambria"/>
        </w:rPr>
        <w:t>Bendahara's</w:t>
      </w:r>
      <w:proofErr w:type="spellEnd"/>
      <w:r w:rsidRPr="008F0B6C">
        <w:rPr>
          <w:rFonts w:ascii="Cambria" w:hAnsi="Cambria"/>
        </w:rPr>
        <w:t xml:space="preserve"> contributions was to establish the </w:t>
      </w:r>
      <w:proofErr w:type="spellStart"/>
      <w:r w:rsidRPr="008F0B6C">
        <w:rPr>
          <w:rFonts w:ascii="Cambria" w:hAnsi="Cambria"/>
        </w:rPr>
        <w:t>Shirathal</w:t>
      </w:r>
      <w:proofErr w:type="spellEnd"/>
      <w:r w:rsidRPr="008F0B6C">
        <w:rPr>
          <w:rFonts w:ascii="Cambria" w:hAnsi="Cambria"/>
        </w:rPr>
        <w:t xml:space="preserve"> </w:t>
      </w:r>
      <w:proofErr w:type="spellStart"/>
      <w:r w:rsidRPr="008F0B6C">
        <w:rPr>
          <w:rFonts w:ascii="Cambria" w:hAnsi="Cambria"/>
        </w:rPr>
        <w:t>Mustaqiem</w:t>
      </w:r>
      <w:proofErr w:type="spellEnd"/>
      <w:r w:rsidRPr="008F0B6C">
        <w:rPr>
          <w:rFonts w:ascii="Cambria" w:hAnsi="Cambria"/>
        </w:rPr>
        <w:t xml:space="preserve"> Mosque in 1881 AD which is the oldest mosque in </w:t>
      </w:r>
      <w:proofErr w:type="spellStart"/>
      <w:r w:rsidRPr="008F0B6C">
        <w:rPr>
          <w:rFonts w:ascii="Cambria" w:hAnsi="Cambria"/>
        </w:rPr>
        <w:t>Samarinda</w:t>
      </w:r>
      <w:proofErr w:type="spellEnd"/>
      <w:r w:rsidRPr="008F0B6C">
        <w:rPr>
          <w:rFonts w:ascii="Cambria" w:hAnsi="Cambria"/>
        </w:rPr>
        <w:t>.</w:t>
      </w:r>
    </w:p>
    <w:p w14:paraId="700E44E6" w14:textId="7A66AC33" w:rsidR="00114858" w:rsidRPr="008F0B6C" w:rsidRDefault="002C2699" w:rsidP="008F0B6C">
      <w:pPr>
        <w:widowControl w:val="0"/>
        <w:spacing w:line="300" w:lineRule="exact"/>
        <w:ind w:firstLine="567"/>
        <w:jc w:val="both"/>
        <w:rPr>
          <w:rFonts w:ascii="Cambria" w:hAnsi="Cambria"/>
        </w:rPr>
      </w:pPr>
      <w:r w:rsidRPr="008F0B6C">
        <w:rPr>
          <w:rFonts w:ascii="Cambria" w:hAnsi="Cambria" w:cs="Times New Arabic"/>
        </w:rPr>
        <w:tab/>
      </w:r>
      <w:r w:rsidR="00114858" w:rsidRPr="008F0B6C">
        <w:rPr>
          <w:rFonts w:ascii="Cambria" w:hAnsi="Cambria"/>
        </w:rPr>
        <w:t xml:space="preserve">The third generation of the spread of Islam in </w:t>
      </w:r>
      <w:proofErr w:type="spellStart"/>
      <w:r w:rsidR="00114858" w:rsidRPr="008F0B6C">
        <w:rPr>
          <w:rFonts w:ascii="Cambria" w:hAnsi="Cambria"/>
        </w:rPr>
        <w:t>Samarinda</w:t>
      </w:r>
      <w:proofErr w:type="spellEnd"/>
      <w:r w:rsidR="00114858" w:rsidRPr="008F0B6C">
        <w:rPr>
          <w:rFonts w:ascii="Cambria" w:hAnsi="Cambria"/>
        </w:rPr>
        <w:t xml:space="preserve"> was carried out </w:t>
      </w:r>
      <w:r w:rsidR="00114858" w:rsidRPr="008F0B6C">
        <w:rPr>
          <w:rFonts w:ascii="Cambria" w:hAnsi="Cambria"/>
        </w:rPr>
        <w:lastRenderedPageBreak/>
        <w:t xml:space="preserve">by Banjar </w:t>
      </w:r>
      <w:r w:rsidR="008A467F">
        <w:rPr>
          <w:rFonts w:ascii="Cambria" w:hAnsi="Cambria"/>
        </w:rPr>
        <w:t>Ulama</w:t>
      </w:r>
      <w:r w:rsidR="00114858" w:rsidRPr="008F0B6C">
        <w:rPr>
          <w:rFonts w:ascii="Cambria" w:hAnsi="Cambria"/>
        </w:rPr>
        <w:t xml:space="preserve"> from Banjarmasin, South Kalimantan between 1800-1930 AD. Among these </w:t>
      </w:r>
      <w:r w:rsidR="008A467F">
        <w:rPr>
          <w:rFonts w:ascii="Cambria" w:hAnsi="Cambria"/>
        </w:rPr>
        <w:t>Ulama</w:t>
      </w:r>
      <w:r w:rsidR="00114858" w:rsidRPr="008F0B6C">
        <w:rPr>
          <w:rFonts w:ascii="Cambria" w:hAnsi="Cambria"/>
        </w:rPr>
        <w:t xml:space="preserve">, namely </w:t>
      </w:r>
      <w:proofErr w:type="spellStart"/>
      <w:r w:rsidR="00114858" w:rsidRPr="008F0B6C">
        <w:rPr>
          <w:rFonts w:ascii="Cambria" w:hAnsi="Cambria"/>
        </w:rPr>
        <w:t>Tayyib</w:t>
      </w:r>
      <w:proofErr w:type="spellEnd"/>
      <w:r w:rsidR="00114858" w:rsidRPr="008F0B6C">
        <w:rPr>
          <w:rFonts w:ascii="Cambria" w:hAnsi="Cambria"/>
        </w:rPr>
        <w:t xml:space="preserve"> </w:t>
      </w:r>
      <w:proofErr w:type="spellStart"/>
      <w:r w:rsidR="00114858" w:rsidRPr="008F0B6C">
        <w:rPr>
          <w:rFonts w:ascii="Cambria" w:hAnsi="Cambria"/>
        </w:rPr>
        <w:t>Babussalam</w:t>
      </w:r>
      <w:proofErr w:type="spellEnd"/>
      <w:r w:rsidR="00114858" w:rsidRPr="008F0B6C">
        <w:rPr>
          <w:rFonts w:ascii="Cambria" w:hAnsi="Cambria"/>
        </w:rPr>
        <w:t xml:space="preserve">, Abdul Khalid, Abdullah </w:t>
      </w:r>
      <w:proofErr w:type="spellStart"/>
      <w:r w:rsidR="00114858" w:rsidRPr="008F0B6C">
        <w:rPr>
          <w:rFonts w:ascii="Cambria" w:hAnsi="Cambria"/>
        </w:rPr>
        <w:t>Marisie</w:t>
      </w:r>
      <w:proofErr w:type="spellEnd"/>
      <w:r w:rsidR="00114858" w:rsidRPr="008F0B6C">
        <w:rPr>
          <w:rFonts w:ascii="Cambria" w:hAnsi="Cambria"/>
        </w:rPr>
        <w:t xml:space="preserve">, </w:t>
      </w:r>
      <w:proofErr w:type="spellStart"/>
      <w:r w:rsidR="00114858" w:rsidRPr="008F0B6C">
        <w:rPr>
          <w:rFonts w:ascii="Cambria" w:hAnsi="Cambria"/>
        </w:rPr>
        <w:t>Ja'far</w:t>
      </w:r>
      <w:proofErr w:type="spellEnd"/>
      <w:r w:rsidR="00114858" w:rsidRPr="008F0B6C">
        <w:rPr>
          <w:rFonts w:ascii="Cambria" w:hAnsi="Cambria"/>
        </w:rPr>
        <w:t xml:space="preserve"> </w:t>
      </w:r>
      <w:proofErr w:type="spellStart"/>
      <w:r w:rsidR="00114858" w:rsidRPr="008F0B6C">
        <w:rPr>
          <w:rFonts w:ascii="Cambria" w:hAnsi="Cambria"/>
        </w:rPr>
        <w:t>Sabran</w:t>
      </w:r>
      <w:proofErr w:type="spellEnd"/>
      <w:r w:rsidR="00114858" w:rsidRPr="008F0B6C">
        <w:rPr>
          <w:rFonts w:ascii="Cambria" w:hAnsi="Cambria"/>
        </w:rPr>
        <w:t>. Th</w:t>
      </w:r>
      <w:r w:rsidR="006F6747">
        <w:rPr>
          <w:rFonts w:ascii="Cambria" w:hAnsi="Cambria"/>
        </w:rPr>
        <w:t>ese</w:t>
      </w:r>
      <w:r w:rsidR="00114858" w:rsidRPr="008F0B6C">
        <w:rPr>
          <w:rFonts w:ascii="Cambria" w:hAnsi="Cambria"/>
        </w:rPr>
        <w:t xml:space="preserve"> Banjar Ulama ha</w:t>
      </w:r>
      <w:r w:rsidR="006F6747">
        <w:rPr>
          <w:rFonts w:ascii="Cambria" w:hAnsi="Cambria"/>
        </w:rPr>
        <w:t>ve</w:t>
      </w:r>
      <w:r w:rsidR="00114858" w:rsidRPr="008F0B6C">
        <w:rPr>
          <w:rFonts w:ascii="Cambria" w:hAnsi="Cambria"/>
        </w:rPr>
        <w:t xml:space="preserve"> contributed greatly to the spread of Islam and education in </w:t>
      </w:r>
      <w:proofErr w:type="spellStart"/>
      <w:r w:rsidR="00114858" w:rsidRPr="008F0B6C">
        <w:rPr>
          <w:rFonts w:ascii="Cambria" w:hAnsi="Cambria"/>
        </w:rPr>
        <w:t>Samarinda</w:t>
      </w:r>
      <w:proofErr w:type="spellEnd"/>
      <w:r w:rsidR="00114858" w:rsidRPr="008F0B6C">
        <w:rPr>
          <w:rFonts w:ascii="Cambria" w:hAnsi="Cambria"/>
        </w:rPr>
        <w:t xml:space="preserve"> City.</w:t>
      </w:r>
    </w:p>
    <w:p w14:paraId="6E7621DD" w14:textId="5D0589B1" w:rsidR="00114858" w:rsidRPr="008F0B6C" w:rsidRDefault="00114858" w:rsidP="008F0B6C">
      <w:pPr>
        <w:widowControl w:val="0"/>
        <w:spacing w:line="300" w:lineRule="exact"/>
        <w:ind w:firstLine="567"/>
        <w:jc w:val="both"/>
        <w:rPr>
          <w:rFonts w:ascii="Cambria" w:hAnsi="Cambria"/>
        </w:rPr>
      </w:pPr>
      <w:r w:rsidRPr="008F0B6C">
        <w:rPr>
          <w:rFonts w:ascii="Cambria" w:hAnsi="Cambria"/>
        </w:rPr>
        <w:t xml:space="preserve">Observing the source of the spread of Islamic teachings in </w:t>
      </w:r>
      <w:proofErr w:type="spellStart"/>
      <w:r w:rsidRPr="008F0B6C">
        <w:rPr>
          <w:rFonts w:ascii="Cambria" w:hAnsi="Cambria"/>
        </w:rPr>
        <w:t>Samarinda</w:t>
      </w:r>
      <w:proofErr w:type="spellEnd"/>
      <w:r w:rsidRPr="008F0B6C">
        <w:rPr>
          <w:rFonts w:ascii="Cambria" w:hAnsi="Cambria"/>
        </w:rPr>
        <w:t>, there are three currents, namely the Makassar-Sulawesi current, the Pontianak (</w:t>
      </w:r>
      <w:r w:rsidR="006F6747">
        <w:rPr>
          <w:rFonts w:ascii="Cambria" w:hAnsi="Cambria"/>
        </w:rPr>
        <w:t>West</w:t>
      </w:r>
      <w:r w:rsidRPr="008F0B6C">
        <w:rPr>
          <w:rFonts w:ascii="Cambria" w:hAnsi="Cambria"/>
        </w:rPr>
        <w:t xml:space="preserve"> Kalimantan) current and the South Kalimantan</w:t>
      </w:r>
      <w:r w:rsidR="006F6747">
        <w:rPr>
          <w:rFonts w:ascii="Cambria" w:hAnsi="Cambria"/>
        </w:rPr>
        <w:t>,</w:t>
      </w:r>
      <w:r w:rsidRPr="008F0B6C">
        <w:rPr>
          <w:rFonts w:ascii="Cambria" w:hAnsi="Cambria"/>
        </w:rPr>
        <w:t xml:space="preserve"> Banjarmasin current. Recently, the Banjarmasin flow has more </w:t>
      </w:r>
      <w:r w:rsidR="006F6747" w:rsidRPr="008F0B6C">
        <w:rPr>
          <w:rFonts w:ascii="Cambria" w:hAnsi="Cambria"/>
        </w:rPr>
        <w:t>colour</w:t>
      </w:r>
      <w:r w:rsidRPr="008F0B6C">
        <w:rPr>
          <w:rFonts w:ascii="Cambria" w:hAnsi="Cambria"/>
        </w:rPr>
        <w:t xml:space="preserve"> in its religious and Islamic education styles compared to the two previous styles. This is because geographically </w:t>
      </w:r>
      <w:proofErr w:type="spellStart"/>
      <w:r w:rsidRPr="008F0B6C">
        <w:rPr>
          <w:rFonts w:ascii="Cambria" w:hAnsi="Cambria"/>
        </w:rPr>
        <w:t>Samarinda</w:t>
      </w:r>
      <w:proofErr w:type="spellEnd"/>
      <w:r w:rsidRPr="008F0B6C">
        <w:rPr>
          <w:rFonts w:ascii="Cambria" w:hAnsi="Cambria"/>
        </w:rPr>
        <w:t xml:space="preserve">-East Kalimantan is directly adjacent to South Kalimantan. So that many Banjarmasin residents who moved to </w:t>
      </w:r>
      <w:proofErr w:type="spellStart"/>
      <w:r w:rsidRPr="008F0B6C">
        <w:rPr>
          <w:rFonts w:ascii="Cambria" w:hAnsi="Cambria"/>
        </w:rPr>
        <w:t>Samarinda</w:t>
      </w:r>
      <w:proofErr w:type="spellEnd"/>
      <w:r w:rsidRPr="008F0B6C">
        <w:rPr>
          <w:rFonts w:ascii="Cambria" w:hAnsi="Cambria"/>
        </w:rPr>
        <w:t xml:space="preserve"> with the motive of economic development and preaching by identifying themselves with the Banjar </w:t>
      </w:r>
      <w:r w:rsidR="006F6747">
        <w:rPr>
          <w:rFonts w:ascii="Cambria" w:hAnsi="Cambria"/>
        </w:rPr>
        <w:t>Ulama</w:t>
      </w:r>
      <w:r w:rsidRPr="008F0B6C">
        <w:rPr>
          <w:rFonts w:ascii="Cambria" w:hAnsi="Cambria"/>
        </w:rPr>
        <w:t xml:space="preserve">. In addition, the preaching of Banjar </w:t>
      </w:r>
      <w:r w:rsidR="006F6747">
        <w:rPr>
          <w:rFonts w:ascii="Cambria" w:hAnsi="Cambria"/>
        </w:rPr>
        <w:t>U</w:t>
      </w:r>
      <w:r w:rsidRPr="008F0B6C">
        <w:rPr>
          <w:rFonts w:ascii="Cambria" w:hAnsi="Cambria"/>
        </w:rPr>
        <w:t>lama is more concentrated on the community.</w:t>
      </w:r>
    </w:p>
    <w:p w14:paraId="44FE144B" w14:textId="0ADF0D8F" w:rsidR="00114858" w:rsidRPr="008F0B6C" w:rsidRDefault="00114858" w:rsidP="008F0B6C">
      <w:pPr>
        <w:widowControl w:val="0"/>
        <w:spacing w:line="300" w:lineRule="exact"/>
        <w:ind w:firstLine="567"/>
        <w:jc w:val="both"/>
        <w:rPr>
          <w:rFonts w:ascii="Cambria" w:hAnsi="Cambria"/>
        </w:rPr>
      </w:pPr>
      <w:r w:rsidRPr="008F0B6C">
        <w:rPr>
          <w:rFonts w:ascii="Cambria" w:hAnsi="Cambria"/>
        </w:rPr>
        <w:t xml:space="preserve">Based on literature searches and supported by interviews that </w:t>
      </w:r>
      <w:proofErr w:type="spellStart"/>
      <w:r w:rsidRPr="008F0B6C">
        <w:rPr>
          <w:rFonts w:ascii="Cambria" w:hAnsi="Cambria"/>
        </w:rPr>
        <w:t>Toyib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was the first generation of ulama who moved to </w:t>
      </w:r>
      <w:proofErr w:type="spellStart"/>
      <w:r w:rsidRPr="008F0B6C">
        <w:rPr>
          <w:rFonts w:ascii="Cambria" w:hAnsi="Cambria"/>
        </w:rPr>
        <w:t>Samarinda</w:t>
      </w:r>
      <w:proofErr w:type="spellEnd"/>
      <w:r w:rsidRPr="008F0B6C">
        <w:rPr>
          <w:rFonts w:ascii="Cambria" w:hAnsi="Cambria"/>
        </w:rPr>
        <w:t>, namely in 1880 AD</w:t>
      </w:r>
      <w:r w:rsidR="006F6747">
        <w:rPr>
          <w:rFonts w:ascii="Cambria" w:hAnsi="Cambria"/>
        </w:rPr>
        <w:t xml:space="preserve">. </w:t>
      </w:r>
      <w:r w:rsidRPr="008F0B6C">
        <w:rPr>
          <w:rFonts w:ascii="Cambria" w:hAnsi="Cambria"/>
        </w:rPr>
        <w:t>Of course</w:t>
      </w:r>
      <w:r w:rsidR="006F6747">
        <w:rPr>
          <w:rFonts w:ascii="Cambria" w:hAnsi="Cambria"/>
        </w:rPr>
        <w:t>,</w:t>
      </w:r>
      <w:r w:rsidRPr="008F0B6C">
        <w:rPr>
          <w:rFonts w:ascii="Cambria" w:hAnsi="Cambria"/>
        </w:rPr>
        <w:t xml:space="preserve"> because he was a newcomer, he did not have a place to live, so he decided to live in the mosque near the Mahakam river together with </w:t>
      </w:r>
      <w:r w:rsidR="006B25D9" w:rsidRPr="008F0B6C">
        <w:rPr>
          <w:rFonts w:ascii="Cambria" w:hAnsi="Cambria"/>
        </w:rPr>
        <w:t>other</w:t>
      </w:r>
      <w:r w:rsidRPr="008F0B6C">
        <w:rPr>
          <w:rFonts w:ascii="Cambria" w:hAnsi="Cambria"/>
        </w:rPr>
        <w:t xml:space="preserve"> </w:t>
      </w:r>
      <w:r w:rsidR="006B25D9" w:rsidRPr="008F0B6C">
        <w:rPr>
          <w:rFonts w:ascii="Cambria" w:hAnsi="Cambria"/>
        </w:rPr>
        <w:t xml:space="preserve">people from </w:t>
      </w:r>
      <w:r w:rsidRPr="008F0B6C">
        <w:rPr>
          <w:rFonts w:ascii="Cambria" w:hAnsi="Cambria"/>
        </w:rPr>
        <w:t>Banjar.</w:t>
      </w:r>
      <w:r w:rsidR="006B25D9" w:rsidRPr="008F0B6C">
        <w:rPr>
          <w:rFonts w:ascii="Cambria" w:hAnsi="Cambria"/>
        </w:rPr>
        <w:t xml:space="preserve"> </w:t>
      </w:r>
      <w:r w:rsidRPr="008F0B6C">
        <w:rPr>
          <w:rFonts w:ascii="Cambria" w:hAnsi="Cambria"/>
        </w:rPr>
        <w:t xml:space="preserve">As a scholar, his charisma began to appear in the eyes of the community, especially the Banjar people who moved to </w:t>
      </w:r>
      <w:proofErr w:type="spellStart"/>
      <w:r w:rsidRPr="008F0B6C">
        <w:rPr>
          <w:rFonts w:ascii="Cambria" w:hAnsi="Cambria"/>
        </w:rPr>
        <w:t>Samarinda</w:t>
      </w:r>
      <w:proofErr w:type="spellEnd"/>
      <w:r w:rsidRPr="008F0B6C">
        <w:rPr>
          <w:rFonts w:ascii="Cambria" w:hAnsi="Cambria"/>
        </w:rPr>
        <w:t xml:space="preserve">, so that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was appointed as a leader (</w:t>
      </w:r>
      <w:proofErr w:type="spellStart"/>
      <w:r w:rsidRPr="006F6747">
        <w:rPr>
          <w:rFonts w:ascii="Cambria" w:hAnsi="Cambria"/>
          <w:i/>
          <w:iCs/>
        </w:rPr>
        <w:t>tetuha</w:t>
      </w:r>
      <w:proofErr w:type="spellEnd"/>
      <w:r w:rsidRPr="008F0B6C">
        <w:rPr>
          <w:rFonts w:ascii="Cambria" w:hAnsi="Cambria"/>
        </w:rPr>
        <w:t>) of the Banjar tribe.</w:t>
      </w:r>
    </w:p>
    <w:p w14:paraId="625D6892" w14:textId="71094EEC" w:rsidR="00114858" w:rsidRPr="008F0B6C" w:rsidRDefault="00114858" w:rsidP="008F0B6C">
      <w:pPr>
        <w:widowControl w:val="0"/>
        <w:spacing w:line="300" w:lineRule="exact"/>
        <w:ind w:firstLine="567"/>
        <w:jc w:val="both"/>
        <w:rPr>
          <w:rFonts w:ascii="Cambria" w:hAnsi="Cambria"/>
        </w:rPr>
      </w:pPr>
      <w:r w:rsidRPr="008F0B6C">
        <w:rPr>
          <w:rFonts w:ascii="Cambria" w:hAnsi="Cambria"/>
        </w:rPr>
        <w:t xml:space="preserve">In the eyes of the Dutch,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received his own sympathy. In 1915 the Dutch government appointed </w:t>
      </w:r>
      <w:proofErr w:type="spellStart"/>
      <w:r w:rsidRPr="008F0B6C">
        <w:rPr>
          <w:rFonts w:ascii="Cambria" w:hAnsi="Cambria"/>
        </w:rPr>
        <w:t>Toyib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to be the first ruler in </w:t>
      </w:r>
      <w:proofErr w:type="spellStart"/>
      <w:r w:rsidRPr="008F0B6C">
        <w:rPr>
          <w:rFonts w:ascii="Cambria" w:hAnsi="Cambria"/>
        </w:rPr>
        <w:t>Samarinda</w:t>
      </w:r>
      <w:proofErr w:type="spellEnd"/>
      <w:r w:rsidRPr="008F0B6C">
        <w:rPr>
          <w:rFonts w:ascii="Cambria" w:hAnsi="Cambria"/>
        </w:rPr>
        <w:t xml:space="preserve">. In addition, he was also appointed as the </w:t>
      </w:r>
      <w:proofErr w:type="spellStart"/>
      <w:r w:rsidR="006B25D9" w:rsidRPr="008F0B6C">
        <w:rPr>
          <w:rFonts w:ascii="Cambria" w:hAnsi="Cambria"/>
        </w:rPr>
        <w:t>Landrad</w:t>
      </w:r>
      <w:proofErr w:type="spellEnd"/>
      <w:r w:rsidR="006B25D9" w:rsidRPr="008F0B6C">
        <w:rPr>
          <w:rFonts w:ascii="Cambria" w:hAnsi="Cambria"/>
        </w:rPr>
        <w:t xml:space="preserve"> </w:t>
      </w:r>
      <w:r w:rsidRPr="008F0B6C">
        <w:rPr>
          <w:rFonts w:ascii="Cambria" w:hAnsi="Cambria"/>
        </w:rPr>
        <w:t xml:space="preserve">leader of the Islamic Religion. Because of his reputation,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was given the title </w:t>
      </w:r>
      <w:proofErr w:type="spellStart"/>
      <w:r w:rsidRPr="008F0B6C">
        <w:rPr>
          <w:rFonts w:ascii="Cambria" w:hAnsi="Cambria"/>
        </w:rPr>
        <w:t>Tumenggung</w:t>
      </w:r>
      <w:proofErr w:type="spellEnd"/>
      <w:r w:rsidRPr="008F0B6C">
        <w:rPr>
          <w:rFonts w:ascii="Cambria" w:hAnsi="Cambria"/>
        </w:rPr>
        <w:t xml:space="preserve"> Mas </w:t>
      </w:r>
      <w:r w:rsidR="006F6747">
        <w:rPr>
          <w:rFonts w:ascii="Cambria" w:hAnsi="Cambria"/>
        </w:rPr>
        <w:t>P</w:t>
      </w:r>
      <w:r w:rsidRPr="008F0B6C">
        <w:rPr>
          <w:rFonts w:ascii="Cambria" w:hAnsi="Cambria"/>
        </w:rPr>
        <w:t>engulu</w:t>
      </w:r>
      <w:r w:rsidR="006B25D9" w:rsidRPr="008F0B6C">
        <w:rPr>
          <w:rFonts w:ascii="Cambria" w:hAnsi="Cambria"/>
        </w:rPr>
        <w:t>.</w:t>
      </w:r>
    </w:p>
    <w:p w14:paraId="10CA6877" w14:textId="538B82DB" w:rsidR="002C2699" w:rsidRPr="008F0B6C" w:rsidRDefault="00114858" w:rsidP="008F0B6C">
      <w:pPr>
        <w:widowControl w:val="0"/>
        <w:spacing w:line="300" w:lineRule="exact"/>
        <w:ind w:firstLine="567"/>
        <w:jc w:val="both"/>
        <w:rPr>
          <w:rFonts w:ascii="Cambria" w:hAnsi="Cambria" w:cs="Times New Arabic"/>
        </w:rPr>
      </w:pPr>
      <w:r w:rsidRPr="008F0B6C">
        <w:rPr>
          <w:rFonts w:ascii="Cambria" w:hAnsi="Cambria"/>
        </w:rPr>
        <w:t xml:space="preserve">As a religious elite,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began to move the community through socio-religious activities such as </w:t>
      </w:r>
      <w:proofErr w:type="spellStart"/>
      <w:r w:rsidR="006F6747" w:rsidRPr="002E5674">
        <w:rPr>
          <w:rFonts w:ascii="Cambria" w:hAnsi="Cambria"/>
          <w:i/>
          <w:iCs/>
        </w:rPr>
        <w:t>Majelis</w:t>
      </w:r>
      <w:proofErr w:type="spellEnd"/>
      <w:r w:rsidR="006F6747" w:rsidRPr="002E5674">
        <w:rPr>
          <w:rFonts w:ascii="Cambria" w:hAnsi="Cambria"/>
          <w:i/>
          <w:iCs/>
        </w:rPr>
        <w:t xml:space="preserve"> </w:t>
      </w:r>
      <w:proofErr w:type="spellStart"/>
      <w:r w:rsidR="006F6747" w:rsidRPr="002E5674">
        <w:rPr>
          <w:rFonts w:ascii="Cambria" w:hAnsi="Cambria"/>
          <w:i/>
          <w:iCs/>
        </w:rPr>
        <w:t>Ta’lim</w:t>
      </w:r>
      <w:proofErr w:type="spellEnd"/>
      <w:r w:rsidRPr="008F0B6C">
        <w:rPr>
          <w:rFonts w:ascii="Cambria" w:hAnsi="Cambria"/>
        </w:rPr>
        <w:t xml:space="preserve">. The activities of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361F0F">
        <w:rPr>
          <w:rFonts w:ascii="Cambria" w:hAnsi="Cambria"/>
          <w:i/>
          <w:iCs/>
        </w:rPr>
        <w:t xml:space="preserve"> </w:t>
      </w:r>
      <w:r w:rsidRPr="008F0B6C">
        <w:rPr>
          <w:rFonts w:ascii="Cambria" w:hAnsi="Cambria"/>
        </w:rPr>
        <w:t xml:space="preserve">are not limited to mosques, but also door-to-door rotation. Through an alternative educational institution in the form of a council,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educates the public. On the other hand, the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6F6747">
        <w:rPr>
          <w:rFonts w:ascii="Cambria" w:hAnsi="Cambria"/>
          <w:i/>
          <w:iCs/>
        </w:rPr>
        <w:t xml:space="preserve"> </w:t>
      </w:r>
      <w:r w:rsidRPr="008F0B6C">
        <w:rPr>
          <w:rFonts w:ascii="Cambria" w:hAnsi="Cambria"/>
        </w:rPr>
        <w:t xml:space="preserve">which was established by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was able to strengthen harmony, especially the Banjar tribe, as a place of change. This is in line with what </w:t>
      </w:r>
      <w:proofErr w:type="spellStart"/>
      <w:r w:rsidRPr="008F0B6C">
        <w:rPr>
          <w:rFonts w:ascii="Cambria" w:hAnsi="Cambria"/>
        </w:rPr>
        <w:t>Amatul</w:t>
      </w:r>
      <w:proofErr w:type="spellEnd"/>
      <w:r w:rsidRPr="008F0B6C">
        <w:rPr>
          <w:rFonts w:ascii="Cambria" w:hAnsi="Cambria"/>
        </w:rPr>
        <w:t xml:space="preserve"> </w:t>
      </w:r>
      <w:proofErr w:type="spellStart"/>
      <w:r w:rsidRPr="008F0B6C">
        <w:rPr>
          <w:rFonts w:ascii="Cambria" w:hAnsi="Cambria"/>
        </w:rPr>
        <w:t>Jadidah</w:t>
      </w:r>
      <w:proofErr w:type="spellEnd"/>
      <w:r w:rsidRPr="008F0B6C">
        <w:rPr>
          <w:rFonts w:ascii="Cambria" w:hAnsi="Cambria"/>
        </w:rPr>
        <w:t xml:space="preserve"> conveyed that the function of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6F6747">
        <w:rPr>
          <w:rFonts w:ascii="Cambria" w:hAnsi="Cambria"/>
          <w:i/>
          <w:iCs/>
        </w:rPr>
        <w:t xml:space="preserve"> </w:t>
      </w:r>
      <w:r w:rsidRPr="008F0B6C">
        <w:rPr>
          <w:rFonts w:ascii="Cambria" w:hAnsi="Cambria"/>
        </w:rPr>
        <w:t xml:space="preserve">is as a </w:t>
      </w:r>
      <w:proofErr w:type="spellStart"/>
      <w:r w:rsidRPr="008F0B6C">
        <w:rPr>
          <w:rFonts w:ascii="Cambria" w:hAnsi="Cambria"/>
        </w:rPr>
        <w:t>center</w:t>
      </w:r>
      <w:proofErr w:type="spellEnd"/>
      <w:r w:rsidRPr="008F0B6C">
        <w:rPr>
          <w:rFonts w:ascii="Cambria" w:hAnsi="Cambria"/>
        </w:rPr>
        <w:t xml:space="preserve"> of harmony, change, communication and information, cadre, and social control</w:t>
      </w:r>
      <w:r w:rsidR="00361F0F">
        <w:rPr>
          <w:rFonts w:ascii="Cambria" w:hAnsi="Cambria"/>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{"citationItems":[{"id":"ITEM-1","itemData":{"ISSN":"2580-4642","author":[{"dropping-particle":"","family":"Jadidah","given":"Amatul","non-dropping-particle":"","parse-names":false,"suffix":""}],"container-title":"Jurnal Pusaka","id":"ITEM-1","issue":"1","issued":{"date-parts":[["2016"]]},"page":"27-42","title":"Paradigma Pendidikan Alternatif: Majelis Taklim Sebagai Wadah Pendidikan Masyarakat","type":"article-journal","volume":"4"},"uris":["http://www.mendeley.com/documents/?uuid=7403a816-e467-4d27-b720-5c5415fb735b"]}],"mendeley":{"formattedCitation":"(Jadidah, 2016)","plainTextFormattedCitation":"(Jadidah, 2016)","previouslyFormattedCitation":"(Jadidah, 2016)"},"properties":{"noteIndex":0},"schema":"https://github.com/citation-style-language/schema/raw/master/csl-citation.json"}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(Jadidah, 2016)</w:t>
      </w:r>
      <w:r w:rsidR="002C2699" w:rsidRPr="008F0B6C">
        <w:rPr>
          <w:rFonts w:ascii="Cambria" w:hAnsi="Cambria" w:cs="Times New Arabic"/>
        </w:rPr>
        <w:fldChar w:fldCharType="end"/>
      </w:r>
      <w:r w:rsidR="002C2699" w:rsidRPr="008F0B6C">
        <w:rPr>
          <w:rFonts w:ascii="Cambria" w:hAnsi="Cambria" w:cs="Times New Arabic"/>
        </w:rPr>
        <w:t>.</w:t>
      </w:r>
    </w:p>
    <w:p w14:paraId="40165F64" w14:textId="0BA6765B" w:rsidR="002C2699" w:rsidRPr="008F0B6C" w:rsidRDefault="00EE0520" w:rsidP="008F0B6C">
      <w:pPr>
        <w:widowControl w:val="0"/>
        <w:spacing w:line="300" w:lineRule="exact"/>
        <w:ind w:firstLine="567"/>
        <w:jc w:val="both"/>
        <w:rPr>
          <w:rFonts w:ascii="Cambria" w:hAnsi="Cambria" w:cs="Times New Arabic"/>
        </w:rPr>
      </w:pPr>
      <w:r w:rsidRPr="008F0B6C">
        <w:rPr>
          <w:rFonts w:ascii="Cambria" w:hAnsi="Cambria"/>
        </w:rPr>
        <w:t xml:space="preserve">In order to strengthen the community development program,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took the initiative to build a mosque together with several other figures. Finally, in 1919 AD, </w:t>
      </w:r>
      <w:proofErr w:type="spellStart"/>
      <w:r w:rsidRPr="008F0B6C">
        <w:rPr>
          <w:rFonts w:ascii="Cambria" w:hAnsi="Cambria"/>
        </w:rPr>
        <w:t>Tayyib</w:t>
      </w:r>
      <w:proofErr w:type="spellEnd"/>
      <w:r w:rsidRPr="008F0B6C">
        <w:rPr>
          <w:rFonts w:ascii="Cambria" w:hAnsi="Cambria"/>
        </w:rPr>
        <w:t xml:space="preserve"> founded the Jami'</w:t>
      </w:r>
      <w:r w:rsidR="00615404" w:rsidRPr="008F0B6C">
        <w:rPr>
          <w:rFonts w:ascii="Cambria" w:hAnsi="Cambria"/>
        </w:rPr>
        <w:t xml:space="preserve"> </w:t>
      </w:r>
      <w:r w:rsidR="00361F0F">
        <w:rPr>
          <w:rFonts w:ascii="Cambria" w:hAnsi="Cambria"/>
        </w:rPr>
        <w:t>M</w:t>
      </w:r>
      <w:r w:rsidRPr="008F0B6C">
        <w:rPr>
          <w:rFonts w:ascii="Cambria" w:hAnsi="Cambria"/>
        </w:rPr>
        <w:t>osque</w:t>
      </w:r>
      <w:r w:rsidR="00615404" w:rsidRPr="008F0B6C">
        <w:rPr>
          <w:rFonts w:ascii="Cambria" w:hAnsi="Cambria"/>
        </w:rPr>
        <w:t xml:space="preserve"> of </w:t>
      </w:r>
      <w:proofErr w:type="spellStart"/>
      <w:r w:rsidR="00615404" w:rsidRPr="008F0B6C">
        <w:rPr>
          <w:rFonts w:ascii="Cambria" w:hAnsi="Cambria"/>
        </w:rPr>
        <w:t>Samarinda</w:t>
      </w:r>
      <w:proofErr w:type="spellEnd"/>
      <w:r w:rsidRPr="008F0B6C">
        <w:rPr>
          <w:rFonts w:ascii="Cambria" w:hAnsi="Cambria"/>
        </w:rPr>
        <w:t xml:space="preserve">, located near the Mahakam River. The river bank was chosen, because the river at that time was the main route of transportation. The location was also chosen near the "Morning Market" </w:t>
      </w:r>
      <w:r w:rsidR="00361F0F">
        <w:rPr>
          <w:rFonts w:ascii="Cambria" w:hAnsi="Cambria"/>
        </w:rPr>
        <w:t xml:space="preserve">(Pasar Pagi) </w:t>
      </w:r>
      <w:r w:rsidRPr="008F0B6C">
        <w:rPr>
          <w:rFonts w:ascii="Cambria" w:hAnsi="Cambria"/>
        </w:rPr>
        <w:t xml:space="preserve">with the consideration that traders and buyers could make the mosque prosperous. In its further development, the mosque </w:t>
      </w:r>
      <w:r w:rsidRPr="008F0B6C">
        <w:rPr>
          <w:rFonts w:ascii="Cambria" w:hAnsi="Cambria"/>
        </w:rPr>
        <w:lastRenderedPageBreak/>
        <w:t xml:space="preserve">became the Darussalam Great Mosque which had a very important role, not only as a center of worship but also a fairly broad role, namely as a center for education, preaching and health. This is according to </w:t>
      </w:r>
      <w:proofErr w:type="spellStart"/>
      <w:r w:rsidRPr="008F0B6C">
        <w:rPr>
          <w:rFonts w:ascii="Cambria" w:hAnsi="Cambria"/>
        </w:rPr>
        <w:t>Fathurrahman's</w:t>
      </w:r>
      <w:proofErr w:type="spellEnd"/>
      <w:r w:rsidRPr="008F0B6C">
        <w:rPr>
          <w:rFonts w:ascii="Cambria" w:hAnsi="Cambria"/>
        </w:rPr>
        <w:t xml:space="preserve"> research results that the function of mosques is very broad, namely as a center for education, preaching, community empowerment and the preservation of Islamic culture</w:t>
      </w:r>
      <w:r w:rsidR="002C2699" w:rsidRPr="008F0B6C">
        <w:rPr>
          <w:rFonts w:ascii="Cambria" w:hAnsi="Cambria" w:cs="Times New Arabic"/>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{"citationItems":[{"id":"ITEM-1","itemData":{"abstract":"Tumbuh dan berkembangnya lembaga-lembaga pendidikan islam sejak masa klasik hingga masa modern tidak dapat dilepaskan dari sejarah masjid sebagai institusi awal dalam pendidikan islam klasik. Sebagai institusi pertama yang dibangun untuk mendidik umat setelah hijrah ke madinah, nabi menjadikan masjid sebagai basis utama lahirnya peradaban madani. Masjid tidak hanya berfungsi sebagai tempat ibadah namun juga menjalani fungsi sosial, budaya, politik dan keamanan. Di masjid inilah pendidikan agama dalam bentuk yang paling dasar diberikan dan berkembang menjadi pusat kajian beragam keilmuan Islam dengan pengajar dari para sahabat utama dengan sistem pengajaran halaqah yang berkembang hingga sekarang pada pondok pesantren modern. Pesatnya perkembangan zaman mengakibatkan masjid bertransformasi menjadi madrasah dan mengakibatkan fungsi masjid direduksi menjadi tempat ibadah semata. Upaya mengembalikan fungsi dan peran masjid sebagai pusat peradaban pada masa modern kembali marak dilakukan dengan harapan munculnya peradaban baru yang berbasis pada masjid. Kata","author":[{"dropping-particle":"","family":"Fathurrahman","given":"","non-dropping-particle":"","parse-names":false,"suffix":""}],"container-title":"Jurnal Ilmiah \"Kreatif\"","id":"ITEM-1","issue":"1","issued":{"date-parts":[["2015"]]},"page":"1-12","title":"Masjid Sebagai Pusat Pendidikan Islam Masa Klasik","type":"article-journal","volume":"12"},"uris":["http://www.mendeley.com/documents/?uuid=3458497a-fcfc-473c-bcba-c1b70c434c2e"]}],"mendeley":{"formattedCitation":"(Fathurrahman, 2015)","plainTextFormattedCitation":"(Fathurrahman, 2015)","previouslyFormattedCitation":"(Fathurrahman, 2015)"},"properties":{"noteIndex":0},"schema":"https://github.com/citation-style-language/schema/raw/master/csl-citation.json"}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(Fathurrahman, 2015)</w:t>
      </w:r>
      <w:r w:rsidR="002C2699" w:rsidRPr="008F0B6C">
        <w:rPr>
          <w:rFonts w:ascii="Cambria" w:hAnsi="Cambria" w:cs="Times New Arabic"/>
        </w:rPr>
        <w:fldChar w:fldCharType="end"/>
      </w:r>
      <w:r w:rsidR="002C2699" w:rsidRPr="008F0B6C">
        <w:rPr>
          <w:rFonts w:ascii="Cambria" w:hAnsi="Cambria" w:cs="Times New Arabic"/>
        </w:rPr>
        <w:t xml:space="preserve">. </w:t>
      </w:r>
      <w:r w:rsidR="00615404" w:rsidRPr="008F0B6C">
        <w:rPr>
          <w:rFonts w:ascii="Cambria" w:hAnsi="Cambria"/>
        </w:rPr>
        <w:t xml:space="preserve">Furthermore, </w:t>
      </w:r>
      <w:proofErr w:type="spellStart"/>
      <w:r w:rsidR="00615404" w:rsidRPr="008F0B6C">
        <w:rPr>
          <w:rFonts w:ascii="Cambria" w:hAnsi="Cambria"/>
        </w:rPr>
        <w:t>Alean</w:t>
      </w:r>
      <w:proofErr w:type="spellEnd"/>
      <w:r w:rsidR="00615404" w:rsidRPr="008F0B6C">
        <w:rPr>
          <w:rFonts w:ascii="Cambria" w:hAnsi="Cambria"/>
        </w:rPr>
        <w:t xml:space="preserve"> al-</w:t>
      </w:r>
      <w:proofErr w:type="spellStart"/>
      <w:r w:rsidR="00615404" w:rsidRPr="008F0B6C">
        <w:rPr>
          <w:rFonts w:ascii="Cambria" w:hAnsi="Cambria"/>
        </w:rPr>
        <w:t>Krenawi</w:t>
      </w:r>
      <w:proofErr w:type="spellEnd"/>
      <w:r w:rsidR="00615404" w:rsidRPr="008F0B6C">
        <w:rPr>
          <w:rFonts w:ascii="Cambria" w:hAnsi="Cambria"/>
        </w:rPr>
        <w:t xml:space="preserve"> elaborated that the function of mosques starts from the center of worship to the resolution of social conflicts, family and even political issues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{"citationItems":[{"id":"ITEM-1","itemData":{"DOI":"10.1177/0020872815626997","ISSN":"14617234","abstract":"This article examines the significant role of the mosque in the Muslim community. In addition to being a place of prayer, the mosque provides educational, political welfare, and conflict resolution services in times of dispute between groups, families, couples, and individuals. Practitioners, social workers, psychologists, and psychiatrists from Western cultures lack the informal information that can provide a full understanding of the ways in which Muslims cope in times of crisis. We suggest that social workers should expand their knowledge of the mosque and the Imam and acknowledge the vital role they play in the Muslim community. We believe that the mosque and Imam can work together with the social workers and supply the cultural and social knowledge that is required for the proper assistance to be given. This approach will help bridge the gap between local-religious and Western models of intervention.","author":[{"dropping-particle":"","family":"Al-Krenawi","given":"Alean","non-dropping-particle":"","parse-names":false,"suffix":""}],"container-title":"International Social Work","id":"ITEM-1","issue":"3","issued":{"date-parts":[["2016"]]},"title":"The Role of the Mosque and its Relevance to Social Work","type":"article-journal","volume":"59"},"uris":["http://www.mendeley.com/documents/?uuid=7e5a8c9b-a80b-43e2-afcb-33e65dc685f3"]}],"mendeley":{"formattedCitation":"(Al-Krenawi, 2016)","plainTextFormattedCitation":"(Al-Krenawi, 2016)","previouslyFormattedCitation":"(Al-Krenawi, 2016)"},"properties":{"noteIndex":0},"schema":"https://github.com/citation-style-language/schema/raw/master/csl-citation.json"}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(Al-Krenawi, 2016)</w:t>
      </w:r>
      <w:r w:rsidR="002C2699" w:rsidRPr="008F0B6C">
        <w:rPr>
          <w:rFonts w:ascii="Cambria" w:hAnsi="Cambria" w:cs="Times New Arabic"/>
        </w:rPr>
        <w:fldChar w:fldCharType="end"/>
      </w:r>
      <w:r w:rsidR="002C2699" w:rsidRPr="008F0B6C">
        <w:rPr>
          <w:rFonts w:ascii="Cambria" w:hAnsi="Cambria" w:cs="Times New Arabic"/>
        </w:rPr>
        <w:t>.</w:t>
      </w:r>
    </w:p>
    <w:p w14:paraId="4794BB1A" w14:textId="2684D4C5" w:rsidR="00615404" w:rsidRPr="008F0B6C" w:rsidRDefault="00615404" w:rsidP="008F0B6C">
      <w:pPr>
        <w:widowControl w:val="0"/>
        <w:spacing w:line="300" w:lineRule="exact"/>
        <w:ind w:firstLine="567"/>
        <w:jc w:val="both"/>
        <w:rPr>
          <w:rFonts w:ascii="Cambria" w:hAnsi="Cambria"/>
        </w:rPr>
      </w:pPr>
      <w:r w:rsidRPr="008F0B6C">
        <w:rPr>
          <w:rFonts w:ascii="Cambria" w:hAnsi="Cambria"/>
        </w:rPr>
        <w:t xml:space="preserve">Looking at the data above,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is the opening of the Banjar </w:t>
      </w:r>
      <w:r w:rsidR="00084112">
        <w:rPr>
          <w:rFonts w:ascii="Cambria" w:hAnsi="Cambria"/>
        </w:rPr>
        <w:t>U</w:t>
      </w:r>
      <w:r w:rsidRPr="008F0B6C">
        <w:rPr>
          <w:rFonts w:ascii="Cambria" w:hAnsi="Cambria"/>
        </w:rPr>
        <w:t xml:space="preserve">lama who has a real contribution to Islamic education, namely establishing a non-formal alternative Islamic education in the form of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084112">
        <w:rPr>
          <w:rFonts w:ascii="Cambria" w:hAnsi="Cambria"/>
          <w:i/>
          <w:iCs/>
        </w:rPr>
        <w:t xml:space="preserve"> </w:t>
      </w:r>
      <w:r w:rsidRPr="008F0B6C">
        <w:rPr>
          <w:rFonts w:ascii="Cambria" w:hAnsi="Cambria"/>
        </w:rPr>
        <w:t xml:space="preserve">as a </w:t>
      </w:r>
      <w:proofErr w:type="spellStart"/>
      <w:r w:rsidRPr="008F0B6C">
        <w:rPr>
          <w:rFonts w:ascii="Cambria" w:hAnsi="Cambria"/>
        </w:rPr>
        <w:t>center</w:t>
      </w:r>
      <w:proofErr w:type="spellEnd"/>
      <w:r w:rsidRPr="008F0B6C">
        <w:rPr>
          <w:rFonts w:ascii="Cambria" w:hAnsi="Cambria"/>
        </w:rPr>
        <w:t xml:space="preserve"> for education, preaching and preserving Islamic culture. Although at that time still under colonial pressure, this did not dampen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Babussalam's</w:t>
      </w:r>
      <w:proofErr w:type="spellEnd"/>
      <w:r w:rsidRPr="008F0B6C">
        <w:rPr>
          <w:rFonts w:ascii="Cambria" w:hAnsi="Cambria"/>
        </w:rPr>
        <w:t xml:space="preserve"> enthusiasm in educating the public.</w:t>
      </w:r>
    </w:p>
    <w:p w14:paraId="4EE39E8E" w14:textId="4E362BBA" w:rsidR="002C2699" w:rsidRPr="008F0B6C" w:rsidRDefault="00615404" w:rsidP="008F0B6C">
      <w:pPr>
        <w:widowControl w:val="0"/>
        <w:spacing w:line="300" w:lineRule="exact"/>
        <w:ind w:firstLine="567"/>
        <w:jc w:val="both"/>
        <w:rPr>
          <w:rFonts w:ascii="Cambria" w:hAnsi="Cambria"/>
        </w:rPr>
      </w:pPr>
      <w:r w:rsidRPr="008F0B6C">
        <w:rPr>
          <w:rFonts w:ascii="Cambria" w:hAnsi="Cambria"/>
        </w:rPr>
        <w:t xml:space="preserve">The next generation of Banjar </w:t>
      </w:r>
      <w:r w:rsidR="008A467F">
        <w:rPr>
          <w:rFonts w:ascii="Cambria" w:hAnsi="Cambria"/>
        </w:rPr>
        <w:t>Ulama</w:t>
      </w:r>
      <w:r w:rsidRPr="008F0B6C">
        <w:rPr>
          <w:rFonts w:ascii="Cambria" w:hAnsi="Cambria"/>
        </w:rPr>
        <w:t xml:space="preserve"> who contributed to </w:t>
      </w:r>
      <w:proofErr w:type="spellStart"/>
      <w:r w:rsidRPr="008F0B6C">
        <w:rPr>
          <w:rFonts w:ascii="Cambria" w:hAnsi="Cambria"/>
        </w:rPr>
        <w:t>Samarinda</w:t>
      </w:r>
      <w:proofErr w:type="spellEnd"/>
      <w:r w:rsidRPr="008F0B6C">
        <w:rPr>
          <w:rFonts w:ascii="Cambria" w:hAnsi="Cambria"/>
        </w:rPr>
        <w:t xml:space="preserve"> City is Abdul Khalid. There are no adequate sources about the biography of Abdul Khalid, and it is very limited. Based on documents held by the Great Mosque that Abdul Khalid moved to </w:t>
      </w:r>
      <w:proofErr w:type="spellStart"/>
      <w:r w:rsidRPr="008F0B6C">
        <w:rPr>
          <w:rFonts w:ascii="Cambria" w:hAnsi="Cambria"/>
        </w:rPr>
        <w:t>Samarinda</w:t>
      </w:r>
      <w:proofErr w:type="spellEnd"/>
      <w:r w:rsidRPr="008F0B6C">
        <w:rPr>
          <w:rFonts w:ascii="Cambria" w:hAnsi="Cambria"/>
        </w:rPr>
        <w:t xml:space="preserve"> in 1885 AD, as other </w:t>
      </w:r>
      <w:r w:rsidR="008A467F">
        <w:rPr>
          <w:rFonts w:ascii="Cambria" w:hAnsi="Cambria"/>
        </w:rPr>
        <w:t>Ulama</w:t>
      </w:r>
      <w:r w:rsidRPr="008F0B6C">
        <w:rPr>
          <w:rFonts w:ascii="Cambria" w:hAnsi="Cambria"/>
        </w:rPr>
        <w:t xml:space="preserve">, Abdul Khalid's activities follows in the footsteps of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namely becoming the imam of the mosque, and was active in filling recitations both at the </w:t>
      </w:r>
      <w:r w:rsidR="00463A58">
        <w:rPr>
          <w:rFonts w:ascii="Cambria" w:hAnsi="Cambria"/>
        </w:rPr>
        <w:t>M</w:t>
      </w:r>
      <w:r w:rsidRPr="008F0B6C">
        <w:rPr>
          <w:rFonts w:ascii="Cambria" w:hAnsi="Cambria"/>
        </w:rPr>
        <w:t xml:space="preserve">osque, </w:t>
      </w:r>
      <w:proofErr w:type="spellStart"/>
      <w:r w:rsidRPr="008F0B6C">
        <w:rPr>
          <w:rFonts w:ascii="Cambria" w:hAnsi="Cambria"/>
        </w:rPr>
        <w:t>mushalla</w:t>
      </w:r>
      <w:proofErr w:type="spellEnd"/>
      <w:r w:rsidRPr="008F0B6C">
        <w:rPr>
          <w:rFonts w:ascii="Cambria" w:hAnsi="Cambria"/>
        </w:rPr>
        <w:t xml:space="preserve"> and houses</w:t>
      </w:r>
      <w:r w:rsidR="00084112">
        <w:rPr>
          <w:rFonts w:ascii="Cambria" w:hAnsi="Cambria"/>
        </w:rPr>
        <w:t>,</w:t>
      </w:r>
      <w:r w:rsidRPr="008F0B6C">
        <w:rPr>
          <w:rFonts w:ascii="Cambria" w:hAnsi="Cambria"/>
        </w:rPr>
        <w:t xml:space="preserve"> including his own house. This is a common symptom in several regions including Sumatra that Islamic education activities in the early 19th century were still </w:t>
      </w:r>
      <w:proofErr w:type="spellStart"/>
      <w:r w:rsidRPr="008F0B6C">
        <w:rPr>
          <w:rFonts w:ascii="Cambria" w:hAnsi="Cambria"/>
        </w:rPr>
        <w:t>centered</w:t>
      </w:r>
      <w:proofErr w:type="spellEnd"/>
      <w:r w:rsidRPr="008F0B6C">
        <w:rPr>
          <w:rFonts w:ascii="Cambria" w:hAnsi="Cambria"/>
        </w:rPr>
        <w:t xml:space="preserve"> on </w:t>
      </w:r>
      <w:r w:rsidR="00463A58">
        <w:rPr>
          <w:rFonts w:ascii="Cambria" w:hAnsi="Cambria"/>
        </w:rPr>
        <w:t>M</w:t>
      </w:r>
      <w:r w:rsidRPr="008F0B6C">
        <w:rPr>
          <w:rFonts w:ascii="Cambria" w:hAnsi="Cambria"/>
        </w:rPr>
        <w:t xml:space="preserve">osques, </w:t>
      </w:r>
      <w:proofErr w:type="spellStart"/>
      <w:r w:rsidRPr="008F0B6C">
        <w:rPr>
          <w:rFonts w:ascii="Cambria" w:hAnsi="Cambria"/>
        </w:rPr>
        <w:t>mushalla</w:t>
      </w:r>
      <w:proofErr w:type="spellEnd"/>
      <w:r w:rsidRPr="008F0B6C">
        <w:rPr>
          <w:rFonts w:ascii="Cambria" w:hAnsi="Cambria"/>
        </w:rPr>
        <w:t xml:space="preserve">, </w:t>
      </w:r>
      <w:proofErr w:type="spellStart"/>
      <w:r w:rsidRPr="008F0B6C">
        <w:rPr>
          <w:rFonts w:ascii="Cambria" w:hAnsi="Cambria"/>
        </w:rPr>
        <w:t>langgar</w:t>
      </w:r>
      <w:proofErr w:type="spellEnd"/>
      <w:r w:rsidRPr="008F0B6C">
        <w:rPr>
          <w:rFonts w:ascii="Cambria" w:hAnsi="Cambria"/>
        </w:rPr>
        <w:t xml:space="preserve"> and houses </w:t>
      </w:r>
      <w:r w:rsidR="002C2699" w:rsidRPr="008F0B6C">
        <w:rPr>
          <w:rFonts w:ascii="Cambria" w:hAnsi="Cambria" w:cs="Times New Arabic"/>
        </w:rPr>
        <w:fldChar w:fldCharType="begin" w:fldLock="1"/>
      </w:r>
      <w:r w:rsidR="002C2699" w:rsidRPr="008F0B6C">
        <w:rPr>
          <w:rFonts w:ascii="Cambria" w:hAnsi="Cambria" w:cs="Times New Arabic"/>
          <w:lang w:val="id-ID"/>
        </w:rPr>
        <w:instrText>ADDIN CSL_CITATION {"citationItems":[{"id":"ITEM-1","itemData":{"DOI":"10.30829/j.v1i2.1208","abstract":"Artikel ini membahas mengenai seorang ulama kharismatik dari Deli bernama Hasanuddin bin Muhammad Maksum bin Abu Bakar gelar Imam Paduka Tuan atau lebih dikenal dengan nama Hasan Maksum (1884-1936) dan kontribusinya dalam dunia pendidikan Islam di Sumatera Utara. Keulamaan Hasan Maksum tidak bisa dipisahkan dari organisasi besar Islam seperti Al Jam’iyatul Washliyah dan juga kontribusinya yang sangat besar bagi perkembangan tradisi keulamaan di Sumatera Utara. Selama 20 tahun ia belajar ilmu-ilmu agama Islam di Makkah kepada ulama-ulama besar di sana, termasuk kepada Syaikh Ahmad Khatib al-Minangkabawi. Di Deli, ia aktif mengajar di sejumlah masjid dan langgar dan murid-muridnya kemudian menjadi ulama terkemuka di Sumatera Utara. Selain sebagai ulama dan guru yang dikenal sangat zuhud dan sederhana, ia juga pernah diangkat sebagai Mufti Kesultanan Deli hingga akhir hayatnya. Keywords: Hasan Maksum, Pendidikan Islam, Ulama Sumatera Utara.","author":[{"dropping-particle":"","family":"Rozali","given":"Muhammad","non-dropping-particle":"","parse-names":false,"suffix":""}],"container-title":"JUSPI (Jurnal Sejarah Peradaban Islam)","id":"ITEM-1","issue":"2","issued":{"date-parts":[["2017"]]},"page":"277-288","title":"Kontribusi Syaikh Hasan Maksum dalam Bidang Pendidikan di Sumatera Utara","type":"article-journal","volume":"1"},"uris":["http://www.mendeley.com/documents/?uuid=d84373be-9b5e-4bfc-8259-cd394c215158"]}],"mendeley":{"formattedCitation":"(Rozali, 2017)","plainTextFormattedCitation":"(Rozali, 2017)","previouslyFormattedCitation":"(Rozali, 2017)"},"properties":{"noteIndex":0},"schema":"https://github.com/citation-style-language/schema/raw/master/csl-citation.json"}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lang w:val="id-ID"/>
        </w:rPr>
        <w:t>(Rozali, 2017)</w:t>
      </w:r>
      <w:r w:rsidR="002C2699" w:rsidRPr="008F0B6C">
        <w:rPr>
          <w:rFonts w:ascii="Cambria" w:hAnsi="Cambria" w:cs="Times New Arabic"/>
        </w:rPr>
        <w:fldChar w:fldCharType="end"/>
      </w:r>
      <w:r w:rsidR="002C2699" w:rsidRPr="008F0B6C">
        <w:rPr>
          <w:rFonts w:ascii="Cambria" w:hAnsi="Cambria" w:cs="Times New Arabic"/>
        </w:rPr>
        <w:t>.</w:t>
      </w:r>
    </w:p>
    <w:p w14:paraId="6460B605" w14:textId="3ECD5C8C" w:rsidR="003F68D9" w:rsidRPr="008F0B6C" w:rsidRDefault="003F68D9" w:rsidP="008F0B6C">
      <w:pPr>
        <w:widowControl w:val="0"/>
        <w:spacing w:line="300" w:lineRule="exact"/>
        <w:ind w:firstLine="567"/>
        <w:jc w:val="both"/>
        <w:rPr>
          <w:rFonts w:ascii="Cambria" w:hAnsi="Cambria"/>
        </w:rPr>
      </w:pPr>
      <w:r w:rsidRPr="008F0B6C">
        <w:rPr>
          <w:rFonts w:ascii="Cambria" w:hAnsi="Cambria"/>
        </w:rPr>
        <w:t xml:space="preserve">When </w:t>
      </w:r>
      <w:proofErr w:type="spellStart"/>
      <w:r w:rsidRPr="008F0B6C">
        <w:rPr>
          <w:rFonts w:ascii="Cambria" w:hAnsi="Cambria"/>
        </w:rPr>
        <w:t>Tayyib</w:t>
      </w:r>
      <w:proofErr w:type="spellEnd"/>
      <w:r w:rsidRPr="008F0B6C">
        <w:rPr>
          <w:rFonts w:ascii="Cambria" w:hAnsi="Cambria"/>
        </w:rPr>
        <w:t xml:space="preserve"> </w:t>
      </w:r>
      <w:proofErr w:type="spellStart"/>
      <w:r w:rsidRPr="008F0B6C">
        <w:rPr>
          <w:rFonts w:ascii="Cambria" w:hAnsi="Cambria"/>
        </w:rPr>
        <w:t>Babussalam</w:t>
      </w:r>
      <w:proofErr w:type="spellEnd"/>
      <w:r w:rsidRPr="008F0B6C">
        <w:rPr>
          <w:rFonts w:ascii="Cambria" w:hAnsi="Cambria"/>
        </w:rPr>
        <w:t xml:space="preserve"> returned to work as a cleric, Abdul Khalid took over as </w:t>
      </w:r>
      <w:proofErr w:type="spellStart"/>
      <w:r w:rsidRPr="008F0B6C">
        <w:rPr>
          <w:rFonts w:ascii="Cambria" w:hAnsi="Cambria"/>
        </w:rPr>
        <w:t>Landrad</w:t>
      </w:r>
      <w:proofErr w:type="spellEnd"/>
      <w:r w:rsidRPr="008F0B6C">
        <w:rPr>
          <w:rFonts w:ascii="Cambria" w:hAnsi="Cambria"/>
        </w:rPr>
        <w:t xml:space="preserve"> Chairman of the Islamic Religion who was appointed by the Dutch Government in 1924. Thus, Abdul Khalid was known as the </w:t>
      </w:r>
      <w:r w:rsidR="00944E36" w:rsidRPr="008F0B6C">
        <w:rPr>
          <w:rFonts w:ascii="Cambria" w:hAnsi="Cambria"/>
        </w:rPr>
        <w:t>cleric II.</w:t>
      </w:r>
      <w:r w:rsidRPr="008F0B6C">
        <w:rPr>
          <w:rFonts w:ascii="Cambria" w:hAnsi="Cambria"/>
        </w:rPr>
        <w:t xml:space="preserve"> On the other hand, Abdul Khalid's attitude of </w:t>
      </w:r>
      <w:proofErr w:type="spellStart"/>
      <w:r w:rsidRPr="00463A58">
        <w:rPr>
          <w:rFonts w:ascii="Cambria" w:hAnsi="Cambria"/>
          <w:i/>
          <w:iCs/>
        </w:rPr>
        <w:t>istiqamah</w:t>
      </w:r>
      <w:proofErr w:type="spellEnd"/>
      <w:r w:rsidRPr="008F0B6C">
        <w:rPr>
          <w:rFonts w:ascii="Cambria" w:hAnsi="Cambria"/>
        </w:rPr>
        <w:t xml:space="preserve">, sincerity and high responsibility in educating the public is one of the contributions that cannot be ignored. So that learning activities can be carried out properly. This is in line with </w:t>
      </w:r>
      <w:r w:rsidR="008A467F">
        <w:rPr>
          <w:rFonts w:ascii="Cambria" w:hAnsi="Cambria"/>
        </w:rPr>
        <w:t>Ulama</w:t>
      </w:r>
      <w:r w:rsidRPr="008F0B6C">
        <w:rPr>
          <w:rFonts w:ascii="Cambria" w:hAnsi="Cambria"/>
        </w:rPr>
        <w:t xml:space="preserve"> of national </w:t>
      </w:r>
      <w:proofErr w:type="spellStart"/>
      <w:r w:rsidRPr="008F0B6C">
        <w:rPr>
          <w:rFonts w:ascii="Cambria" w:hAnsi="Cambria"/>
        </w:rPr>
        <w:t>caliber</w:t>
      </w:r>
      <w:proofErr w:type="spellEnd"/>
      <w:r w:rsidRPr="008F0B6C">
        <w:rPr>
          <w:rFonts w:ascii="Cambria" w:hAnsi="Cambria"/>
        </w:rPr>
        <w:t xml:space="preserve"> who also have a contribution both in educational activities and attitudes that should be emulated in the next generation, as exemplified by </w:t>
      </w:r>
      <w:proofErr w:type="spellStart"/>
      <w:r w:rsidRPr="008F0B6C">
        <w:rPr>
          <w:rFonts w:ascii="Cambria" w:hAnsi="Cambria"/>
        </w:rPr>
        <w:t>Kholil</w:t>
      </w:r>
      <w:proofErr w:type="spellEnd"/>
      <w:r w:rsidRPr="008F0B6C">
        <w:rPr>
          <w:rFonts w:ascii="Cambria" w:hAnsi="Cambria"/>
        </w:rPr>
        <w:t xml:space="preserve"> </w:t>
      </w:r>
      <w:proofErr w:type="spellStart"/>
      <w:r w:rsidRPr="008F0B6C">
        <w:rPr>
          <w:rFonts w:ascii="Cambria" w:hAnsi="Cambria"/>
        </w:rPr>
        <w:t>Bangkalan</w:t>
      </w:r>
      <w:proofErr w:type="spellEnd"/>
      <w:r w:rsidRPr="008F0B6C">
        <w:rPr>
          <w:rFonts w:ascii="Cambria" w:hAnsi="Cambria"/>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{"citationItems":[{"id":"ITEM-1","itemData":{"DOI":"10.22515/attarbawi.v5i1.2227","ISSN":"2527-8177","abstract":"his paper elaborates an Islamic Education thought of Kiai Kholil as Indonesian scholars. This study uses library research to reveal the thought and the role of Kiai Kholil in developing Islamic Education in the Nusantara. The result of this research showed KH. Muhammad Kholil goodly accepted with his methods of Islamic Education espicially in the Traditional Islamic Education. KH. Muhammad Kholil Bangkalan is needed to be a great example for contemporary generation. His journey of study is based on sincere of his heart, loving sciences and good attitude to the teachers. We can copy his spirit for contemporary generation to get succes in learning by concerned and prefer to take a part of humans quality empowerment.","author":[{"dropping-particle":"","family":"Awaluddin","given":"Asep","non-dropping-particle":"","parse-names":false,"suffix":""}],"container-title":"At-Tarbawi: Jurnal Kajian Kependidikan Islam","id":"ITEM-1","issue":"1","issued":{"date-parts":[["2020"]]},"title":"Islamic Education Thought of Kh. Muhammad Kholil Bangkalan and It’s Implementation on Contemporary Generation","type":"article-journal","volume":"5"},"uris":["http://www.mendeley.com/documents/?uuid=62c2ca9d-8b78-4f94-9572-0325e8c0a1f2"]}],"mendeley":{"formattedCitation":"(Awaluddin, 2020)","plainTextFormattedCitation":"(Awaluddin, 2020)","previouslyFormattedCitation":"(Awaluddin, 2020)"},"properties":{"noteIndex":0},"schema":"https://github.com/citation-style-language/schema/raw/master/csl-citation.json"}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(Awaluddin, 2020)</w:t>
      </w:r>
      <w:r w:rsidR="002C2699" w:rsidRPr="008F0B6C">
        <w:rPr>
          <w:rFonts w:ascii="Cambria" w:hAnsi="Cambria" w:cs="Times New Arabic"/>
        </w:rPr>
        <w:fldChar w:fldCharType="end"/>
      </w:r>
      <w:r w:rsidR="002C2699" w:rsidRPr="008F0B6C">
        <w:rPr>
          <w:rFonts w:ascii="Cambria" w:hAnsi="Cambria" w:cs="Times New Arabic"/>
        </w:rPr>
        <w:t xml:space="preserve">. </w:t>
      </w:r>
      <w:r w:rsidRPr="008F0B6C">
        <w:rPr>
          <w:rFonts w:ascii="Cambria" w:hAnsi="Cambria"/>
        </w:rPr>
        <w:t xml:space="preserve">Based on </w:t>
      </w:r>
      <w:proofErr w:type="spellStart"/>
      <w:r w:rsidRPr="008F0B6C">
        <w:rPr>
          <w:rFonts w:ascii="Cambria" w:hAnsi="Cambria"/>
        </w:rPr>
        <w:t>Hasnida's</w:t>
      </w:r>
      <w:proofErr w:type="spellEnd"/>
      <w:r w:rsidRPr="008F0B6C">
        <w:rPr>
          <w:rFonts w:ascii="Cambria" w:hAnsi="Cambria"/>
        </w:rPr>
        <w:t xml:space="preserve"> research results, there were three systems in the education system during the Dutch colonial period, namely the transitional system from Hindu-Islam with the palace and ascetic systems, the surau education system, and the </w:t>
      </w:r>
      <w:proofErr w:type="spellStart"/>
      <w:r w:rsidRPr="008F0B6C">
        <w:rPr>
          <w:rFonts w:ascii="Cambria" w:hAnsi="Cambria"/>
        </w:rPr>
        <w:t>pesantren</w:t>
      </w:r>
      <w:proofErr w:type="spellEnd"/>
      <w:r w:rsidRPr="008F0B6C">
        <w:rPr>
          <w:rFonts w:ascii="Cambria" w:hAnsi="Cambria"/>
        </w:rPr>
        <w:t xml:space="preserve"> education system</w:t>
      </w:r>
      <w:r w:rsidR="002C2699" w:rsidRPr="008F0B6C">
        <w:rPr>
          <w:rFonts w:ascii="Cambria" w:hAnsi="Cambria" w:cs="Times New Arabic"/>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{"citationItems":[{"id":"ITEM-1","itemData":{"ISSN":"2654-8038","author":[{"dropping-particle":"","family":"Hasnida","given":"Hasnida","non-dropping-particle":"","parse-names":false,"suffix":""}],"container-title":"Kordinat| Jurnal Komunikasi Antar Perguruan Tinggi Agama Islam","id":"ITEM-1","issue":"2","issued":{"date-parts":[["2017"]]},"page":"237-256","title":"Sejarah Perkembangan Pendidikan Islam di Indonesia pada Masa PRA Kolonialisme dan Masa Kolonialisme (Belanda, Jepang, Sekutu)","type":"article-journal","volume":"16"},"uris":["http://www.mendeley.com/documents/?uuid=1d94ac74-355a-44b7-818c-0b2f287b0846"]}],"mendeley":{"formattedCitation":"(Hasnida, 2017)","plainTextFormattedCitation":"(Hasnida, 2017)","previouslyFormattedCitation":"(Hasnida, 2017)"},"properties":{"noteIndex":0},"schema":"https://github.com/citation-style-language/schema/raw/master/csl-citation.json"}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(Hasnida, 2017)</w:t>
      </w:r>
      <w:r w:rsidR="002C2699" w:rsidRPr="008F0B6C">
        <w:rPr>
          <w:rFonts w:ascii="Cambria" w:hAnsi="Cambria" w:cs="Times New Arabic"/>
        </w:rPr>
        <w:fldChar w:fldCharType="end"/>
      </w:r>
      <w:r w:rsidR="002C2699" w:rsidRPr="008F0B6C">
        <w:rPr>
          <w:rFonts w:ascii="Cambria" w:hAnsi="Cambria" w:cs="Times New Arabic"/>
        </w:rPr>
        <w:t xml:space="preserve">. </w:t>
      </w:r>
      <w:r w:rsidRPr="008F0B6C">
        <w:rPr>
          <w:rFonts w:ascii="Cambria" w:hAnsi="Cambria"/>
        </w:rPr>
        <w:t xml:space="preserve">In this context, the development of Islamic education in </w:t>
      </w:r>
      <w:proofErr w:type="spellStart"/>
      <w:r w:rsidRPr="008F0B6C">
        <w:rPr>
          <w:rFonts w:ascii="Cambria" w:hAnsi="Cambria"/>
        </w:rPr>
        <w:t>Samarinda</w:t>
      </w:r>
      <w:proofErr w:type="spellEnd"/>
      <w:r w:rsidRPr="008F0B6C">
        <w:rPr>
          <w:rFonts w:ascii="Cambria" w:hAnsi="Cambria"/>
        </w:rPr>
        <w:t xml:space="preserve"> just begins the second system, which is still relying on mosques and surau.</w:t>
      </w:r>
    </w:p>
    <w:p w14:paraId="570E7EA6" w14:textId="1F8A44F6" w:rsidR="003F68D9" w:rsidRPr="008F0B6C" w:rsidRDefault="003F68D9" w:rsidP="008F0B6C">
      <w:pPr>
        <w:widowControl w:val="0"/>
        <w:spacing w:line="300" w:lineRule="exact"/>
        <w:ind w:firstLine="567"/>
        <w:jc w:val="both"/>
        <w:rPr>
          <w:rFonts w:ascii="Cambria" w:hAnsi="Cambria"/>
        </w:rPr>
      </w:pPr>
      <w:r w:rsidRPr="008F0B6C">
        <w:rPr>
          <w:rFonts w:ascii="Cambria" w:hAnsi="Cambria"/>
        </w:rPr>
        <w:t xml:space="preserve">The next Banjar </w:t>
      </w:r>
      <w:r w:rsidR="00463A58">
        <w:rPr>
          <w:rFonts w:ascii="Cambria" w:hAnsi="Cambria"/>
        </w:rPr>
        <w:t>Ulama</w:t>
      </w:r>
      <w:r w:rsidRPr="008F0B6C">
        <w:rPr>
          <w:rFonts w:ascii="Cambria" w:hAnsi="Cambria"/>
        </w:rPr>
        <w:t xml:space="preserve"> who contributed to education in </w:t>
      </w:r>
      <w:proofErr w:type="spellStart"/>
      <w:r w:rsidRPr="008F0B6C">
        <w:rPr>
          <w:rFonts w:ascii="Cambria" w:hAnsi="Cambria"/>
        </w:rPr>
        <w:t>Samarinda</w:t>
      </w:r>
      <w:proofErr w:type="spellEnd"/>
      <w:r w:rsidRPr="008F0B6C">
        <w:rPr>
          <w:rFonts w:ascii="Cambria" w:hAnsi="Cambria"/>
        </w:rPr>
        <w:t xml:space="preserve"> was Abul Hasan. He was born in 1858 AD in the Durian River, </w:t>
      </w:r>
      <w:proofErr w:type="spellStart"/>
      <w:r w:rsidR="00C325FE" w:rsidRPr="008F0B6C">
        <w:rPr>
          <w:rFonts w:ascii="Cambria" w:hAnsi="Cambria"/>
        </w:rPr>
        <w:t>Amuntai</w:t>
      </w:r>
      <w:proofErr w:type="spellEnd"/>
      <w:r w:rsidR="00C325FE" w:rsidRPr="008F0B6C">
        <w:rPr>
          <w:rFonts w:ascii="Cambria" w:hAnsi="Cambria"/>
        </w:rPr>
        <w:t xml:space="preserve"> </w:t>
      </w:r>
      <w:r w:rsidRPr="008F0B6C">
        <w:rPr>
          <w:rFonts w:ascii="Cambria" w:hAnsi="Cambria"/>
        </w:rPr>
        <w:t xml:space="preserve">South </w:t>
      </w:r>
      <w:r w:rsidR="00463A58">
        <w:rPr>
          <w:rFonts w:ascii="Cambria" w:hAnsi="Cambria"/>
        </w:rPr>
        <w:t>Kalimantan</w:t>
      </w:r>
      <w:r w:rsidRPr="008F0B6C">
        <w:rPr>
          <w:rFonts w:ascii="Cambria" w:hAnsi="Cambria"/>
        </w:rPr>
        <w:t xml:space="preserve">. In his youth, Abul Hasan actively participated in non-formal education activities because at that time there was no formal institution. After completing the haj </w:t>
      </w:r>
      <w:r w:rsidRPr="008F0B6C">
        <w:rPr>
          <w:rFonts w:ascii="Cambria" w:hAnsi="Cambria"/>
        </w:rPr>
        <w:lastRenderedPageBreak/>
        <w:t xml:space="preserve">pilgrimage at the age of 23, he moved and settled in the Muara </w:t>
      </w:r>
      <w:proofErr w:type="spellStart"/>
      <w:r w:rsidRPr="008F0B6C">
        <w:rPr>
          <w:rFonts w:ascii="Cambria" w:hAnsi="Cambria"/>
        </w:rPr>
        <w:t>Kedang</w:t>
      </w:r>
      <w:proofErr w:type="spellEnd"/>
      <w:r w:rsidRPr="008F0B6C">
        <w:rPr>
          <w:rFonts w:ascii="Cambria" w:hAnsi="Cambria"/>
        </w:rPr>
        <w:t xml:space="preserve"> or </w:t>
      </w:r>
      <w:proofErr w:type="spellStart"/>
      <w:r w:rsidRPr="008F0B6C">
        <w:rPr>
          <w:rFonts w:ascii="Cambria" w:hAnsi="Cambria"/>
        </w:rPr>
        <w:t>Bongan</w:t>
      </w:r>
      <w:proofErr w:type="spellEnd"/>
      <w:r w:rsidRPr="008F0B6C">
        <w:rPr>
          <w:rFonts w:ascii="Cambria" w:hAnsi="Cambria"/>
        </w:rPr>
        <w:t xml:space="preserve"> </w:t>
      </w:r>
      <w:proofErr w:type="spellStart"/>
      <w:r w:rsidRPr="008F0B6C">
        <w:rPr>
          <w:rFonts w:ascii="Cambria" w:hAnsi="Cambria"/>
        </w:rPr>
        <w:t>Kutai</w:t>
      </w:r>
      <w:proofErr w:type="spellEnd"/>
      <w:r w:rsidRPr="008F0B6C">
        <w:rPr>
          <w:rFonts w:ascii="Cambria" w:hAnsi="Cambria"/>
        </w:rPr>
        <w:t xml:space="preserve"> area. However, in 1920, Abul Hasan moved to </w:t>
      </w:r>
      <w:proofErr w:type="spellStart"/>
      <w:r w:rsidRPr="008F0B6C">
        <w:rPr>
          <w:rFonts w:ascii="Cambria" w:hAnsi="Cambria"/>
        </w:rPr>
        <w:t>Samarinda</w:t>
      </w:r>
      <w:proofErr w:type="spellEnd"/>
      <w:r w:rsidRPr="008F0B6C">
        <w:rPr>
          <w:rFonts w:ascii="Cambria" w:hAnsi="Cambria"/>
        </w:rPr>
        <w:t xml:space="preserve"> and settled in Gang Haji.</w:t>
      </w:r>
    </w:p>
    <w:p w14:paraId="621D8457" w14:textId="5C157055" w:rsidR="003F68D9" w:rsidRPr="008F0B6C" w:rsidRDefault="003F68D9" w:rsidP="008F0B6C">
      <w:pPr>
        <w:widowControl w:val="0"/>
        <w:spacing w:line="300" w:lineRule="exact"/>
        <w:ind w:firstLine="567"/>
        <w:jc w:val="both"/>
        <w:rPr>
          <w:rFonts w:ascii="Cambria" w:hAnsi="Cambria"/>
        </w:rPr>
      </w:pPr>
      <w:r w:rsidRPr="008F0B6C">
        <w:rPr>
          <w:rFonts w:ascii="Cambria" w:hAnsi="Cambria"/>
        </w:rPr>
        <w:t>In a short time Abul Hasan was appointed as Abdul Khalid's closest assistant</w:t>
      </w:r>
      <w:r w:rsidR="00C325FE" w:rsidRPr="008F0B6C">
        <w:rPr>
          <w:rFonts w:ascii="Cambria" w:hAnsi="Cambria"/>
        </w:rPr>
        <w:t>. T</w:t>
      </w:r>
      <w:r w:rsidRPr="008F0B6C">
        <w:rPr>
          <w:rFonts w:ascii="Cambria" w:hAnsi="Cambria"/>
        </w:rPr>
        <w:t xml:space="preserve">hanks to his diligence in helping Abdul Khalid, leading him to become the leader and </w:t>
      </w:r>
      <w:proofErr w:type="spellStart"/>
      <w:r w:rsidRPr="008F0B6C">
        <w:rPr>
          <w:rFonts w:ascii="Cambria" w:hAnsi="Cambria"/>
          <w:i/>
          <w:iCs/>
        </w:rPr>
        <w:t>khadim</w:t>
      </w:r>
      <w:proofErr w:type="spellEnd"/>
      <w:r w:rsidRPr="008F0B6C">
        <w:rPr>
          <w:rFonts w:ascii="Cambria" w:hAnsi="Cambria"/>
        </w:rPr>
        <w:t xml:space="preserve"> at the</w:t>
      </w:r>
      <w:r w:rsidR="00C325FE" w:rsidRPr="008F0B6C">
        <w:rPr>
          <w:rFonts w:ascii="Cambria" w:hAnsi="Cambria"/>
        </w:rPr>
        <w:t xml:space="preserve"> </w:t>
      </w:r>
      <w:proofErr w:type="spellStart"/>
      <w:r w:rsidR="00C325FE" w:rsidRPr="008F0B6C">
        <w:rPr>
          <w:rFonts w:ascii="Cambria" w:hAnsi="Cambria"/>
        </w:rPr>
        <w:t>Landrad</w:t>
      </w:r>
      <w:proofErr w:type="spellEnd"/>
      <w:r w:rsidR="00C325FE" w:rsidRPr="008F0B6C">
        <w:rPr>
          <w:rFonts w:ascii="Cambria" w:hAnsi="Cambria"/>
        </w:rPr>
        <w:t xml:space="preserve"> of Islamic Religion</w:t>
      </w:r>
      <w:r w:rsidRPr="008F0B6C">
        <w:rPr>
          <w:rFonts w:ascii="Cambria" w:hAnsi="Cambria"/>
        </w:rPr>
        <w:t xml:space="preserve"> </w:t>
      </w:r>
      <w:r w:rsidR="00C325FE" w:rsidRPr="008F0B6C">
        <w:rPr>
          <w:rFonts w:ascii="Cambria" w:hAnsi="Cambria"/>
        </w:rPr>
        <w:t xml:space="preserve">in </w:t>
      </w:r>
      <w:proofErr w:type="spellStart"/>
      <w:r w:rsidRPr="008F0B6C">
        <w:rPr>
          <w:rFonts w:ascii="Cambria" w:hAnsi="Cambria"/>
        </w:rPr>
        <w:t>Samarinda</w:t>
      </w:r>
      <w:proofErr w:type="spellEnd"/>
      <w:r w:rsidRPr="008F0B6C">
        <w:rPr>
          <w:rFonts w:ascii="Cambria" w:hAnsi="Cambria"/>
        </w:rPr>
        <w:t xml:space="preserve"> (</w:t>
      </w:r>
      <w:proofErr w:type="spellStart"/>
      <w:r w:rsidR="00C325FE" w:rsidRPr="008F0B6C">
        <w:rPr>
          <w:rFonts w:ascii="Cambria" w:hAnsi="Cambria"/>
        </w:rPr>
        <w:t>e.i.</w:t>
      </w:r>
      <w:proofErr w:type="spellEnd"/>
      <w:r w:rsidR="00C325FE" w:rsidRPr="008F0B6C">
        <w:rPr>
          <w:rFonts w:ascii="Cambria" w:hAnsi="Cambria"/>
        </w:rPr>
        <w:t xml:space="preserve"> </w:t>
      </w:r>
      <w:r w:rsidRPr="008F0B6C">
        <w:rPr>
          <w:rFonts w:ascii="Cambria" w:hAnsi="Cambria"/>
        </w:rPr>
        <w:t>Penghulu III) in 1926 AD</w:t>
      </w:r>
      <w:r w:rsidR="00C325FE" w:rsidRPr="008F0B6C">
        <w:rPr>
          <w:rFonts w:ascii="Cambria" w:hAnsi="Cambria"/>
        </w:rPr>
        <w:t>.</w:t>
      </w:r>
      <w:r w:rsidRPr="008F0B6C">
        <w:rPr>
          <w:rFonts w:ascii="Cambria" w:hAnsi="Cambria"/>
        </w:rPr>
        <w:t xml:space="preserve"> In the same year, assisted by Abdullah </w:t>
      </w:r>
      <w:proofErr w:type="spellStart"/>
      <w:r w:rsidRPr="008F0B6C">
        <w:rPr>
          <w:rFonts w:ascii="Cambria" w:hAnsi="Cambria"/>
        </w:rPr>
        <w:t>Marisie</w:t>
      </w:r>
      <w:proofErr w:type="spellEnd"/>
      <w:r w:rsidR="00C325FE" w:rsidRPr="008F0B6C">
        <w:rPr>
          <w:rFonts w:ascii="Cambria" w:hAnsi="Cambria"/>
        </w:rPr>
        <w:t>,</w:t>
      </w:r>
      <w:r w:rsidRPr="008F0B6C">
        <w:rPr>
          <w:rFonts w:ascii="Cambria" w:hAnsi="Cambria"/>
        </w:rPr>
        <w:t xml:space="preserve"> Abul Hasan</w:t>
      </w:r>
      <w:r w:rsidR="00C325FE" w:rsidRPr="008F0B6C">
        <w:rPr>
          <w:rFonts w:ascii="Cambria" w:hAnsi="Cambria"/>
        </w:rPr>
        <w:t xml:space="preserve"> </w:t>
      </w:r>
      <w:r w:rsidRPr="008F0B6C">
        <w:rPr>
          <w:rFonts w:ascii="Cambria" w:hAnsi="Cambria"/>
        </w:rPr>
        <w:t xml:space="preserve">founded Madrasah </w:t>
      </w:r>
      <w:proofErr w:type="spellStart"/>
      <w:r w:rsidRPr="008F0B6C">
        <w:rPr>
          <w:rFonts w:ascii="Cambria" w:hAnsi="Cambria"/>
        </w:rPr>
        <w:t>Ahlussunnah</w:t>
      </w:r>
      <w:proofErr w:type="spellEnd"/>
      <w:r w:rsidRPr="008F0B6C">
        <w:rPr>
          <w:rFonts w:ascii="Cambria" w:hAnsi="Cambria"/>
        </w:rPr>
        <w:t xml:space="preserve"> School which received a warm welcome from the </w:t>
      </w:r>
      <w:proofErr w:type="spellStart"/>
      <w:r w:rsidRPr="008F0B6C">
        <w:rPr>
          <w:rFonts w:ascii="Cambria" w:hAnsi="Cambria"/>
        </w:rPr>
        <w:t>Samarinda</w:t>
      </w:r>
      <w:proofErr w:type="spellEnd"/>
      <w:r w:rsidRPr="008F0B6C">
        <w:rPr>
          <w:rFonts w:ascii="Cambria" w:hAnsi="Cambria"/>
        </w:rPr>
        <w:t xml:space="preserve"> community. </w:t>
      </w:r>
    </w:p>
    <w:p w14:paraId="216AD5E0" w14:textId="34837B8C" w:rsidR="003F68D9" w:rsidRPr="008F0B6C" w:rsidRDefault="003F68D9" w:rsidP="008F0B6C">
      <w:pPr>
        <w:widowControl w:val="0"/>
        <w:spacing w:line="300" w:lineRule="exact"/>
        <w:ind w:firstLine="567"/>
        <w:jc w:val="both"/>
        <w:rPr>
          <w:rFonts w:ascii="Cambria" w:hAnsi="Cambria"/>
        </w:rPr>
      </w:pPr>
      <w:r w:rsidRPr="008F0B6C">
        <w:rPr>
          <w:rFonts w:ascii="Cambria" w:hAnsi="Cambria"/>
        </w:rPr>
        <w:t xml:space="preserve">In 1930, Abul Hasan and his family left for Mecca to perform the pilgrimage as well as study with Sheikh Sayed </w:t>
      </w:r>
      <w:proofErr w:type="spellStart"/>
      <w:r w:rsidRPr="008F0B6C">
        <w:rPr>
          <w:rFonts w:ascii="Cambria" w:hAnsi="Cambria"/>
        </w:rPr>
        <w:t>Gusti</w:t>
      </w:r>
      <w:proofErr w:type="spellEnd"/>
      <w:r w:rsidRPr="008F0B6C">
        <w:rPr>
          <w:rFonts w:ascii="Cambria" w:hAnsi="Cambria"/>
        </w:rPr>
        <w:t xml:space="preserve"> and other teachers. Before leaving for Mecca, he ordered Abdullah </w:t>
      </w:r>
      <w:proofErr w:type="spellStart"/>
      <w:r w:rsidRPr="008F0B6C">
        <w:rPr>
          <w:rFonts w:ascii="Cambria" w:hAnsi="Cambria"/>
        </w:rPr>
        <w:t>Marisie</w:t>
      </w:r>
      <w:proofErr w:type="spellEnd"/>
      <w:r w:rsidRPr="008F0B6C">
        <w:rPr>
          <w:rFonts w:ascii="Cambria" w:hAnsi="Cambria"/>
        </w:rPr>
        <w:t xml:space="preserve"> to replace his position as </w:t>
      </w:r>
      <w:proofErr w:type="spellStart"/>
      <w:r w:rsidRPr="008F0B6C">
        <w:rPr>
          <w:rFonts w:ascii="Cambria" w:hAnsi="Cambria"/>
        </w:rPr>
        <w:t>Landrad</w:t>
      </w:r>
      <w:proofErr w:type="spellEnd"/>
      <w:r w:rsidRPr="008F0B6C">
        <w:rPr>
          <w:rFonts w:ascii="Cambria" w:hAnsi="Cambria"/>
        </w:rPr>
        <w:t xml:space="preserve"> of Islam and the government approved the proposal. He died in Mecca in 1943</w:t>
      </w:r>
      <w:r w:rsidR="00C325FE" w:rsidRPr="008F0B6C">
        <w:rPr>
          <w:rFonts w:ascii="Cambria" w:hAnsi="Cambria"/>
        </w:rPr>
        <w:t>,</w:t>
      </w:r>
      <w:r w:rsidRPr="008F0B6C">
        <w:rPr>
          <w:rFonts w:ascii="Cambria" w:hAnsi="Cambria"/>
        </w:rPr>
        <w:t xml:space="preserve"> after going to </w:t>
      </w:r>
      <w:proofErr w:type="spellStart"/>
      <w:r w:rsidRPr="008F0B6C">
        <w:rPr>
          <w:rFonts w:ascii="Cambria" w:hAnsi="Cambria"/>
        </w:rPr>
        <w:t>Samarinda</w:t>
      </w:r>
      <w:proofErr w:type="spellEnd"/>
      <w:r w:rsidR="00C325FE" w:rsidRPr="008F0B6C">
        <w:rPr>
          <w:rFonts w:ascii="Cambria" w:hAnsi="Cambria"/>
        </w:rPr>
        <w:t>,</w:t>
      </w:r>
      <w:r w:rsidRPr="008F0B6C">
        <w:rPr>
          <w:rFonts w:ascii="Cambria" w:hAnsi="Cambria"/>
        </w:rPr>
        <w:t xml:space="preserve"> because of a fire accident in 1931.</w:t>
      </w:r>
    </w:p>
    <w:p w14:paraId="4E2D0C2E" w14:textId="168460A5" w:rsidR="002C2699" w:rsidRPr="008F0B6C" w:rsidRDefault="003F68D9" w:rsidP="008F0B6C">
      <w:pPr>
        <w:widowControl w:val="0"/>
        <w:spacing w:line="300" w:lineRule="exact"/>
        <w:ind w:firstLine="567"/>
        <w:jc w:val="both"/>
        <w:rPr>
          <w:rFonts w:ascii="Cambria" w:hAnsi="Cambria" w:cs="Times New Arabic"/>
        </w:rPr>
      </w:pPr>
      <w:r w:rsidRPr="008F0B6C">
        <w:rPr>
          <w:rFonts w:ascii="Cambria" w:hAnsi="Cambria"/>
        </w:rPr>
        <w:t xml:space="preserve">If the data is analyzed carefully, Abul Hasan's contribution to Islamic education has its own characteristics that are different from previous Banjar </w:t>
      </w:r>
      <w:r w:rsidR="008A467F">
        <w:rPr>
          <w:rFonts w:ascii="Cambria" w:hAnsi="Cambria"/>
        </w:rPr>
        <w:t>Ulama</w:t>
      </w:r>
      <w:r w:rsidRPr="008F0B6C">
        <w:rPr>
          <w:rFonts w:ascii="Cambria" w:hAnsi="Cambria"/>
        </w:rPr>
        <w:t>. Abul Hasan began to touch formal educational institutions, namely pioneering the establishment of the</w:t>
      </w:r>
      <w:r w:rsidR="00E02857" w:rsidRPr="008F0B6C">
        <w:rPr>
          <w:rFonts w:ascii="Cambria" w:hAnsi="Cambria"/>
        </w:rPr>
        <w:t xml:space="preserve"> Madrasah</w:t>
      </w:r>
      <w:r w:rsidRPr="008F0B6C">
        <w:rPr>
          <w:rFonts w:ascii="Cambria" w:hAnsi="Cambria"/>
        </w:rPr>
        <w:t xml:space="preserve"> </w:t>
      </w:r>
      <w:proofErr w:type="spellStart"/>
      <w:r w:rsidRPr="008F0B6C">
        <w:rPr>
          <w:rFonts w:ascii="Cambria" w:hAnsi="Cambria"/>
        </w:rPr>
        <w:t>Ahlussunah</w:t>
      </w:r>
      <w:proofErr w:type="spellEnd"/>
      <w:r w:rsidRPr="008F0B6C">
        <w:rPr>
          <w:rFonts w:ascii="Cambria" w:hAnsi="Cambria"/>
        </w:rPr>
        <w:t xml:space="preserve"> School. </w:t>
      </w:r>
      <w:r w:rsidR="00E02857" w:rsidRPr="008F0B6C">
        <w:rPr>
          <w:rFonts w:ascii="Cambria" w:hAnsi="Cambria"/>
        </w:rPr>
        <w:t>In the early 1900s, the existence of formal education was still rare, especially Islamic educational institutions</w:t>
      </w:r>
      <w:r w:rsidRPr="008F0B6C">
        <w:rPr>
          <w:rFonts w:ascii="Cambria" w:hAnsi="Cambria"/>
        </w:rPr>
        <w:t xml:space="preserve">. Madrasas began to exist politically in Indonesia thanks to the struggle of the Ministry of </w:t>
      </w:r>
      <w:r w:rsidR="00E02857" w:rsidRPr="008F0B6C">
        <w:rPr>
          <w:rFonts w:ascii="Cambria" w:hAnsi="Cambria"/>
        </w:rPr>
        <w:t>Religion which was founded on January 3, 1946</w:t>
      </w:r>
      <w:r w:rsidR="00E02857" w:rsidRPr="008F0B6C">
        <w:rPr>
          <w:rFonts w:ascii="Cambria" w:hAnsi="Cambria" w:cs="Times New Arabic"/>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{"citationItems":[{"id":"ITEM-1","itemData":{"DOI":"10.5281/zenodo.1161729","abstract":"ABSTRAK Madrasah berasal dari kata darasa yang berarti tempat duduk untuk belajar. Dalam konteks Indonesia istilah madrasah ini telah menyatu dengan istilah sekolah formal atau perguruan di bawah binaan Departemen Agama. Madrasah telah marak di Indonesia sebagai lembaga pendidikan sejak awal abad 20, hal itu berbarengan dengan munculnya Ormas Islam, semisal Muhammadiyah, NU, dan lain-lain. Perkembangan madrasah pada masa awal kemerdekaan sangat terkait dengan peran Departemen Agama yang mulai resmi berdiri sejak 3 Januari 1946. Lembaga inilah yang secara intensif memperjuangkan politik pendidikan Islam di Indonesia. Departemen Agama dapat dikatakan sebagai representasi umat Islam dalam memperjuangkan penyelenggaraan pendidikan Islam secara lebih meluas di Indonesia. Dalam kaitannya dengan perkembangan madrasah di Indonesia, Departemen agama menjadi andalan yang secara politis dapat mengangkat posisi madrasah sehingga memperoleh perhatian yang serius di kalangan pemimpin yang mengambil kebijakan. PENDAHULUAN Madrasah merupakan isim makan dari kata darasa yang berarti tempat duduk untuk belajar. Dalam konteks Indonesia istilah madrsah ini telah menyatu dengan istilah sekolah formal atau perguruan di bawah binaan Departemen Agama. Tetapi tidak demikian dalam sejarahnya. \" Madrasah merupakah tahap ketiga dari perkembangan sejarah pendidikan Islam dari urutan pertama yaitu masjid, tahap kedua yaitu Masjid-khan dan kemudian madrasah \" . (Asari: 1994:45). Masjid pada awal-awal perkembangan Islam tidak hanya digunakan sebagai tempat","author":[{"dropping-particle":"","family":"Drajat","given":"Manpan","non-dropping-particle":"","parse-names":false,"suffix":""},{"dropping-particle":"","family":"Sekolah Tinggi Agama Islam KHEZ Muttaqien Purwakarta","given":"MAg DR","non-dropping-particle":"","parse-names":false,"suffix":""},{"dropping-particle":"","family":"Kunci","given":"Kata","non-dropping-particle":"","parse-names":false,"suffix":""},{"dropping-particle":"","family":"Islam","given":"Pendidikan","non-dropping-particle":"","parse-names":false,"suffix":""},{"dropping-particle":"","family":"Agama","given":"Departemen","non-dropping-particle":"","parse-names":false,"suffix":""}],"container-title":"Journal for Islamic Studies","id":"ITEM-1","issue":"1","issued":{"date-parts":[["2018"]]},"page":"1920206","title":"Sejarah Madrasah Di Indonesia","type":"article-journal","volume":"1"},"uris":["http://www.mendeley.com/documents/?uuid=8c2653d1-14b8-4004-9b92-35c239bab422"]}],"mendeley":{"formattedCitation":"(Drajat et al., 2018)","plainTextFormattedCitation":"(Drajat et al., 2018)","previouslyFormattedCitation":"(Drajat et al., 2018)"},"properties":{"noteIndex":0},"schema":"https://github.com/citation-style-language/schema/raw/master/csl-citation.json"}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(Drajat et al., 2018)</w:t>
      </w:r>
      <w:r w:rsidR="002C2699" w:rsidRPr="008F0B6C">
        <w:rPr>
          <w:rFonts w:ascii="Cambria" w:hAnsi="Cambria" w:cs="Times New Arabic"/>
        </w:rPr>
        <w:fldChar w:fldCharType="end"/>
      </w:r>
      <w:r w:rsidR="002C2699" w:rsidRPr="008F0B6C">
        <w:rPr>
          <w:rFonts w:ascii="Cambria" w:hAnsi="Cambria" w:cs="Times New Arabic"/>
        </w:rPr>
        <w:t xml:space="preserve">. </w:t>
      </w:r>
      <w:r w:rsidR="00E02857" w:rsidRPr="008F0B6C">
        <w:rPr>
          <w:rFonts w:ascii="Cambria" w:hAnsi="Cambria"/>
        </w:rPr>
        <w:t>In further developments, historically the birth of madrasah is a sign of the emergence of the modern Islamic education system</w:t>
      </w:r>
      <w:r w:rsidR="00E02857" w:rsidRPr="008F0B6C">
        <w:rPr>
          <w:rFonts w:ascii="Cambria" w:hAnsi="Cambria" w:cs="Times New Arabic"/>
        </w:rPr>
        <w:t xml:space="preserve">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{"citationItems":[{"id":"ITEM-1","itemData":{"ISSN":"2579-9282","author":[{"dropping-particle":"","family":"Solihin","given":"Imam","non-dropping-particle":"","parse-names":false,"suffix":""}],"container-title":"Elementary: Jurnal Ilmiah Pendidikan Dasar","id":"ITEM-1","issue":"1","issued":{"date-parts":[["2018"]]},"page":"97-106","title":"Madrasah dan Pertumbuhan Keilmuan Dunia Islam: Sebuah Kajian Sosio-Historis","type":"article-journal","volume":"4"},"uris":["http://www.mendeley.com/documents/?uuid=5ae79823-a32d-4110-a6ed-ed533bd401fc"]}],"mendeley":{"formattedCitation":"(Solihin, 2018)","plainTextFormattedCitation":"(Solihin, 2018)","previouslyFormattedCitation":"(Solihin, 2018)"},"properties":{"noteIndex":0},"schema":"https://github.com/citation-style-language/schema/raw/master/csl-citation.json"}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(Solihin, 2018)</w:t>
      </w:r>
      <w:r w:rsidR="002C2699" w:rsidRPr="008F0B6C">
        <w:rPr>
          <w:rFonts w:ascii="Cambria" w:hAnsi="Cambria" w:cs="Times New Arabic"/>
        </w:rPr>
        <w:fldChar w:fldCharType="end"/>
      </w:r>
      <w:r w:rsidR="002C2699" w:rsidRPr="008F0B6C">
        <w:rPr>
          <w:rFonts w:ascii="Cambria" w:hAnsi="Cambria" w:cs="Times New Arabic"/>
        </w:rPr>
        <w:t>.</w:t>
      </w:r>
    </w:p>
    <w:p w14:paraId="324C1F73" w14:textId="50B0E746" w:rsidR="00341A3A" w:rsidRPr="008F0B6C" w:rsidRDefault="00341A3A" w:rsidP="000E7457">
      <w:pPr>
        <w:widowControl w:val="0"/>
        <w:spacing w:line="300" w:lineRule="exact"/>
        <w:ind w:firstLine="567"/>
        <w:jc w:val="both"/>
        <w:rPr>
          <w:rFonts w:ascii="Cambria" w:hAnsi="Cambria"/>
        </w:rPr>
      </w:pPr>
      <w:r w:rsidRPr="008F0B6C">
        <w:rPr>
          <w:rFonts w:ascii="Cambria" w:hAnsi="Cambria"/>
        </w:rPr>
        <w:t xml:space="preserve">The next development of Islamic scholars from Banjar was continued by Abdullah </w:t>
      </w:r>
      <w:proofErr w:type="spellStart"/>
      <w:r w:rsidRPr="008F0B6C">
        <w:rPr>
          <w:rFonts w:ascii="Cambria" w:hAnsi="Cambria"/>
        </w:rPr>
        <w:t>Marisie</w:t>
      </w:r>
      <w:proofErr w:type="spellEnd"/>
      <w:r w:rsidRPr="008F0B6C">
        <w:rPr>
          <w:rFonts w:ascii="Cambria" w:hAnsi="Cambria"/>
        </w:rPr>
        <w:t xml:space="preserve">. Based on the results of interviews and supported by various sources, Abdullah </w:t>
      </w:r>
      <w:proofErr w:type="spellStart"/>
      <w:r w:rsidRPr="008F0B6C">
        <w:rPr>
          <w:rFonts w:ascii="Cambria" w:hAnsi="Cambria"/>
        </w:rPr>
        <w:t>Marisie</w:t>
      </w:r>
      <w:proofErr w:type="spellEnd"/>
      <w:r w:rsidRPr="008F0B6C">
        <w:rPr>
          <w:rFonts w:ascii="Cambria" w:hAnsi="Cambria"/>
        </w:rPr>
        <w:t xml:space="preserve"> moved to </w:t>
      </w:r>
      <w:proofErr w:type="spellStart"/>
      <w:r w:rsidRPr="008F0B6C">
        <w:rPr>
          <w:rFonts w:ascii="Cambria" w:hAnsi="Cambria"/>
        </w:rPr>
        <w:t>Samarinda</w:t>
      </w:r>
      <w:proofErr w:type="spellEnd"/>
      <w:r w:rsidRPr="008F0B6C">
        <w:rPr>
          <w:rFonts w:ascii="Cambria" w:hAnsi="Cambria"/>
        </w:rPr>
        <w:t xml:space="preserve"> in 1918. Like other Banjar Ulama, Abdullah </w:t>
      </w:r>
      <w:proofErr w:type="spellStart"/>
      <w:r w:rsidRPr="008F0B6C">
        <w:rPr>
          <w:rFonts w:ascii="Cambria" w:hAnsi="Cambria"/>
        </w:rPr>
        <w:t>Marisie</w:t>
      </w:r>
      <w:proofErr w:type="spellEnd"/>
      <w:r w:rsidRPr="008F0B6C">
        <w:rPr>
          <w:rFonts w:ascii="Cambria" w:hAnsi="Cambria"/>
        </w:rPr>
        <w:t xml:space="preserve"> also educates the public through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463A58">
        <w:rPr>
          <w:rFonts w:ascii="Cambria" w:hAnsi="Cambria"/>
          <w:i/>
          <w:iCs/>
        </w:rPr>
        <w:t xml:space="preserve"> </w:t>
      </w:r>
      <w:r w:rsidRPr="008F0B6C">
        <w:rPr>
          <w:rFonts w:ascii="Cambria" w:hAnsi="Cambria"/>
        </w:rPr>
        <w:t>in</w:t>
      </w:r>
      <w:r w:rsidR="00463A58">
        <w:rPr>
          <w:rFonts w:ascii="Cambria" w:hAnsi="Cambria"/>
        </w:rPr>
        <w:t xml:space="preserve"> </w:t>
      </w:r>
      <w:r w:rsidRPr="008F0B6C">
        <w:rPr>
          <w:rFonts w:ascii="Cambria" w:hAnsi="Cambria"/>
        </w:rPr>
        <w:t xml:space="preserve">mosques, houses and </w:t>
      </w:r>
      <w:proofErr w:type="spellStart"/>
      <w:r w:rsidRPr="008F0B6C">
        <w:rPr>
          <w:rFonts w:ascii="Cambria" w:hAnsi="Cambria"/>
        </w:rPr>
        <w:t>mushalla</w:t>
      </w:r>
      <w:proofErr w:type="spellEnd"/>
      <w:r w:rsidRPr="008F0B6C">
        <w:rPr>
          <w:rFonts w:ascii="Cambria" w:hAnsi="Cambria"/>
        </w:rPr>
        <w:t xml:space="preserve">. On the other hand, Abdullah </w:t>
      </w:r>
      <w:proofErr w:type="spellStart"/>
      <w:r w:rsidRPr="008F0B6C">
        <w:rPr>
          <w:rFonts w:ascii="Cambria" w:hAnsi="Cambria"/>
        </w:rPr>
        <w:t>Marisie</w:t>
      </w:r>
      <w:proofErr w:type="spellEnd"/>
      <w:r w:rsidRPr="008F0B6C">
        <w:rPr>
          <w:rFonts w:ascii="Cambria" w:hAnsi="Cambria"/>
        </w:rPr>
        <w:t xml:space="preserve"> also had a strategic position, namely as the imam of the mosque and the cleric IV until 1959 AD. As the imam of the mosque, Abdullah </w:t>
      </w:r>
      <w:proofErr w:type="spellStart"/>
      <w:r w:rsidRPr="008F0B6C">
        <w:rPr>
          <w:rFonts w:ascii="Cambria" w:hAnsi="Cambria"/>
        </w:rPr>
        <w:t>Marisie</w:t>
      </w:r>
      <w:proofErr w:type="spellEnd"/>
      <w:r w:rsidRPr="008F0B6C">
        <w:rPr>
          <w:rFonts w:ascii="Cambria" w:hAnsi="Cambria"/>
        </w:rPr>
        <w:t xml:space="preserve"> had a strategic role in education and </w:t>
      </w:r>
      <w:proofErr w:type="spellStart"/>
      <w:r w:rsidR="002E5674" w:rsidRPr="002E5674">
        <w:rPr>
          <w:rFonts w:ascii="Cambria" w:hAnsi="Cambria"/>
          <w:i/>
          <w:iCs/>
        </w:rPr>
        <w:t>da’wah</w:t>
      </w:r>
      <w:proofErr w:type="spellEnd"/>
      <w:r w:rsidRPr="008F0B6C">
        <w:rPr>
          <w:rFonts w:ascii="Cambria" w:hAnsi="Cambria"/>
        </w:rPr>
        <w:t xml:space="preserve">, especially in improving awareness of the people in religion. This is in accordance with the research results of Moh. </w:t>
      </w:r>
      <w:proofErr w:type="spellStart"/>
      <w:r w:rsidRPr="008F0B6C">
        <w:rPr>
          <w:rFonts w:ascii="Cambria" w:hAnsi="Cambria"/>
        </w:rPr>
        <w:t>Arisal</w:t>
      </w:r>
      <w:proofErr w:type="spellEnd"/>
      <w:r w:rsidRPr="008F0B6C">
        <w:rPr>
          <w:rFonts w:ascii="Cambria" w:hAnsi="Cambria"/>
        </w:rPr>
        <w:t xml:space="preserve"> stated that mosque imams have a very high influence in increasing awareness of religious activities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{"citationItems":[{"id":"ITEM-1","itemData":{"ISSN":"2621-637X","author":[{"dropping-particle":"","family":"Arisal","given":"Muhammad","non-dropping-particle":"","parse-names":false,"suffix":""}],"container-title":"aL-Qayyimah: Jurnal Pendidikan Islam","id":"ITEM-1","issue":"2","issued":{"date-parts":[["2020"]]},"page":"122-130","publisher":"Institut Agama Islam Negeri (IAIN) Bone","title":"Pengaruh Imam Desa Dalam Peningkatkan Kesadaran Beragama Masyarakat Di Kec. Libureng Kab. Bone","type":"article-journal","volume":"2"},"uris":["http://www.mendeley.com/documents/?uuid=e6a2ccbd-b92e-4202-b399-e2d4522e94e9"]}],"mendeley":{"formattedCitation":"(Arisal, 2020)","plainTextFormattedCitation":"(Arisal, 2020)","previouslyFormattedCitation":"(Arisal, 2020)"},"properties":{"noteIndex":0},"schema":"https://github.com/citation-style-language/schema/raw/master/csl-citation.json"}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(Arisal, 2020)</w:t>
      </w:r>
      <w:r w:rsidR="002C2699" w:rsidRPr="008F0B6C">
        <w:rPr>
          <w:rFonts w:ascii="Cambria" w:hAnsi="Cambria" w:cs="Times New Arabic"/>
        </w:rPr>
        <w:fldChar w:fldCharType="end"/>
      </w:r>
      <w:r w:rsidR="002C2699" w:rsidRPr="008F0B6C">
        <w:rPr>
          <w:rFonts w:ascii="Cambria" w:hAnsi="Cambria" w:cs="Times New Arabic"/>
        </w:rPr>
        <w:t xml:space="preserve">. </w:t>
      </w:r>
      <w:r w:rsidRPr="008F0B6C">
        <w:rPr>
          <w:rFonts w:ascii="Cambria" w:hAnsi="Cambria"/>
        </w:rPr>
        <w:t xml:space="preserve">As the imam of the mosque, Abdullah </w:t>
      </w:r>
      <w:proofErr w:type="spellStart"/>
      <w:r w:rsidRPr="008F0B6C">
        <w:rPr>
          <w:rFonts w:ascii="Cambria" w:hAnsi="Cambria"/>
        </w:rPr>
        <w:t>Marisie</w:t>
      </w:r>
      <w:proofErr w:type="spellEnd"/>
      <w:r w:rsidRPr="008F0B6C">
        <w:rPr>
          <w:rFonts w:ascii="Cambria" w:hAnsi="Cambria"/>
        </w:rPr>
        <w:t xml:space="preserve"> manages the mosque with effective and efficient management which refers to the principles of modern management. In the field of education, Abdullah </w:t>
      </w:r>
      <w:proofErr w:type="spellStart"/>
      <w:r w:rsidRPr="008F0B6C">
        <w:rPr>
          <w:rFonts w:ascii="Cambria" w:hAnsi="Cambria"/>
        </w:rPr>
        <w:t>Marisie's</w:t>
      </w:r>
      <w:proofErr w:type="spellEnd"/>
      <w:r w:rsidRPr="008F0B6C">
        <w:rPr>
          <w:rFonts w:ascii="Cambria" w:hAnsi="Cambria"/>
        </w:rPr>
        <w:t xml:space="preserve"> contributions were quite a lot, such as establishing the first al-Islamiyah al-</w:t>
      </w:r>
      <w:proofErr w:type="spellStart"/>
      <w:r w:rsidRPr="008F0B6C">
        <w:rPr>
          <w:rFonts w:ascii="Cambria" w:hAnsi="Cambria"/>
        </w:rPr>
        <w:t>Syafiiyah</w:t>
      </w:r>
      <w:proofErr w:type="spellEnd"/>
      <w:r w:rsidRPr="008F0B6C">
        <w:rPr>
          <w:rFonts w:ascii="Cambria" w:hAnsi="Cambria"/>
        </w:rPr>
        <w:t xml:space="preserve"> Madrasa in </w:t>
      </w:r>
      <w:proofErr w:type="spellStart"/>
      <w:r w:rsidRPr="008F0B6C">
        <w:rPr>
          <w:rFonts w:ascii="Cambria" w:hAnsi="Cambria"/>
        </w:rPr>
        <w:t>Samarinda</w:t>
      </w:r>
      <w:proofErr w:type="spellEnd"/>
      <w:r w:rsidRPr="008F0B6C">
        <w:rPr>
          <w:rFonts w:ascii="Cambria" w:hAnsi="Cambria"/>
        </w:rPr>
        <w:t xml:space="preserve"> (1946), establishing the Religious Teacher Education (</w:t>
      </w:r>
      <w:r w:rsidR="00463A58">
        <w:rPr>
          <w:rFonts w:ascii="Cambria" w:hAnsi="Cambria"/>
        </w:rPr>
        <w:t xml:space="preserve">PGA, in </w:t>
      </w:r>
      <w:r w:rsidRPr="008F0B6C">
        <w:rPr>
          <w:rFonts w:ascii="Cambria" w:hAnsi="Cambria"/>
        </w:rPr>
        <w:t xml:space="preserve">1958), and the IAIN Preparatory School in </w:t>
      </w:r>
      <w:proofErr w:type="spellStart"/>
      <w:r w:rsidRPr="008F0B6C">
        <w:rPr>
          <w:rFonts w:ascii="Cambria" w:hAnsi="Cambria"/>
        </w:rPr>
        <w:t>Samarinda</w:t>
      </w:r>
      <w:proofErr w:type="spellEnd"/>
      <w:r w:rsidRPr="008F0B6C">
        <w:rPr>
          <w:rFonts w:ascii="Cambria" w:hAnsi="Cambria"/>
        </w:rPr>
        <w:t xml:space="preserve"> (1963). His contribution in the field of education is not limited to pioneering, but also as educator according to </w:t>
      </w:r>
      <w:r w:rsidR="00D36A4D" w:rsidRPr="008F0B6C">
        <w:rPr>
          <w:rFonts w:ascii="Cambria" w:hAnsi="Cambria"/>
        </w:rPr>
        <w:t>his</w:t>
      </w:r>
      <w:r w:rsidRPr="008F0B6C">
        <w:rPr>
          <w:rFonts w:ascii="Cambria" w:hAnsi="Cambria"/>
        </w:rPr>
        <w:t xml:space="preserve"> scientific fields, namely </w:t>
      </w:r>
      <w:r w:rsidR="00D36A4D" w:rsidRPr="008F0B6C">
        <w:rPr>
          <w:rFonts w:ascii="Cambria" w:hAnsi="Cambria"/>
        </w:rPr>
        <w:t>theology</w:t>
      </w:r>
      <w:r w:rsidRPr="008F0B6C">
        <w:rPr>
          <w:rFonts w:ascii="Cambria" w:hAnsi="Cambria"/>
        </w:rPr>
        <w:t>, morals, and Sufism.</w:t>
      </w:r>
    </w:p>
    <w:p w14:paraId="2D5F3D1F" w14:textId="77777777" w:rsidR="00341A3A" w:rsidRPr="008F0B6C" w:rsidRDefault="00341A3A" w:rsidP="008F0B6C">
      <w:pPr>
        <w:widowControl w:val="0"/>
        <w:spacing w:line="300" w:lineRule="exact"/>
        <w:ind w:firstLine="567"/>
        <w:jc w:val="both"/>
        <w:rPr>
          <w:rFonts w:ascii="Cambria" w:hAnsi="Cambria"/>
        </w:rPr>
      </w:pPr>
      <w:r w:rsidRPr="008F0B6C">
        <w:rPr>
          <w:rFonts w:ascii="Cambria" w:hAnsi="Cambria"/>
        </w:rPr>
        <w:lastRenderedPageBreak/>
        <w:t xml:space="preserve">In politics and government, Abdullah </w:t>
      </w:r>
      <w:proofErr w:type="spellStart"/>
      <w:r w:rsidRPr="008F0B6C">
        <w:rPr>
          <w:rFonts w:ascii="Cambria" w:hAnsi="Cambria"/>
        </w:rPr>
        <w:t>Marisie</w:t>
      </w:r>
      <w:proofErr w:type="spellEnd"/>
      <w:r w:rsidRPr="008F0B6C">
        <w:rPr>
          <w:rFonts w:ascii="Cambria" w:hAnsi="Cambria"/>
        </w:rPr>
        <w:t xml:space="preserve"> was a member of the DPR when the </w:t>
      </w:r>
      <w:proofErr w:type="spellStart"/>
      <w:r w:rsidRPr="008F0B6C">
        <w:rPr>
          <w:rFonts w:ascii="Cambria" w:hAnsi="Cambria"/>
        </w:rPr>
        <w:t>Kutai</w:t>
      </w:r>
      <w:proofErr w:type="spellEnd"/>
      <w:r w:rsidRPr="008F0B6C">
        <w:rPr>
          <w:rFonts w:ascii="Cambria" w:hAnsi="Cambria"/>
        </w:rPr>
        <w:t xml:space="preserve"> government was first formed. In the socio-religious field, Abdullah </w:t>
      </w:r>
      <w:proofErr w:type="spellStart"/>
      <w:r w:rsidRPr="008F0B6C">
        <w:rPr>
          <w:rFonts w:ascii="Cambria" w:hAnsi="Cambria"/>
        </w:rPr>
        <w:t>Marisie</w:t>
      </w:r>
      <w:proofErr w:type="spellEnd"/>
      <w:r w:rsidRPr="008F0B6C">
        <w:rPr>
          <w:rFonts w:ascii="Cambria" w:hAnsi="Cambria"/>
        </w:rPr>
        <w:t xml:space="preserve"> made a significant contribution, namely establishing the </w:t>
      </w:r>
      <w:proofErr w:type="spellStart"/>
      <w:r w:rsidRPr="008F0B6C">
        <w:rPr>
          <w:rFonts w:ascii="Cambria" w:hAnsi="Cambria"/>
        </w:rPr>
        <w:t>Nahdlatul</w:t>
      </w:r>
      <w:proofErr w:type="spellEnd"/>
      <w:r w:rsidRPr="008F0B6C">
        <w:rPr>
          <w:rFonts w:ascii="Cambria" w:hAnsi="Cambria"/>
        </w:rPr>
        <w:t xml:space="preserve"> Ulama organization together with his colleague, Abdul Hamid Kadir.</w:t>
      </w:r>
    </w:p>
    <w:p w14:paraId="262E5948" w14:textId="6A946EC1" w:rsidR="002C2699" w:rsidRPr="008F0B6C" w:rsidRDefault="00341A3A" w:rsidP="000E7457">
      <w:pPr>
        <w:widowControl w:val="0"/>
        <w:spacing w:line="300" w:lineRule="exact"/>
        <w:ind w:firstLine="567"/>
        <w:jc w:val="both"/>
        <w:rPr>
          <w:rFonts w:ascii="Cambria" w:hAnsi="Cambria"/>
        </w:rPr>
      </w:pPr>
      <w:r w:rsidRPr="008F0B6C">
        <w:rPr>
          <w:rFonts w:ascii="Cambria" w:hAnsi="Cambria"/>
        </w:rPr>
        <w:t xml:space="preserve">Seeing Abdullah </w:t>
      </w:r>
      <w:proofErr w:type="spellStart"/>
      <w:r w:rsidRPr="008F0B6C">
        <w:rPr>
          <w:rFonts w:ascii="Cambria" w:hAnsi="Cambria"/>
        </w:rPr>
        <w:t>Marisie's</w:t>
      </w:r>
      <w:proofErr w:type="spellEnd"/>
      <w:r w:rsidRPr="008F0B6C">
        <w:rPr>
          <w:rFonts w:ascii="Cambria" w:hAnsi="Cambria"/>
        </w:rPr>
        <w:t xml:space="preserve"> progress in the field of education proves that Abdullah </w:t>
      </w:r>
      <w:proofErr w:type="spellStart"/>
      <w:r w:rsidRPr="008F0B6C">
        <w:rPr>
          <w:rFonts w:ascii="Cambria" w:hAnsi="Cambria"/>
        </w:rPr>
        <w:t>Marisie</w:t>
      </w:r>
      <w:proofErr w:type="spellEnd"/>
      <w:r w:rsidRPr="008F0B6C">
        <w:rPr>
          <w:rFonts w:ascii="Cambria" w:hAnsi="Cambria"/>
        </w:rPr>
        <w:t xml:space="preserve"> is a scholar who has high concern for Islamic education. The educational institution initiated by Abdullah </w:t>
      </w:r>
      <w:proofErr w:type="spellStart"/>
      <w:r w:rsidRPr="008F0B6C">
        <w:rPr>
          <w:rFonts w:ascii="Cambria" w:hAnsi="Cambria"/>
        </w:rPr>
        <w:t>Marisie</w:t>
      </w:r>
      <w:proofErr w:type="spellEnd"/>
      <w:r w:rsidRPr="008F0B6C">
        <w:rPr>
          <w:rFonts w:ascii="Cambria" w:hAnsi="Cambria"/>
        </w:rPr>
        <w:t xml:space="preserve"> has an important meaning in the development of Islamic education in </w:t>
      </w:r>
      <w:proofErr w:type="spellStart"/>
      <w:r w:rsidRPr="008F0B6C">
        <w:rPr>
          <w:rFonts w:ascii="Cambria" w:hAnsi="Cambria"/>
        </w:rPr>
        <w:t>Samarinda</w:t>
      </w:r>
      <w:proofErr w:type="spellEnd"/>
      <w:r w:rsidRPr="008F0B6C">
        <w:rPr>
          <w:rFonts w:ascii="Cambria" w:hAnsi="Cambria"/>
        </w:rPr>
        <w:t xml:space="preserve">, including IAIN </w:t>
      </w:r>
      <w:proofErr w:type="spellStart"/>
      <w:r w:rsidRPr="008F0B6C">
        <w:rPr>
          <w:rFonts w:ascii="Cambria" w:hAnsi="Cambria"/>
        </w:rPr>
        <w:t>Samarinda</w:t>
      </w:r>
      <w:proofErr w:type="spellEnd"/>
      <w:r w:rsidRPr="008F0B6C">
        <w:rPr>
          <w:rFonts w:ascii="Cambria" w:hAnsi="Cambria"/>
        </w:rPr>
        <w:t xml:space="preserve">. Abdullah </w:t>
      </w:r>
      <w:proofErr w:type="spellStart"/>
      <w:r w:rsidRPr="008F0B6C">
        <w:rPr>
          <w:rFonts w:ascii="Cambria" w:hAnsi="Cambria"/>
        </w:rPr>
        <w:t>Marisie's</w:t>
      </w:r>
      <w:proofErr w:type="spellEnd"/>
      <w:r w:rsidRPr="008F0B6C">
        <w:rPr>
          <w:rFonts w:ascii="Cambria" w:hAnsi="Cambria"/>
        </w:rPr>
        <w:t xml:space="preserve"> contribution experienced a development, namely reaching to formal education. </w:t>
      </w:r>
      <w:r w:rsidR="00391329">
        <w:rPr>
          <w:rFonts w:ascii="Cambria" w:hAnsi="Cambria"/>
        </w:rPr>
        <w:t>L</w:t>
      </w:r>
      <w:r w:rsidRPr="008F0B6C">
        <w:rPr>
          <w:rFonts w:ascii="Cambria" w:hAnsi="Cambria"/>
        </w:rPr>
        <w:t>ook</w:t>
      </w:r>
      <w:r w:rsidR="00D36A4D" w:rsidRPr="008F0B6C">
        <w:rPr>
          <w:rFonts w:ascii="Cambria" w:hAnsi="Cambria"/>
        </w:rPr>
        <w:t>ed</w:t>
      </w:r>
      <w:r w:rsidRPr="008F0B6C">
        <w:rPr>
          <w:rFonts w:ascii="Cambria" w:hAnsi="Cambria"/>
        </w:rPr>
        <w:t xml:space="preserve"> closely, Abdullah </w:t>
      </w:r>
      <w:proofErr w:type="spellStart"/>
      <w:r w:rsidRPr="008F0B6C">
        <w:rPr>
          <w:rFonts w:ascii="Cambria" w:hAnsi="Cambria"/>
        </w:rPr>
        <w:t>Marisie</w:t>
      </w:r>
      <w:proofErr w:type="spellEnd"/>
      <w:r w:rsidRPr="008F0B6C">
        <w:rPr>
          <w:rFonts w:ascii="Cambria" w:hAnsi="Cambria"/>
        </w:rPr>
        <w:t xml:space="preserve"> is a scholar who has various roles, namely as a scholar-intellectual, educator, activist, and also a politician. In the discourse of Muslim intellectuals in Indonesia, Abdullah </w:t>
      </w:r>
      <w:proofErr w:type="spellStart"/>
      <w:r w:rsidRPr="008F0B6C">
        <w:rPr>
          <w:rFonts w:ascii="Cambria" w:hAnsi="Cambria"/>
        </w:rPr>
        <w:t>Marisie</w:t>
      </w:r>
      <w:proofErr w:type="spellEnd"/>
      <w:r w:rsidRPr="008F0B6C">
        <w:rPr>
          <w:rFonts w:ascii="Cambria" w:hAnsi="Cambria"/>
        </w:rPr>
        <w:t xml:space="preserve"> is part of the foremost group in socio-politics with a background in Islamic boarding school education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{"citationItems":[{"id":"ITEM-1","itemData":{"ISSN":"2355-6994","abstract":"Abstract: Muslim intellectuals and `ulama&gt;’ are two notions necessary for attempts to get deep understanding of particularly Indonesian Muslim scholars. This paper analyses the discourse of Muslim intellectuals and `ulama&gt;’ in Indonesia before the independence period. The focus is on the practices and vectors which paved the way for the Muslim intellectuals and `ulama&gt;’ to come to the forefront in socio-political and cultural arena of Indonesia. The paper argues that the emergence of Indonesian intellectuals was not only influenced by Muslim organisations but also by Study Clubs. It further argues that irrespective of the diverse identification of Muslims intellectuals, those with secular educational background dominated the public spehere of Indonesia in the pre-independence period than those trained in pesantren or traditional Islamic education. This codition was a result of the nexus of the colonial contribution through so-called ethical policy, the rise of socio-political and cultural association, and the emergence of study club, which gave rise to Muslim intellectuals with secular educational background.","author":[{"dropping-particle":"","family":"Niam","given":"Khoirun","non-dropping-particle":"","parse-names":false,"suffix":""}],"container-title":"Journal of Indonesian Islam","id":"ITEM-1","issue":"2","issued":{"date-parts":[["2010"]]},"page":"287-316","title":"The Discourse of Muslim Intellectuals and Ulama’in Indonesia: A Historical Overview","type":"article-journal","volume":"4"},"uris":["http://www.mendeley.com/documents/?uuid=48fd34cf-118b-497c-b32d-1143c9a0a0c1"]}],"mendeley":{"formattedCitation":"(Niam, 2010)","plainTextFormattedCitation":"(Niam, 2010)","previouslyFormattedCitation":"(Niam, 2010)"},"properties":{"noteIndex":0},"schema":"https://github.com/citation-style-language/schema/raw/master/csl-citation.json"}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(Niam, 2010)</w:t>
      </w:r>
      <w:r w:rsidR="002C2699" w:rsidRPr="008F0B6C">
        <w:rPr>
          <w:rFonts w:ascii="Cambria" w:hAnsi="Cambria" w:cs="Times New Arabic"/>
        </w:rPr>
        <w:fldChar w:fldCharType="end"/>
      </w:r>
      <w:r w:rsidR="002C2699" w:rsidRPr="008F0B6C">
        <w:rPr>
          <w:rFonts w:ascii="Cambria" w:hAnsi="Cambria" w:cs="Times New Arabic"/>
        </w:rPr>
        <w:t>.</w:t>
      </w:r>
    </w:p>
    <w:p w14:paraId="50B88238" w14:textId="62E54059" w:rsidR="00C4242D" w:rsidRPr="008F0B6C" w:rsidRDefault="00D36A4D" w:rsidP="000E7457">
      <w:pPr>
        <w:widowControl w:val="0"/>
        <w:spacing w:line="300" w:lineRule="exact"/>
        <w:ind w:firstLine="567"/>
        <w:jc w:val="both"/>
        <w:rPr>
          <w:rFonts w:ascii="Cambria" w:hAnsi="Cambria"/>
        </w:rPr>
      </w:pPr>
      <w:r w:rsidRPr="008F0B6C">
        <w:rPr>
          <w:rFonts w:ascii="Cambria" w:hAnsi="Cambria"/>
        </w:rPr>
        <w:t xml:space="preserve">After Abdullah </w:t>
      </w:r>
      <w:proofErr w:type="spellStart"/>
      <w:r w:rsidRPr="008F0B6C">
        <w:rPr>
          <w:rFonts w:ascii="Cambria" w:hAnsi="Cambria"/>
        </w:rPr>
        <w:t>Marisie</w:t>
      </w:r>
      <w:proofErr w:type="spellEnd"/>
      <w:r w:rsidRPr="008F0B6C">
        <w:rPr>
          <w:rFonts w:ascii="Cambria" w:hAnsi="Cambria"/>
        </w:rPr>
        <w:t xml:space="preserve"> died, the Banjar ulama struggle was then continued by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was born in 1920 in </w:t>
      </w:r>
      <w:proofErr w:type="spellStart"/>
      <w:r w:rsidRPr="008F0B6C">
        <w:rPr>
          <w:rFonts w:ascii="Cambria" w:hAnsi="Cambria"/>
        </w:rPr>
        <w:t>Paliwara</w:t>
      </w:r>
      <w:proofErr w:type="spellEnd"/>
      <w:r w:rsidRPr="008F0B6C">
        <w:rPr>
          <w:rFonts w:ascii="Cambria" w:hAnsi="Cambria"/>
        </w:rPr>
        <w:t xml:space="preserve"> </w:t>
      </w:r>
      <w:proofErr w:type="spellStart"/>
      <w:r w:rsidRPr="008F0B6C">
        <w:rPr>
          <w:rFonts w:ascii="Cambria" w:hAnsi="Cambria"/>
        </w:rPr>
        <w:t>Amuntai</w:t>
      </w:r>
      <w:proofErr w:type="spellEnd"/>
      <w:r w:rsidRPr="008F0B6C">
        <w:rPr>
          <w:rFonts w:ascii="Cambria" w:hAnsi="Cambria"/>
        </w:rPr>
        <w:t xml:space="preserve">, South Kalimantan.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Sabran's</w:t>
      </w:r>
      <w:proofErr w:type="spellEnd"/>
      <w:r w:rsidRPr="008F0B6C">
        <w:rPr>
          <w:rFonts w:ascii="Cambria" w:hAnsi="Cambria"/>
        </w:rPr>
        <w:t xml:space="preserve"> education was initially pursued at Madrasah </w:t>
      </w:r>
      <w:proofErr w:type="spellStart"/>
      <w:r w:rsidRPr="008F0B6C">
        <w:rPr>
          <w:rFonts w:ascii="Cambria" w:hAnsi="Cambria"/>
        </w:rPr>
        <w:t>Rasyidiyah</w:t>
      </w:r>
      <w:proofErr w:type="spellEnd"/>
      <w:r w:rsidRPr="008F0B6C">
        <w:rPr>
          <w:rFonts w:ascii="Cambria" w:hAnsi="Cambria"/>
        </w:rPr>
        <w:t xml:space="preserve"> South Kalimantan starting from </w:t>
      </w:r>
      <w:proofErr w:type="spellStart"/>
      <w:r w:rsidRPr="008F0B6C">
        <w:rPr>
          <w:rFonts w:ascii="Cambria" w:hAnsi="Cambria"/>
        </w:rPr>
        <w:t>Ibtidaiyah</w:t>
      </w:r>
      <w:proofErr w:type="spellEnd"/>
      <w:r w:rsidRPr="008F0B6C">
        <w:rPr>
          <w:rFonts w:ascii="Cambria" w:hAnsi="Cambria"/>
        </w:rPr>
        <w:t xml:space="preserve">, </w:t>
      </w:r>
      <w:proofErr w:type="spellStart"/>
      <w:r w:rsidRPr="008F0B6C">
        <w:rPr>
          <w:rFonts w:ascii="Cambria" w:hAnsi="Cambria"/>
        </w:rPr>
        <w:t>Tsanawiyah</w:t>
      </w:r>
      <w:proofErr w:type="spellEnd"/>
      <w:r w:rsidRPr="008F0B6C">
        <w:rPr>
          <w:rFonts w:ascii="Cambria" w:hAnsi="Cambria"/>
        </w:rPr>
        <w:t xml:space="preserve"> and Aliyah between 1931-1939.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studied with some of the great </w:t>
      </w:r>
      <w:r w:rsidR="008A467F">
        <w:rPr>
          <w:rFonts w:ascii="Cambria" w:hAnsi="Cambria"/>
        </w:rPr>
        <w:t>Ulama</w:t>
      </w:r>
      <w:r w:rsidRPr="008F0B6C">
        <w:rPr>
          <w:rFonts w:ascii="Cambria" w:hAnsi="Cambria"/>
        </w:rPr>
        <w:t xml:space="preserve"> of South Kalimantan, including learning Sufism from Tuan Guru Khalid at </w:t>
      </w:r>
      <w:proofErr w:type="spellStart"/>
      <w:r w:rsidRPr="008F0B6C">
        <w:rPr>
          <w:rFonts w:ascii="Cambria" w:hAnsi="Cambria"/>
        </w:rPr>
        <w:t>Tangga</w:t>
      </w:r>
      <w:proofErr w:type="spellEnd"/>
      <w:r w:rsidRPr="008F0B6C">
        <w:rPr>
          <w:rFonts w:ascii="Cambria" w:hAnsi="Cambria"/>
        </w:rPr>
        <w:t xml:space="preserve"> </w:t>
      </w:r>
      <w:proofErr w:type="spellStart"/>
      <w:r w:rsidRPr="008F0B6C">
        <w:rPr>
          <w:rFonts w:ascii="Cambria" w:hAnsi="Cambria"/>
        </w:rPr>
        <w:t>Ulin</w:t>
      </w:r>
      <w:proofErr w:type="spellEnd"/>
      <w:r w:rsidRPr="008F0B6C">
        <w:rPr>
          <w:rFonts w:ascii="Cambria" w:hAnsi="Cambria"/>
        </w:rPr>
        <w:t xml:space="preserve"> </w:t>
      </w:r>
      <w:proofErr w:type="spellStart"/>
      <w:r w:rsidRPr="008F0B6C">
        <w:rPr>
          <w:rFonts w:ascii="Cambria" w:hAnsi="Cambria"/>
        </w:rPr>
        <w:t>Amuntai</w:t>
      </w:r>
      <w:proofErr w:type="spellEnd"/>
      <w:r w:rsidR="00C4242D" w:rsidRPr="008F0B6C">
        <w:rPr>
          <w:rFonts w:ascii="Cambria" w:hAnsi="Cambria"/>
        </w:rPr>
        <w:t>,</w:t>
      </w:r>
      <w:r w:rsidRPr="008F0B6C">
        <w:rPr>
          <w:rFonts w:ascii="Cambria" w:hAnsi="Cambria"/>
        </w:rPr>
        <w:t xml:space="preserve"> Language knowledge (Arabic) was obtained from </w:t>
      </w:r>
      <w:proofErr w:type="spellStart"/>
      <w:r w:rsidRPr="008F0B6C">
        <w:rPr>
          <w:rFonts w:ascii="Cambria" w:hAnsi="Cambria"/>
        </w:rPr>
        <w:t>Abdur</w:t>
      </w:r>
      <w:proofErr w:type="spellEnd"/>
      <w:r w:rsidRPr="008F0B6C">
        <w:rPr>
          <w:rFonts w:ascii="Cambria" w:hAnsi="Cambria"/>
        </w:rPr>
        <w:t xml:space="preserve"> </w:t>
      </w:r>
      <w:proofErr w:type="spellStart"/>
      <w:r w:rsidRPr="008F0B6C">
        <w:rPr>
          <w:rFonts w:ascii="Cambria" w:hAnsi="Cambria"/>
        </w:rPr>
        <w:t>Rasyid</w:t>
      </w:r>
      <w:proofErr w:type="spellEnd"/>
      <w:r w:rsidRPr="008F0B6C">
        <w:rPr>
          <w:rFonts w:ascii="Cambria" w:hAnsi="Cambria"/>
        </w:rPr>
        <w:t xml:space="preserve"> in </w:t>
      </w:r>
      <w:proofErr w:type="spellStart"/>
      <w:r w:rsidRPr="008F0B6C">
        <w:rPr>
          <w:rFonts w:ascii="Cambria" w:hAnsi="Cambria"/>
        </w:rPr>
        <w:t>Pekapuran</w:t>
      </w:r>
      <w:proofErr w:type="spellEnd"/>
      <w:r w:rsidRPr="008F0B6C">
        <w:rPr>
          <w:rFonts w:ascii="Cambria" w:hAnsi="Cambria"/>
        </w:rPr>
        <w:t xml:space="preserve"> </w:t>
      </w:r>
      <w:proofErr w:type="spellStart"/>
      <w:r w:rsidRPr="008F0B6C">
        <w:rPr>
          <w:rFonts w:ascii="Cambria" w:hAnsi="Cambria"/>
        </w:rPr>
        <w:t>Amuntai</w:t>
      </w:r>
      <w:proofErr w:type="spellEnd"/>
      <w:r w:rsidRPr="008F0B6C">
        <w:rPr>
          <w:rFonts w:ascii="Cambria" w:hAnsi="Cambria"/>
        </w:rPr>
        <w:t xml:space="preserve">. To finalize the knowledge of Arabic,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studied with Guru </w:t>
      </w:r>
      <w:proofErr w:type="spellStart"/>
      <w:r w:rsidRPr="008F0B6C">
        <w:rPr>
          <w:rFonts w:ascii="Cambria" w:hAnsi="Cambria"/>
        </w:rPr>
        <w:t>Zuhri</w:t>
      </w:r>
      <w:proofErr w:type="spellEnd"/>
      <w:r w:rsidRPr="008F0B6C">
        <w:rPr>
          <w:rFonts w:ascii="Cambria" w:hAnsi="Cambria"/>
        </w:rPr>
        <w:t xml:space="preserve"> at </w:t>
      </w:r>
      <w:proofErr w:type="spellStart"/>
      <w:r w:rsidRPr="008F0B6C">
        <w:rPr>
          <w:rFonts w:ascii="Cambria" w:hAnsi="Cambria"/>
        </w:rPr>
        <w:t>Tangga</w:t>
      </w:r>
      <w:proofErr w:type="spellEnd"/>
      <w:r w:rsidRPr="008F0B6C">
        <w:rPr>
          <w:rFonts w:ascii="Cambria" w:hAnsi="Cambria"/>
        </w:rPr>
        <w:t xml:space="preserve"> </w:t>
      </w:r>
      <w:proofErr w:type="spellStart"/>
      <w:r w:rsidRPr="008F0B6C">
        <w:rPr>
          <w:rFonts w:ascii="Cambria" w:hAnsi="Cambria"/>
        </w:rPr>
        <w:t>Ulin</w:t>
      </w:r>
      <w:proofErr w:type="spellEnd"/>
      <w:r w:rsidRPr="008F0B6C">
        <w:rPr>
          <w:rFonts w:ascii="Cambria" w:hAnsi="Cambria"/>
        </w:rPr>
        <w:t xml:space="preserve"> </w:t>
      </w:r>
      <w:proofErr w:type="spellStart"/>
      <w:r w:rsidRPr="008F0B6C">
        <w:rPr>
          <w:rFonts w:ascii="Cambria" w:hAnsi="Cambria"/>
        </w:rPr>
        <w:t>Amuntai</w:t>
      </w:r>
      <w:proofErr w:type="spellEnd"/>
      <w:r w:rsidRPr="008F0B6C">
        <w:rPr>
          <w:rFonts w:ascii="Cambria" w:hAnsi="Cambria"/>
        </w:rPr>
        <w:t xml:space="preserve">. His jurisprudence </w:t>
      </w:r>
      <w:r w:rsidR="00C4242D" w:rsidRPr="008F0B6C">
        <w:rPr>
          <w:rFonts w:ascii="Cambria" w:hAnsi="Cambria"/>
        </w:rPr>
        <w:t xml:space="preserve">was </w:t>
      </w:r>
      <w:r w:rsidRPr="008F0B6C">
        <w:rPr>
          <w:rFonts w:ascii="Cambria" w:hAnsi="Cambria"/>
        </w:rPr>
        <w:t xml:space="preserve">studied with two teachers, namely </w:t>
      </w:r>
      <w:proofErr w:type="spellStart"/>
      <w:r w:rsidRPr="008F0B6C">
        <w:rPr>
          <w:rFonts w:ascii="Cambria" w:hAnsi="Cambria"/>
        </w:rPr>
        <w:t>Arsyad</w:t>
      </w:r>
      <w:proofErr w:type="spellEnd"/>
      <w:r w:rsidRPr="008F0B6C">
        <w:rPr>
          <w:rFonts w:ascii="Cambria" w:hAnsi="Cambria"/>
        </w:rPr>
        <w:t xml:space="preserve"> at </w:t>
      </w:r>
      <w:proofErr w:type="spellStart"/>
      <w:r w:rsidRPr="008F0B6C">
        <w:rPr>
          <w:rFonts w:ascii="Cambria" w:hAnsi="Cambria"/>
        </w:rPr>
        <w:t>Tangga</w:t>
      </w:r>
      <w:proofErr w:type="spellEnd"/>
      <w:r w:rsidRPr="008F0B6C">
        <w:rPr>
          <w:rFonts w:ascii="Cambria" w:hAnsi="Cambria"/>
        </w:rPr>
        <w:t xml:space="preserve"> </w:t>
      </w:r>
      <w:proofErr w:type="spellStart"/>
      <w:r w:rsidRPr="008F0B6C">
        <w:rPr>
          <w:rFonts w:ascii="Cambria" w:hAnsi="Cambria"/>
        </w:rPr>
        <w:t>Ulin</w:t>
      </w:r>
      <w:proofErr w:type="spellEnd"/>
      <w:r w:rsidRPr="008F0B6C">
        <w:rPr>
          <w:rFonts w:ascii="Cambria" w:hAnsi="Cambria"/>
        </w:rPr>
        <w:t xml:space="preserve"> and </w:t>
      </w:r>
      <w:proofErr w:type="spellStart"/>
      <w:r w:rsidRPr="008F0B6C">
        <w:rPr>
          <w:rFonts w:ascii="Cambria" w:hAnsi="Cambria"/>
        </w:rPr>
        <w:t>Dakhlan</w:t>
      </w:r>
      <w:proofErr w:type="spellEnd"/>
      <w:r w:rsidRPr="008F0B6C">
        <w:rPr>
          <w:rFonts w:ascii="Cambria" w:hAnsi="Cambria"/>
        </w:rPr>
        <w:t xml:space="preserve"> in Long </w:t>
      </w:r>
      <w:proofErr w:type="spellStart"/>
      <w:r w:rsidRPr="008F0B6C">
        <w:rPr>
          <w:rFonts w:ascii="Cambria" w:hAnsi="Cambria"/>
        </w:rPr>
        <w:t>Bangkai</w:t>
      </w:r>
      <w:proofErr w:type="spellEnd"/>
      <w:r w:rsidRPr="008F0B6C">
        <w:rPr>
          <w:rFonts w:ascii="Cambria" w:hAnsi="Cambria"/>
        </w:rPr>
        <w:t xml:space="preserve"> </w:t>
      </w:r>
      <w:proofErr w:type="spellStart"/>
      <w:r w:rsidRPr="008F0B6C">
        <w:rPr>
          <w:rFonts w:ascii="Cambria" w:hAnsi="Cambria"/>
        </w:rPr>
        <w:t>Amuntai</w:t>
      </w:r>
      <w:proofErr w:type="spellEnd"/>
      <w:r w:rsidRPr="008F0B6C">
        <w:rPr>
          <w:rFonts w:ascii="Cambria" w:hAnsi="Cambria"/>
        </w:rPr>
        <w:t xml:space="preserve">, while the science of </w:t>
      </w:r>
      <w:r w:rsidR="00C4242D" w:rsidRPr="008F0B6C">
        <w:rPr>
          <w:rFonts w:ascii="Cambria" w:hAnsi="Cambria"/>
        </w:rPr>
        <w:t>Theology</w:t>
      </w:r>
      <w:r w:rsidRPr="008F0B6C">
        <w:rPr>
          <w:rFonts w:ascii="Cambria" w:hAnsi="Cambria"/>
        </w:rPr>
        <w:t xml:space="preserve"> was taught at </w:t>
      </w:r>
      <w:proofErr w:type="spellStart"/>
      <w:r w:rsidRPr="008F0B6C">
        <w:rPr>
          <w:rFonts w:ascii="Cambria" w:hAnsi="Cambria"/>
        </w:rPr>
        <w:t>Tangga</w:t>
      </w:r>
      <w:proofErr w:type="spellEnd"/>
      <w:r w:rsidRPr="008F0B6C">
        <w:rPr>
          <w:rFonts w:ascii="Cambria" w:hAnsi="Cambria"/>
        </w:rPr>
        <w:t xml:space="preserve"> </w:t>
      </w:r>
      <w:proofErr w:type="spellStart"/>
      <w:r w:rsidRPr="008F0B6C">
        <w:rPr>
          <w:rFonts w:ascii="Cambria" w:hAnsi="Cambria"/>
        </w:rPr>
        <w:t>Ulin</w:t>
      </w:r>
      <w:proofErr w:type="spellEnd"/>
      <w:r w:rsidRPr="008F0B6C">
        <w:rPr>
          <w:rFonts w:ascii="Cambria" w:hAnsi="Cambria"/>
        </w:rPr>
        <w:t xml:space="preserve"> </w:t>
      </w:r>
      <w:proofErr w:type="spellStart"/>
      <w:r w:rsidRPr="008F0B6C">
        <w:rPr>
          <w:rFonts w:ascii="Cambria" w:hAnsi="Cambria"/>
        </w:rPr>
        <w:t>Amuntai</w:t>
      </w:r>
      <w:proofErr w:type="spellEnd"/>
      <w:r w:rsidRPr="008F0B6C">
        <w:rPr>
          <w:rFonts w:ascii="Cambria" w:hAnsi="Cambria"/>
        </w:rPr>
        <w:t xml:space="preserve">. Less satisfied studying in his homeland,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continued his studies at </w:t>
      </w:r>
      <w:proofErr w:type="spellStart"/>
      <w:r w:rsidRPr="008F0B6C">
        <w:rPr>
          <w:rFonts w:ascii="Cambria" w:hAnsi="Cambria"/>
        </w:rPr>
        <w:t>Gontor</w:t>
      </w:r>
      <w:proofErr w:type="spellEnd"/>
      <w:r w:rsidRPr="008F0B6C">
        <w:rPr>
          <w:rFonts w:ascii="Cambria" w:hAnsi="Cambria"/>
        </w:rPr>
        <w:t xml:space="preserve"> </w:t>
      </w:r>
      <w:proofErr w:type="spellStart"/>
      <w:r w:rsidRPr="008F0B6C">
        <w:rPr>
          <w:rFonts w:ascii="Cambria" w:hAnsi="Cambria"/>
        </w:rPr>
        <w:t>Ponorogo</w:t>
      </w:r>
      <w:proofErr w:type="spellEnd"/>
      <w:r w:rsidRPr="008F0B6C">
        <w:rPr>
          <w:rFonts w:ascii="Cambria" w:hAnsi="Cambria"/>
        </w:rPr>
        <w:t xml:space="preserve"> (1939-1942) </w:t>
      </w:r>
      <w:r w:rsidR="002C2699" w:rsidRPr="008F0B6C">
        <w:rPr>
          <w:rFonts w:ascii="Cambria" w:hAnsi="Cambria" w:cs="Times New Arabic"/>
          <w:lang w:val="id-ID"/>
        </w:rPr>
        <w:fldChar w:fldCharType="begin" w:fldLock="1"/>
      </w:r>
      <w:r w:rsidR="002C2699" w:rsidRPr="008F0B6C">
        <w:rPr>
          <w:rFonts w:ascii="Cambria" w:hAnsi="Cambria" w:cs="Times New Arabic"/>
          <w:lang w:val="id-ID"/>
        </w:rPr>
        <w:instrText>ADDIN CSL_CITATION {"citationItems":[{"id":"ITEM-1","itemData":{"author":[{"dropping-particle":"","family":"Noorthaibah","given":"","non-dropping-particle":"","parse-names":false,"suffix":""}],"edition":"I","id":"ITEM-1","issued":{"date-parts":[["2010"]]},"publisher":"P3M IAIN Samarinda","publisher-place":"Samarinda","title":"Pemikiran Tasawuf K.H. Dja'far Sabran","type":"book"},"uris":["http://www.mendeley.com/documents/?uuid=a8c3bf49-de81-4b9d-9509-f86904d57a4f"]}],"mendeley":{"formattedCitation":"(Noorthaibah, 2010)","plainTextFormattedCitation":"(Noorthaibah, 2010)","previouslyFormattedCitation":"(Noorthaibah, 2010)"},"properties":{"noteIndex":0},"schema":"https://github.com/citation-style-language/schema/raw/master/csl-citation.json"}</w:instrText>
      </w:r>
      <w:r w:rsidR="002C2699" w:rsidRPr="008F0B6C">
        <w:rPr>
          <w:rFonts w:ascii="Cambria" w:hAnsi="Cambria" w:cs="Times New Arabic"/>
          <w:lang w:val="id-ID"/>
        </w:rPr>
        <w:fldChar w:fldCharType="separate"/>
      </w:r>
      <w:r w:rsidR="002C2699" w:rsidRPr="008F0B6C">
        <w:rPr>
          <w:rFonts w:ascii="Cambria" w:hAnsi="Cambria" w:cs="Times New Arabic"/>
          <w:noProof/>
          <w:lang w:val="id-ID"/>
        </w:rPr>
        <w:t>(Noorthaibah, 2010)</w:t>
      </w:r>
      <w:r w:rsidR="002C2699" w:rsidRPr="008F0B6C">
        <w:rPr>
          <w:rFonts w:ascii="Cambria" w:hAnsi="Cambria" w:cs="Times New Arabic"/>
          <w:lang w:val="id-ID"/>
        </w:rPr>
        <w:fldChar w:fldCharType="end"/>
      </w:r>
      <w:r w:rsidR="002C2699" w:rsidRPr="008F0B6C">
        <w:rPr>
          <w:rFonts w:ascii="Cambria" w:hAnsi="Cambria" w:cs="Times New Arabic"/>
          <w:lang w:val="id-ID"/>
        </w:rPr>
        <w:t xml:space="preserve">. </w:t>
      </w:r>
      <w:r w:rsidR="00C4242D" w:rsidRPr="008F0B6C">
        <w:rPr>
          <w:rFonts w:ascii="Cambria" w:hAnsi="Cambria"/>
        </w:rPr>
        <w:t xml:space="preserve">Although </w:t>
      </w:r>
      <w:proofErr w:type="spellStart"/>
      <w:r w:rsidR="00C4242D" w:rsidRPr="008F0B6C">
        <w:rPr>
          <w:rFonts w:ascii="Cambria" w:hAnsi="Cambria"/>
        </w:rPr>
        <w:t>Dja'far</w:t>
      </w:r>
      <w:proofErr w:type="spellEnd"/>
      <w:r w:rsidR="00C4242D" w:rsidRPr="008F0B6C">
        <w:rPr>
          <w:rFonts w:ascii="Cambria" w:hAnsi="Cambria"/>
        </w:rPr>
        <w:t xml:space="preserve"> </w:t>
      </w:r>
      <w:proofErr w:type="spellStart"/>
      <w:r w:rsidR="00C4242D" w:rsidRPr="008F0B6C">
        <w:rPr>
          <w:rFonts w:ascii="Cambria" w:hAnsi="Cambria"/>
        </w:rPr>
        <w:t>Sabran</w:t>
      </w:r>
      <w:proofErr w:type="spellEnd"/>
      <w:r w:rsidR="00C4242D" w:rsidRPr="008F0B6C">
        <w:rPr>
          <w:rFonts w:ascii="Cambria" w:hAnsi="Cambria"/>
        </w:rPr>
        <w:t xml:space="preserve"> was educated at </w:t>
      </w:r>
      <w:proofErr w:type="spellStart"/>
      <w:r w:rsidR="00C4242D" w:rsidRPr="008F0B6C">
        <w:rPr>
          <w:rFonts w:ascii="Cambria" w:hAnsi="Cambria"/>
        </w:rPr>
        <w:t>Pesantren</w:t>
      </w:r>
      <w:proofErr w:type="spellEnd"/>
      <w:r w:rsidR="00C4242D" w:rsidRPr="008F0B6C">
        <w:rPr>
          <w:rFonts w:ascii="Cambria" w:hAnsi="Cambria"/>
        </w:rPr>
        <w:t xml:space="preserve"> </w:t>
      </w:r>
      <w:proofErr w:type="spellStart"/>
      <w:r w:rsidR="00C4242D" w:rsidRPr="008F0B6C">
        <w:rPr>
          <w:rFonts w:ascii="Cambria" w:hAnsi="Cambria"/>
        </w:rPr>
        <w:t>Gontor</w:t>
      </w:r>
      <w:proofErr w:type="spellEnd"/>
      <w:r w:rsidR="00C4242D" w:rsidRPr="008F0B6C">
        <w:rPr>
          <w:rFonts w:ascii="Cambria" w:hAnsi="Cambria"/>
        </w:rPr>
        <w:t>, his field of study</w:t>
      </w:r>
      <w:r w:rsidR="00391329">
        <w:rPr>
          <w:rFonts w:ascii="Cambria" w:hAnsi="Cambria"/>
        </w:rPr>
        <w:t>,</w:t>
      </w:r>
      <w:r w:rsidR="00C4242D" w:rsidRPr="008F0B6C">
        <w:rPr>
          <w:rFonts w:ascii="Cambria" w:hAnsi="Cambria"/>
        </w:rPr>
        <w:t xml:space="preserve"> </w:t>
      </w:r>
      <w:r w:rsidR="00391329">
        <w:rPr>
          <w:rFonts w:ascii="Cambria" w:hAnsi="Cambria"/>
        </w:rPr>
        <w:t xml:space="preserve">after graduation, </w:t>
      </w:r>
      <w:r w:rsidR="00C4242D" w:rsidRPr="008F0B6C">
        <w:rPr>
          <w:rFonts w:ascii="Cambria" w:hAnsi="Cambria"/>
        </w:rPr>
        <w:t>was Sufism. This proves that education in his hometown has more influenced his attitude and personality, especially in his scientific development.</w:t>
      </w:r>
    </w:p>
    <w:p w14:paraId="516881D9" w14:textId="204E79A4" w:rsidR="00C4242D" w:rsidRPr="008F0B6C" w:rsidRDefault="00C4242D" w:rsidP="000E7457">
      <w:pPr>
        <w:widowControl w:val="0"/>
        <w:spacing w:line="300" w:lineRule="exact"/>
        <w:ind w:firstLine="567"/>
        <w:jc w:val="both"/>
        <w:rPr>
          <w:rFonts w:ascii="Cambria" w:hAnsi="Cambria"/>
        </w:rPr>
      </w:pPr>
      <w:r w:rsidRPr="008F0B6C">
        <w:rPr>
          <w:rFonts w:ascii="Cambria" w:hAnsi="Cambria"/>
        </w:rPr>
        <w:t xml:space="preserve">Then in 1952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moved to </w:t>
      </w:r>
      <w:proofErr w:type="spellStart"/>
      <w:r w:rsidRPr="008F0B6C">
        <w:rPr>
          <w:rFonts w:ascii="Cambria" w:hAnsi="Cambria"/>
        </w:rPr>
        <w:t>Samarinda</w:t>
      </w:r>
      <w:proofErr w:type="spellEnd"/>
      <w:r w:rsidRPr="008F0B6C">
        <w:rPr>
          <w:rFonts w:ascii="Cambria" w:hAnsi="Cambria"/>
        </w:rPr>
        <w:t xml:space="preserve">. His motive for moving was due to preaching and economic development. Initially,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Sabran's</w:t>
      </w:r>
      <w:proofErr w:type="spellEnd"/>
      <w:r w:rsidRPr="008F0B6C">
        <w:rPr>
          <w:rFonts w:ascii="Cambria" w:hAnsi="Cambria"/>
        </w:rPr>
        <w:t xml:space="preserve"> activities were no different from those of his predecessor Banjar ulama, namely that they were active in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r w:rsidRPr="008F0B6C">
        <w:rPr>
          <w:rFonts w:ascii="Cambria" w:hAnsi="Cambria"/>
        </w:rPr>
        <w:t>in</w:t>
      </w:r>
      <w:proofErr w:type="spellEnd"/>
      <w:r w:rsidRPr="008F0B6C">
        <w:rPr>
          <w:rFonts w:ascii="Cambria" w:hAnsi="Cambria"/>
        </w:rPr>
        <w:t xml:space="preserve"> various places, namely in mosques, </w:t>
      </w:r>
      <w:proofErr w:type="spellStart"/>
      <w:r w:rsidRPr="008F0B6C">
        <w:rPr>
          <w:rFonts w:ascii="Cambria" w:hAnsi="Cambria"/>
        </w:rPr>
        <w:t>langgar</w:t>
      </w:r>
      <w:proofErr w:type="spellEnd"/>
      <w:r w:rsidRPr="008F0B6C">
        <w:rPr>
          <w:rFonts w:ascii="Cambria" w:hAnsi="Cambria"/>
        </w:rPr>
        <w:t xml:space="preserve">, houses. For example, the regular Saturday and Sunday </w:t>
      </w:r>
      <w:proofErr w:type="spellStart"/>
      <w:r w:rsidR="00391329">
        <w:rPr>
          <w:rFonts w:ascii="Cambria" w:hAnsi="Cambria"/>
        </w:rPr>
        <w:t>Majelis</w:t>
      </w:r>
      <w:proofErr w:type="spellEnd"/>
      <w:r w:rsidR="00391329">
        <w:rPr>
          <w:rFonts w:ascii="Cambria" w:hAnsi="Cambria"/>
        </w:rPr>
        <w:t xml:space="preserve"> </w:t>
      </w:r>
      <w:proofErr w:type="spellStart"/>
      <w:r w:rsidR="00391329">
        <w:rPr>
          <w:rFonts w:ascii="Cambria" w:hAnsi="Cambria"/>
        </w:rPr>
        <w:t>T</w:t>
      </w:r>
      <w:r w:rsidRPr="008F0B6C">
        <w:rPr>
          <w:rFonts w:ascii="Cambria" w:hAnsi="Cambria"/>
        </w:rPr>
        <w:t>aklim</w:t>
      </w:r>
      <w:proofErr w:type="spellEnd"/>
      <w:r w:rsidRPr="008F0B6C">
        <w:rPr>
          <w:rFonts w:ascii="Cambria" w:hAnsi="Cambria"/>
        </w:rPr>
        <w:t xml:space="preserve"> at </w:t>
      </w:r>
      <w:proofErr w:type="spellStart"/>
      <w:r w:rsidRPr="008F0B6C">
        <w:rPr>
          <w:rFonts w:ascii="Cambria" w:hAnsi="Cambria"/>
        </w:rPr>
        <w:t>Karang</w:t>
      </w:r>
      <w:proofErr w:type="spellEnd"/>
      <w:r w:rsidRPr="008F0B6C">
        <w:rPr>
          <w:rFonts w:ascii="Cambria" w:hAnsi="Cambria"/>
        </w:rPr>
        <w:t xml:space="preserve"> </w:t>
      </w:r>
      <w:proofErr w:type="spellStart"/>
      <w:r w:rsidRPr="008F0B6C">
        <w:rPr>
          <w:rFonts w:ascii="Cambria" w:hAnsi="Cambria"/>
        </w:rPr>
        <w:t>Mumus</w:t>
      </w:r>
      <w:proofErr w:type="spellEnd"/>
      <w:r w:rsidRPr="008F0B6C">
        <w:rPr>
          <w:rFonts w:ascii="Cambria" w:hAnsi="Cambria"/>
        </w:rPr>
        <w:t xml:space="preserve"> at Abdul Ghani's house, </w:t>
      </w:r>
      <w:r w:rsidR="00391329">
        <w:rPr>
          <w:rFonts w:ascii="Cambria" w:hAnsi="Cambria"/>
        </w:rPr>
        <w:t xml:space="preserve">a </w:t>
      </w:r>
      <w:r w:rsidRPr="008F0B6C">
        <w:rPr>
          <w:rFonts w:ascii="Cambria" w:hAnsi="Cambria"/>
        </w:rPr>
        <w:t xml:space="preserve">routine </w:t>
      </w:r>
      <w:proofErr w:type="spellStart"/>
      <w:r w:rsidR="00391329">
        <w:rPr>
          <w:rFonts w:ascii="Cambria" w:hAnsi="Cambria"/>
        </w:rPr>
        <w:t>teachingl</w:t>
      </w:r>
      <w:proofErr w:type="spellEnd"/>
      <w:r w:rsidRPr="008F0B6C">
        <w:rPr>
          <w:rFonts w:ascii="Cambria" w:hAnsi="Cambria"/>
        </w:rPr>
        <w:t xml:space="preserve"> at the At-</w:t>
      </w:r>
      <w:proofErr w:type="spellStart"/>
      <w:r w:rsidRPr="008F0B6C">
        <w:rPr>
          <w:rFonts w:ascii="Cambria" w:hAnsi="Cambria"/>
        </w:rPr>
        <w:t>Taqwa</w:t>
      </w:r>
      <w:proofErr w:type="spellEnd"/>
      <w:r w:rsidRPr="008F0B6C">
        <w:rPr>
          <w:rFonts w:ascii="Cambria" w:hAnsi="Cambria"/>
        </w:rPr>
        <w:t xml:space="preserve"> mosque, the Raya Darussalam mosque and the </w:t>
      </w:r>
      <w:proofErr w:type="spellStart"/>
      <w:r w:rsidRPr="008F0B6C">
        <w:rPr>
          <w:rFonts w:ascii="Cambria" w:hAnsi="Cambria"/>
        </w:rPr>
        <w:t>Baiturrahim</w:t>
      </w:r>
      <w:proofErr w:type="spellEnd"/>
      <w:r w:rsidRPr="008F0B6C">
        <w:rPr>
          <w:rFonts w:ascii="Cambria" w:hAnsi="Cambria"/>
        </w:rPr>
        <w:t xml:space="preserve"> mosque in Sungai Pinang </w:t>
      </w:r>
      <w:proofErr w:type="spellStart"/>
      <w:r w:rsidRPr="008F0B6C">
        <w:rPr>
          <w:rFonts w:ascii="Cambria" w:hAnsi="Cambria"/>
        </w:rPr>
        <w:t>Samarinda</w:t>
      </w:r>
      <w:proofErr w:type="spellEnd"/>
      <w:r w:rsidRPr="008F0B6C">
        <w:rPr>
          <w:rFonts w:ascii="Cambria" w:hAnsi="Cambria"/>
        </w:rPr>
        <w:t>.</w:t>
      </w:r>
    </w:p>
    <w:p w14:paraId="314A4410" w14:textId="14C7EEBE" w:rsidR="00C4242D" w:rsidRPr="008F0B6C" w:rsidRDefault="00C4242D" w:rsidP="000E7457">
      <w:pPr>
        <w:widowControl w:val="0"/>
        <w:spacing w:line="300" w:lineRule="exact"/>
        <w:ind w:firstLine="567"/>
        <w:jc w:val="both"/>
        <w:rPr>
          <w:rFonts w:ascii="Cambria" w:hAnsi="Cambria"/>
        </w:rPr>
      </w:pPr>
      <w:r w:rsidRPr="008F0B6C">
        <w:rPr>
          <w:rFonts w:ascii="Cambria" w:hAnsi="Cambria"/>
        </w:rPr>
        <w:t>In the field of education</w:t>
      </w:r>
      <w:r w:rsidR="00391329">
        <w:rPr>
          <w:rFonts w:ascii="Cambria" w:hAnsi="Cambria"/>
        </w:rPr>
        <w:t>,</w:t>
      </w:r>
      <w:r w:rsidRPr="008F0B6C">
        <w:rPr>
          <w:rFonts w:ascii="Cambria" w:hAnsi="Cambria"/>
        </w:rPr>
        <w:t xml:space="preserve">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pioneered the establishment of the Islamic Normal Madrasa with </w:t>
      </w:r>
      <w:proofErr w:type="spellStart"/>
      <w:r w:rsidRPr="008F0B6C">
        <w:rPr>
          <w:rFonts w:ascii="Cambria" w:hAnsi="Cambria"/>
        </w:rPr>
        <w:t>Hamri</w:t>
      </w:r>
      <w:proofErr w:type="spellEnd"/>
      <w:r w:rsidRPr="008F0B6C">
        <w:rPr>
          <w:rFonts w:ascii="Cambria" w:hAnsi="Cambria"/>
        </w:rPr>
        <w:t xml:space="preserve"> Haz in 1961. Then in 1968 he founded Madrasah </w:t>
      </w:r>
      <w:proofErr w:type="spellStart"/>
      <w:r w:rsidRPr="008F0B6C">
        <w:rPr>
          <w:rFonts w:ascii="Cambria" w:hAnsi="Cambria"/>
        </w:rPr>
        <w:t>Takhassus</w:t>
      </w:r>
      <w:proofErr w:type="spellEnd"/>
      <w:r w:rsidRPr="008F0B6C">
        <w:rPr>
          <w:rFonts w:ascii="Cambria" w:hAnsi="Cambria"/>
        </w:rPr>
        <w:t xml:space="preserve"> </w:t>
      </w:r>
      <w:proofErr w:type="spellStart"/>
      <w:r w:rsidRPr="008F0B6C">
        <w:rPr>
          <w:rFonts w:ascii="Cambria" w:hAnsi="Cambria"/>
        </w:rPr>
        <w:t>Diniyah</w:t>
      </w:r>
      <w:proofErr w:type="spellEnd"/>
      <w:r w:rsidRPr="008F0B6C">
        <w:rPr>
          <w:rFonts w:ascii="Cambria" w:hAnsi="Cambria"/>
        </w:rPr>
        <w:t xml:space="preserve">. The establishment of </w:t>
      </w:r>
      <w:proofErr w:type="spellStart"/>
      <w:r w:rsidRPr="008F0B6C">
        <w:rPr>
          <w:rFonts w:ascii="Cambria" w:hAnsi="Cambria"/>
        </w:rPr>
        <w:t>Takhassus</w:t>
      </w:r>
      <w:proofErr w:type="spellEnd"/>
      <w:r w:rsidRPr="008F0B6C">
        <w:rPr>
          <w:rFonts w:ascii="Cambria" w:hAnsi="Cambria"/>
        </w:rPr>
        <w:t xml:space="preserve"> aims to educate </w:t>
      </w:r>
      <w:r w:rsidRPr="008F0B6C">
        <w:rPr>
          <w:rFonts w:ascii="Cambria" w:hAnsi="Cambria"/>
        </w:rPr>
        <w:lastRenderedPageBreak/>
        <w:t>Islamic teachers to have adequate competence.</w:t>
      </w:r>
    </w:p>
    <w:p w14:paraId="643FA99C" w14:textId="084F0A2B" w:rsidR="002C2699" w:rsidRPr="00391329" w:rsidRDefault="00C4242D" w:rsidP="000E7457">
      <w:pPr>
        <w:widowControl w:val="0"/>
        <w:spacing w:line="300" w:lineRule="exact"/>
        <w:ind w:firstLine="567"/>
        <w:jc w:val="both"/>
        <w:rPr>
          <w:rFonts w:ascii="Cambria" w:hAnsi="Cambria" w:cs="Times New Arabic"/>
        </w:rPr>
      </w:pP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was a prolific person who wrote books. Among his works are </w:t>
      </w:r>
      <w:proofErr w:type="spellStart"/>
      <w:r w:rsidRPr="008F0B6C">
        <w:rPr>
          <w:rFonts w:ascii="Cambria" w:hAnsi="Cambria"/>
        </w:rPr>
        <w:t>Tarjamah</w:t>
      </w:r>
      <w:proofErr w:type="spellEnd"/>
      <w:r w:rsidRPr="008F0B6C">
        <w:rPr>
          <w:rFonts w:ascii="Cambria" w:hAnsi="Cambria"/>
        </w:rPr>
        <w:t xml:space="preserve"> </w:t>
      </w:r>
      <w:proofErr w:type="spellStart"/>
      <w:r w:rsidRPr="008F0B6C">
        <w:rPr>
          <w:rFonts w:ascii="Cambria" w:hAnsi="Cambria"/>
        </w:rPr>
        <w:t>Maulid</w:t>
      </w:r>
      <w:proofErr w:type="spellEnd"/>
      <w:r w:rsidRPr="008F0B6C">
        <w:rPr>
          <w:rFonts w:ascii="Cambria" w:hAnsi="Cambria"/>
        </w:rPr>
        <w:t xml:space="preserve"> </w:t>
      </w:r>
      <w:proofErr w:type="spellStart"/>
      <w:r w:rsidRPr="008F0B6C">
        <w:rPr>
          <w:rFonts w:ascii="Cambria" w:hAnsi="Cambria"/>
        </w:rPr>
        <w:t>Diba</w:t>
      </w:r>
      <w:proofErr w:type="spellEnd"/>
      <w:r w:rsidRPr="008F0B6C">
        <w:rPr>
          <w:rFonts w:ascii="Cambria" w:hAnsi="Cambria"/>
        </w:rPr>
        <w:t xml:space="preserve">, 99 </w:t>
      </w:r>
      <w:r w:rsidR="005370D0" w:rsidRPr="008F0B6C">
        <w:rPr>
          <w:rFonts w:ascii="Cambria" w:hAnsi="Cambria"/>
        </w:rPr>
        <w:t xml:space="preserve">Gems of </w:t>
      </w:r>
      <w:r w:rsidRPr="008F0B6C">
        <w:rPr>
          <w:rFonts w:ascii="Cambria" w:hAnsi="Cambria"/>
        </w:rPr>
        <w:t>Hadith</w:t>
      </w:r>
      <w:r w:rsidR="005370D0" w:rsidRPr="008F0B6C">
        <w:rPr>
          <w:rFonts w:ascii="Cambria" w:hAnsi="Cambria"/>
        </w:rPr>
        <w:t>,</w:t>
      </w:r>
      <w:r w:rsidRPr="008F0B6C">
        <w:rPr>
          <w:rFonts w:ascii="Cambria" w:hAnsi="Cambria"/>
        </w:rPr>
        <w:t xml:space="preserve"> </w:t>
      </w:r>
      <w:proofErr w:type="spellStart"/>
      <w:r w:rsidRPr="008F0B6C">
        <w:rPr>
          <w:rFonts w:ascii="Cambria" w:hAnsi="Cambria"/>
        </w:rPr>
        <w:t>Syair</w:t>
      </w:r>
      <w:proofErr w:type="spellEnd"/>
      <w:r w:rsidRPr="008F0B6C">
        <w:rPr>
          <w:rFonts w:ascii="Cambria" w:hAnsi="Cambria"/>
        </w:rPr>
        <w:t xml:space="preserve"> </w:t>
      </w:r>
      <w:proofErr w:type="spellStart"/>
      <w:r w:rsidRPr="008F0B6C">
        <w:rPr>
          <w:rFonts w:ascii="Cambria" w:hAnsi="Cambria"/>
        </w:rPr>
        <w:t>Isra</w:t>
      </w:r>
      <w:proofErr w:type="spellEnd"/>
      <w:r w:rsidRPr="008F0B6C">
        <w:rPr>
          <w:rFonts w:ascii="Cambria" w:hAnsi="Cambria"/>
        </w:rPr>
        <w:t xml:space="preserve"> '</w:t>
      </w:r>
      <w:proofErr w:type="spellStart"/>
      <w:r w:rsidRPr="008F0B6C">
        <w:rPr>
          <w:rFonts w:ascii="Cambria" w:hAnsi="Cambria"/>
        </w:rPr>
        <w:t>Mi'raj</w:t>
      </w:r>
      <w:proofErr w:type="spellEnd"/>
      <w:r w:rsidRPr="008F0B6C">
        <w:rPr>
          <w:rFonts w:ascii="Cambria" w:hAnsi="Cambria"/>
        </w:rPr>
        <w:t xml:space="preserve">, </w:t>
      </w:r>
      <w:proofErr w:type="spellStart"/>
      <w:r w:rsidRPr="008F0B6C">
        <w:rPr>
          <w:rFonts w:ascii="Cambria" w:hAnsi="Cambria"/>
        </w:rPr>
        <w:t>Syairs</w:t>
      </w:r>
      <w:proofErr w:type="spellEnd"/>
      <w:r w:rsidRPr="008F0B6C">
        <w:rPr>
          <w:rFonts w:ascii="Cambria" w:hAnsi="Cambria"/>
        </w:rPr>
        <w:t xml:space="preserve"> of the Prophet Yusuf-</w:t>
      </w:r>
      <w:proofErr w:type="spellStart"/>
      <w:r w:rsidRPr="008F0B6C">
        <w:rPr>
          <w:rFonts w:ascii="Cambria" w:hAnsi="Cambria"/>
        </w:rPr>
        <w:t>Zulaiha</w:t>
      </w:r>
      <w:proofErr w:type="spellEnd"/>
      <w:r w:rsidRPr="008F0B6C">
        <w:rPr>
          <w:rFonts w:ascii="Cambria" w:hAnsi="Cambria"/>
        </w:rPr>
        <w:t xml:space="preserve">, </w:t>
      </w:r>
      <w:proofErr w:type="spellStart"/>
      <w:r w:rsidRPr="008F0B6C">
        <w:rPr>
          <w:rFonts w:ascii="Cambria" w:hAnsi="Cambria"/>
        </w:rPr>
        <w:t>Tahlil</w:t>
      </w:r>
      <w:proofErr w:type="spellEnd"/>
      <w:r w:rsidRPr="008F0B6C">
        <w:rPr>
          <w:rFonts w:ascii="Cambria" w:hAnsi="Cambria"/>
        </w:rPr>
        <w:t xml:space="preserve"> and </w:t>
      </w:r>
      <w:proofErr w:type="spellStart"/>
      <w:r w:rsidRPr="008F0B6C">
        <w:rPr>
          <w:rFonts w:ascii="Cambria" w:hAnsi="Cambria"/>
        </w:rPr>
        <w:t>Talqin</w:t>
      </w:r>
      <w:proofErr w:type="spellEnd"/>
      <w:r w:rsidRPr="008F0B6C">
        <w:rPr>
          <w:rFonts w:ascii="Cambria" w:hAnsi="Cambria"/>
        </w:rPr>
        <w:t xml:space="preserve">, Overview of the characteristics of 20 </w:t>
      </w:r>
      <w:r w:rsidR="00391329">
        <w:rPr>
          <w:rFonts w:ascii="Cambria" w:hAnsi="Cambria"/>
        </w:rPr>
        <w:t>C</w:t>
      </w:r>
      <w:r w:rsidRPr="008F0B6C">
        <w:rPr>
          <w:rFonts w:ascii="Cambria" w:hAnsi="Cambria"/>
        </w:rPr>
        <w:t>hair verses</w:t>
      </w:r>
      <w:r w:rsidR="005370D0" w:rsidRPr="008F0B6C">
        <w:rPr>
          <w:rFonts w:ascii="Cambria" w:hAnsi="Cambria"/>
        </w:rPr>
        <w:t xml:space="preserve"> (Ayat </w:t>
      </w:r>
      <w:proofErr w:type="spellStart"/>
      <w:r w:rsidR="005370D0" w:rsidRPr="008F0B6C">
        <w:rPr>
          <w:rFonts w:ascii="Cambria" w:hAnsi="Cambria"/>
        </w:rPr>
        <w:t>Kursi</w:t>
      </w:r>
      <w:proofErr w:type="spellEnd"/>
      <w:r w:rsidR="005370D0" w:rsidRPr="008F0B6C">
        <w:rPr>
          <w:rFonts w:ascii="Cambria" w:hAnsi="Cambria"/>
        </w:rPr>
        <w:t>)</w:t>
      </w:r>
      <w:r w:rsidRPr="008F0B6C">
        <w:rPr>
          <w:rFonts w:ascii="Cambria" w:hAnsi="Cambria"/>
        </w:rPr>
        <w:t xml:space="preserve">, Treatise of Prayer I and II, </w:t>
      </w:r>
      <w:proofErr w:type="spellStart"/>
      <w:r w:rsidRPr="008F0B6C">
        <w:rPr>
          <w:rFonts w:ascii="Cambria" w:hAnsi="Cambria"/>
        </w:rPr>
        <w:t>Tarjamah</w:t>
      </w:r>
      <w:proofErr w:type="spellEnd"/>
      <w:r w:rsidRPr="008F0B6C">
        <w:rPr>
          <w:rFonts w:ascii="Cambria" w:hAnsi="Cambria"/>
        </w:rPr>
        <w:t xml:space="preserve"> </w:t>
      </w:r>
      <w:proofErr w:type="spellStart"/>
      <w:r w:rsidRPr="008F0B6C">
        <w:rPr>
          <w:rFonts w:ascii="Cambria" w:hAnsi="Cambria"/>
        </w:rPr>
        <w:t>Burdah</w:t>
      </w:r>
      <w:proofErr w:type="spellEnd"/>
      <w:r w:rsidRPr="008F0B6C">
        <w:rPr>
          <w:rFonts w:ascii="Cambria" w:hAnsi="Cambria"/>
        </w:rPr>
        <w:t xml:space="preserve">, </w:t>
      </w:r>
      <w:proofErr w:type="spellStart"/>
      <w:r w:rsidRPr="008F0B6C">
        <w:rPr>
          <w:rFonts w:ascii="Cambria" w:hAnsi="Cambria"/>
        </w:rPr>
        <w:t>Risalah</w:t>
      </w:r>
      <w:proofErr w:type="spellEnd"/>
      <w:r w:rsidRPr="008F0B6C">
        <w:rPr>
          <w:rFonts w:ascii="Cambria" w:hAnsi="Cambria"/>
        </w:rPr>
        <w:t xml:space="preserve"> Tauhid, </w:t>
      </w:r>
      <w:proofErr w:type="spellStart"/>
      <w:r w:rsidRPr="008F0B6C">
        <w:rPr>
          <w:rFonts w:ascii="Cambria" w:hAnsi="Cambria"/>
        </w:rPr>
        <w:t>Salawat</w:t>
      </w:r>
      <w:proofErr w:type="spellEnd"/>
      <w:r w:rsidRPr="008F0B6C">
        <w:rPr>
          <w:rFonts w:ascii="Cambria" w:hAnsi="Cambria"/>
        </w:rPr>
        <w:t xml:space="preserve"> Kamilah and Prayer </w:t>
      </w:r>
      <w:proofErr w:type="spellStart"/>
      <w:r w:rsidRPr="008F0B6C">
        <w:rPr>
          <w:rFonts w:ascii="Cambria" w:hAnsi="Cambria"/>
        </w:rPr>
        <w:t>Arasy</w:t>
      </w:r>
      <w:proofErr w:type="spellEnd"/>
      <w:r w:rsidRPr="008F0B6C">
        <w:rPr>
          <w:rFonts w:ascii="Cambria" w:hAnsi="Cambria"/>
        </w:rPr>
        <w:t xml:space="preserve"> and others. Especially in the field of Sufism,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wrote the book </w:t>
      </w:r>
      <w:proofErr w:type="spellStart"/>
      <w:r w:rsidRPr="008F0B6C">
        <w:rPr>
          <w:rFonts w:ascii="Cambria" w:hAnsi="Cambria"/>
        </w:rPr>
        <w:t>Miftahul</w:t>
      </w:r>
      <w:proofErr w:type="spellEnd"/>
      <w:r w:rsidRPr="008F0B6C">
        <w:rPr>
          <w:rFonts w:ascii="Cambria" w:hAnsi="Cambria"/>
        </w:rPr>
        <w:t xml:space="preserve"> </w:t>
      </w:r>
      <w:proofErr w:type="spellStart"/>
      <w:r w:rsidRPr="008F0B6C">
        <w:rPr>
          <w:rFonts w:ascii="Cambria" w:hAnsi="Cambria"/>
        </w:rPr>
        <w:t>Ma'rifah</w:t>
      </w:r>
      <w:proofErr w:type="spellEnd"/>
      <w:r w:rsidRPr="008F0B6C">
        <w:rPr>
          <w:rFonts w:ascii="Cambria" w:hAnsi="Cambria"/>
        </w:rPr>
        <w:t xml:space="preserve">, </w:t>
      </w:r>
      <w:proofErr w:type="spellStart"/>
      <w:r w:rsidRPr="008F0B6C">
        <w:rPr>
          <w:rFonts w:ascii="Cambria" w:hAnsi="Cambria"/>
        </w:rPr>
        <w:t>Sabilul</w:t>
      </w:r>
      <w:proofErr w:type="spellEnd"/>
      <w:r w:rsidRPr="008F0B6C">
        <w:rPr>
          <w:rFonts w:ascii="Cambria" w:hAnsi="Cambria"/>
        </w:rPr>
        <w:t xml:space="preserve"> </w:t>
      </w:r>
      <w:proofErr w:type="spellStart"/>
      <w:r w:rsidRPr="008F0B6C">
        <w:rPr>
          <w:rFonts w:ascii="Cambria" w:hAnsi="Cambria"/>
        </w:rPr>
        <w:t>Ma'rifah</w:t>
      </w:r>
      <w:proofErr w:type="spellEnd"/>
      <w:r w:rsidRPr="008F0B6C">
        <w:rPr>
          <w:rFonts w:ascii="Cambria" w:hAnsi="Cambria"/>
        </w:rPr>
        <w:t xml:space="preserve"> and </w:t>
      </w:r>
      <w:proofErr w:type="spellStart"/>
      <w:r w:rsidRPr="008F0B6C">
        <w:rPr>
          <w:rFonts w:ascii="Cambria" w:hAnsi="Cambria"/>
        </w:rPr>
        <w:t>Ainul</w:t>
      </w:r>
      <w:proofErr w:type="spellEnd"/>
      <w:r w:rsidRPr="008F0B6C">
        <w:rPr>
          <w:rFonts w:ascii="Cambria" w:hAnsi="Cambria"/>
        </w:rPr>
        <w:t xml:space="preserve"> </w:t>
      </w:r>
      <w:proofErr w:type="spellStart"/>
      <w:r w:rsidRPr="008F0B6C">
        <w:rPr>
          <w:rFonts w:ascii="Cambria" w:hAnsi="Cambria"/>
        </w:rPr>
        <w:t>Ma'rifat</w:t>
      </w:r>
      <w:proofErr w:type="spellEnd"/>
      <w:r w:rsidR="005370D0" w:rsidRPr="008F0B6C">
        <w:rPr>
          <w:rFonts w:ascii="Cambria" w:hAnsi="Cambria"/>
        </w:rPr>
        <w:t xml:space="preserve"> </w:t>
      </w:r>
      <w:r w:rsidR="002C2699" w:rsidRPr="008F0B6C">
        <w:rPr>
          <w:rFonts w:ascii="Cambria" w:hAnsi="Cambria" w:cs="Times New Arabic"/>
          <w:i/>
          <w:iCs/>
        </w:rPr>
        <w:fldChar w:fldCharType="begin" w:fldLock="1"/>
      </w:r>
      <w:r w:rsidR="002C2699" w:rsidRPr="008F0B6C">
        <w:rPr>
          <w:rFonts w:ascii="Cambria" w:hAnsi="Cambria" w:cs="Times New Arabic"/>
          <w:i/>
          <w:iCs/>
        </w:rPr>
        <w:instrText>ADDIN CSL_CITATION {"citationItems":[{"id":"ITEM-1","itemData":{"author":[{"dropping-particle":"","family":"Noorthaibah","given":"","non-dropping-particle":"","parse-names":false,"suffix":""}],"edition":"I","id":"ITEM-1","issued":{"date-parts":[["2010"]]},"publisher":"P3M IAIN Samarinda","publisher-place":"Samarinda","title":"Pemikiran Tasawuf K.H. Dja'far Sabran","type":"book"},"uris":["http://www.mendeley.com/documents/?uuid=a8c3bf49-de81-4b9d-9509-f86904d57a4f"]}],"mendeley":{"formattedCitation":"(Noorthaibah, 2010)","plainTextFormattedCitation":"(Noorthaibah, 2010)","previouslyFormattedCitation":"(Noorthaibah, 2010)"},"properties":{"noteIndex":0},"schema":"https://github.com/citation-style-language/schema/raw/master/csl-citation.json"}</w:instrText>
      </w:r>
      <w:r w:rsidR="002C2699" w:rsidRPr="008F0B6C">
        <w:rPr>
          <w:rFonts w:ascii="Cambria" w:hAnsi="Cambria" w:cs="Times New Arabic"/>
          <w:i/>
          <w:iCs/>
        </w:rPr>
        <w:fldChar w:fldCharType="separate"/>
      </w:r>
      <w:r w:rsidR="002C2699" w:rsidRPr="008F0B6C">
        <w:rPr>
          <w:rFonts w:ascii="Cambria" w:hAnsi="Cambria" w:cs="Times New Arabic"/>
          <w:iCs/>
          <w:noProof/>
        </w:rPr>
        <w:t>(Noorthaibah, 2010)</w:t>
      </w:r>
      <w:r w:rsidR="002C2699" w:rsidRPr="008F0B6C">
        <w:rPr>
          <w:rFonts w:ascii="Cambria" w:hAnsi="Cambria" w:cs="Times New Arabic"/>
          <w:i/>
          <w:iCs/>
        </w:rPr>
        <w:fldChar w:fldCharType="end"/>
      </w:r>
      <w:r w:rsidR="00391329">
        <w:rPr>
          <w:rFonts w:ascii="Cambria" w:hAnsi="Cambria" w:cs="Times New Arabic"/>
        </w:rPr>
        <w:t>.</w:t>
      </w:r>
    </w:p>
    <w:p w14:paraId="795ABCE1" w14:textId="67C5280C" w:rsidR="002C2699" w:rsidRPr="008F0B6C" w:rsidRDefault="005370D0" w:rsidP="000E7457">
      <w:pPr>
        <w:widowControl w:val="0"/>
        <w:spacing w:line="300" w:lineRule="exact"/>
        <w:ind w:firstLine="567"/>
        <w:jc w:val="both"/>
        <w:rPr>
          <w:rFonts w:ascii="Cambria" w:eastAsia="Times New Roman" w:hAnsi="Cambria" w:cs="Times New Arabic"/>
          <w:lang w:val="id-ID"/>
        </w:rPr>
      </w:pP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has its own specifications in contributing to education in </w:t>
      </w:r>
      <w:proofErr w:type="spellStart"/>
      <w:r w:rsidRPr="008F0B6C">
        <w:rPr>
          <w:rFonts w:ascii="Cambria" w:hAnsi="Cambria"/>
        </w:rPr>
        <w:t>Samarinda</w:t>
      </w:r>
      <w:proofErr w:type="spellEnd"/>
      <w:r w:rsidRPr="008F0B6C">
        <w:rPr>
          <w:rFonts w:ascii="Cambria" w:hAnsi="Cambria"/>
        </w:rPr>
        <w:t xml:space="preserve">. His contributions were through speech, activity, and writing. This writing skill is what distinguishes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Sabran's</w:t>
      </w:r>
      <w:proofErr w:type="spellEnd"/>
      <w:r w:rsidRPr="008F0B6C">
        <w:rPr>
          <w:rFonts w:ascii="Cambria" w:hAnsi="Cambria"/>
        </w:rPr>
        <w:t xml:space="preserve"> contribution from other Banjar </w:t>
      </w:r>
      <w:r w:rsidR="008A467F">
        <w:rPr>
          <w:rFonts w:ascii="Cambria" w:hAnsi="Cambria"/>
        </w:rPr>
        <w:t>Ulama</w:t>
      </w:r>
      <w:r w:rsidRPr="008F0B6C">
        <w:rPr>
          <w:rFonts w:ascii="Cambria" w:hAnsi="Cambria"/>
        </w:rPr>
        <w:t xml:space="preserve">. With his work, it shows that </w:t>
      </w:r>
      <w:proofErr w:type="spellStart"/>
      <w:r w:rsidRPr="008F0B6C">
        <w:rPr>
          <w:rFonts w:ascii="Cambria" w:hAnsi="Cambria"/>
        </w:rPr>
        <w:t>Dja'far</w:t>
      </w:r>
      <w:proofErr w:type="spellEnd"/>
      <w:r w:rsidRPr="008F0B6C">
        <w:rPr>
          <w:rFonts w:ascii="Cambria" w:hAnsi="Cambria"/>
        </w:rPr>
        <w:t xml:space="preserve"> </w:t>
      </w:r>
      <w:proofErr w:type="spellStart"/>
      <w:r w:rsidRPr="008F0B6C">
        <w:rPr>
          <w:rFonts w:ascii="Cambria" w:hAnsi="Cambria"/>
        </w:rPr>
        <w:t>Sabran</w:t>
      </w:r>
      <w:proofErr w:type="spellEnd"/>
      <w:r w:rsidRPr="008F0B6C">
        <w:rPr>
          <w:rFonts w:ascii="Cambria" w:hAnsi="Cambria"/>
        </w:rPr>
        <w:t xml:space="preserve"> as an educator in </w:t>
      </w:r>
      <w:proofErr w:type="spellStart"/>
      <w:r w:rsidRPr="008F0B6C">
        <w:rPr>
          <w:rFonts w:ascii="Cambria" w:hAnsi="Cambria"/>
        </w:rPr>
        <w:t>Samarinda</w:t>
      </w:r>
      <w:proofErr w:type="spellEnd"/>
      <w:r w:rsidRPr="008F0B6C">
        <w:rPr>
          <w:rFonts w:ascii="Cambria" w:hAnsi="Cambria"/>
        </w:rPr>
        <w:t xml:space="preserve"> has a high intellectual level. His contribution was not limited to establishing a madrasa but with </w:t>
      </w:r>
      <w:r w:rsidR="00F7073E" w:rsidRPr="008F0B6C">
        <w:rPr>
          <w:rFonts w:ascii="Cambria" w:hAnsi="Cambria"/>
        </w:rPr>
        <w:t>hi</w:t>
      </w:r>
      <w:r w:rsidR="00191741" w:rsidRPr="008F0B6C">
        <w:rPr>
          <w:rFonts w:ascii="Cambria" w:hAnsi="Cambria"/>
        </w:rPr>
        <w:t xml:space="preserve">m as </w:t>
      </w:r>
      <w:r w:rsidR="00577891">
        <w:rPr>
          <w:rFonts w:ascii="Cambria" w:hAnsi="Cambria"/>
        </w:rPr>
        <w:t xml:space="preserve">a </w:t>
      </w:r>
      <w:r w:rsidR="00191741" w:rsidRPr="008F0B6C">
        <w:rPr>
          <w:rFonts w:ascii="Cambria" w:hAnsi="Cambria"/>
        </w:rPr>
        <w:t>prolific writer</w:t>
      </w:r>
      <w:r w:rsidRPr="008F0B6C">
        <w:rPr>
          <w:rFonts w:ascii="Cambria" w:hAnsi="Cambria"/>
        </w:rPr>
        <w:t xml:space="preserve">. The contribution given can be aligned with Ahmad Hasan from </w:t>
      </w:r>
      <w:proofErr w:type="spellStart"/>
      <w:r w:rsidRPr="008F0B6C">
        <w:rPr>
          <w:rFonts w:ascii="Cambria" w:hAnsi="Cambria"/>
        </w:rPr>
        <w:t>Bangil</w:t>
      </w:r>
      <w:proofErr w:type="spellEnd"/>
      <w:r w:rsidRPr="008F0B6C">
        <w:rPr>
          <w:rFonts w:ascii="Cambria" w:hAnsi="Cambria"/>
        </w:rPr>
        <w:t xml:space="preserve"> who contributed to education through his activities and writing </w:t>
      </w:r>
      <w:r w:rsidR="002C2699" w:rsidRPr="008F0B6C">
        <w:rPr>
          <w:rFonts w:ascii="Cambria" w:hAnsi="Cambria" w:cs="Times New Arabic"/>
        </w:rPr>
        <w:fldChar w:fldCharType="begin" w:fldLock="1"/>
      </w:r>
      <w:r w:rsidR="002C2699" w:rsidRPr="008F0B6C">
        <w:rPr>
          <w:rFonts w:ascii="Cambria" w:hAnsi="Cambria" w:cs="Times New Arabic"/>
        </w:rPr>
        <w:instrText>ADDIN CSL_CITATION {"citationItems":[{"id":"ITEM-1","itemData":{"author":[{"dropping-particle":"","family":"Hizbullah","given":"Nur","non-dropping-particle":"","parse-names":false,"suffix":""}],"container-title":"Buletin Al-Turas","id":"ITEM-1","issued":{"date-parts":[["2014"]]},"title":"Ahmad Hasan : Kontribusi Ulama dan Pejuang Pemikiran Islam di Nusantara dan Semenanjung Melayu","type":"article-newspaper"},"uris":["http://www.mendeley.com/documents/?uuid=26188c23-e047-47b7-bda6-1a37a18b7a3d"]}],"mendeley":{"formattedCitation":"(Hizbullah, 2014)","plainTextFormattedCitation":"(Hizbullah, 2014)","previouslyFormattedCitation":"(Hizbullah, 2014)"},"properties":{"noteIndex":0},"schema":"https://github.com/citation-style-language/schema/raw/master/csl-citation.json"}</w:instrText>
      </w:r>
      <w:r w:rsidR="002C2699" w:rsidRPr="008F0B6C">
        <w:rPr>
          <w:rFonts w:ascii="Cambria" w:hAnsi="Cambria" w:cs="Times New Arabic"/>
        </w:rPr>
        <w:fldChar w:fldCharType="separate"/>
      </w:r>
      <w:r w:rsidR="002C2699" w:rsidRPr="008F0B6C">
        <w:rPr>
          <w:rFonts w:ascii="Cambria" w:hAnsi="Cambria" w:cs="Times New Arabic"/>
          <w:noProof/>
        </w:rPr>
        <w:t>(Hizbullah, 2014)</w:t>
      </w:r>
      <w:r w:rsidR="002C2699" w:rsidRPr="008F0B6C">
        <w:rPr>
          <w:rFonts w:ascii="Cambria" w:hAnsi="Cambria" w:cs="Times New Arabic"/>
        </w:rPr>
        <w:fldChar w:fldCharType="end"/>
      </w:r>
      <w:r w:rsidR="00191741" w:rsidRPr="008F0B6C">
        <w:rPr>
          <w:rFonts w:ascii="Cambria" w:hAnsi="Cambria" w:cs="Times New Arabic"/>
        </w:rPr>
        <w:t>.</w:t>
      </w:r>
    </w:p>
    <w:p w14:paraId="290D0391" w14:textId="19677A94" w:rsidR="002C2699" w:rsidRPr="008F0B6C" w:rsidRDefault="002C2699" w:rsidP="000E7457">
      <w:pPr>
        <w:widowControl w:val="0"/>
        <w:spacing w:line="300" w:lineRule="exact"/>
        <w:ind w:firstLine="567"/>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ab/>
      </w:r>
      <w:r w:rsidR="00191741" w:rsidRPr="008F0B6C">
        <w:rPr>
          <w:rFonts w:ascii="Cambria" w:hAnsi="Cambria"/>
        </w:rPr>
        <w:t xml:space="preserve">The next Banjar </w:t>
      </w:r>
      <w:r w:rsidR="00577891">
        <w:rPr>
          <w:rFonts w:ascii="Cambria" w:hAnsi="Cambria"/>
        </w:rPr>
        <w:t>Ulama</w:t>
      </w:r>
      <w:r w:rsidR="00191741" w:rsidRPr="008F0B6C">
        <w:rPr>
          <w:rFonts w:ascii="Cambria" w:hAnsi="Cambria"/>
        </w:rPr>
        <w:t xml:space="preserve"> who contributed to </w:t>
      </w:r>
      <w:proofErr w:type="spellStart"/>
      <w:r w:rsidR="00191741" w:rsidRPr="008F0B6C">
        <w:rPr>
          <w:rFonts w:ascii="Cambria" w:hAnsi="Cambria"/>
        </w:rPr>
        <w:t>Samarinda</w:t>
      </w:r>
      <w:proofErr w:type="spellEnd"/>
      <w:r w:rsidR="00191741" w:rsidRPr="008F0B6C">
        <w:rPr>
          <w:rFonts w:ascii="Cambria" w:hAnsi="Cambria"/>
        </w:rPr>
        <w:t xml:space="preserve"> was Asli </w:t>
      </w:r>
      <w:proofErr w:type="spellStart"/>
      <w:r w:rsidR="00191741" w:rsidRPr="008F0B6C">
        <w:rPr>
          <w:rFonts w:ascii="Cambria" w:hAnsi="Cambria"/>
        </w:rPr>
        <w:t>Husaini</w:t>
      </w:r>
      <w:proofErr w:type="spellEnd"/>
      <w:r w:rsidR="00191741" w:rsidRPr="008F0B6C">
        <w:rPr>
          <w:rFonts w:ascii="Cambria" w:hAnsi="Cambria"/>
        </w:rPr>
        <w:t xml:space="preserve">. Asli Husain moved to </w:t>
      </w:r>
      <w:proofErr w:type="spellStart"/>
      <w:r w:rsidR="00191741" w:rsidRPr="008F0B6C">
        <w:rPr>
          <w:rFonts w:ascii="Cambria" w:hAnsi="Cambria"/>
        </w:rPr>
        <w:t>Samarinda</w:t>
      </w:r>
      <w:proofErr w:type="spellEnd"/>
      <w:r w:rsidR="00191741" w:rsidRPr="008F0B6C">
        <w:rPr>
          <w:rFonts w:ascii="Cambria" w:hAnsi="Cambria"/>
        </w:rPr>
        <w:t xml:space="preserve"> with the intention of developing Islam. He received information from his colleagues that in </w:t>
      </w:r>
      <w:proofErr w:type="spellStart"/>
      <w:r w:rsidR="00191741" w:rsidRPr="008F0B6C">
        <w:rPr>
          <w:rFonts w:ascii="Cambria" w:hAnsi="Cambria"/>
        </w:rPr>
        <w:t>Samarinda</w:t>
      </w:r>
      <w:proofErr w:type="spellEnd"/>
      <w:r w:rsidR="00191741" w:rsidRPr="008F0B6C">
        <w:rPr>
          <w:rFonts w:ascii="Cambria" w:hAnsi="Cambria"/>
        </w:rPr>
        <w:t xml:space="preserve"> there was a shortage of Human Resources, especially religious teachers. Armed with this information, Asli </w:t>
      </w:r>
      <w:proofErr w:type="spellStart"/>
      <w:r w:rsidR="00191741" w:rsidRPr="008F0B6C">
        <w:rPr>
          <w:rFonts w:ascii="Cambria" w:hAnsi="Cambria"/>
        </w:rPr>
        <w:t>Husaini</w:t>
      </w:r>
      <w:proofErr w:type="spellEnd"/>
      <w:r w:rsidR="00191741" w:rsidRPr="008F0B6C">
        <w:rPr>
          <w:rFonts w:ascii="Cambria" w:hAnsi="Cambria"/>
        </w:rPr>
        <w:t xml:space="preserve"> left for </w:t>
      </w:r>
      <w:proofErr w:type="spellStart"/>
      <w:r w:rsidR="00191741" w:rsidRPr="008F0B6C">
        <w:rPr>
          <w:rFonts w:ascii="Cambria" w:hAnsi="Cambria"/>
        </w:rPr>
        <w:t>Samarinda</w:t>
      </w:r>
      <w:proofErr w:type="spellEnd"/>
      <w:r w:rsidR="00191741" w:rsidRPr="008F0B6C">
        <w:rPr>
          <w:rFonts w:ascii="Cambria" w:hAnsi="Cambria"/>
        </w:rPr>
        <w:t xml:space="preserve">. His activities in </w:t>
      </w:r>
      <w:proofErr w:type="spellStart"/>
      <w:r w:rsidR="00191741" w:rsidRPr="008F0B6C">
        <w:rPr>
          <w:rFonts w:ascii="Cambria" w:hAnsi="Cambria"/>
        </w:rPr>
        <w:t>Samarinda</w:t>
      </w:r>
      <w:proofErr w:type="spellEnd"/>
      <w:r w:rsidR="00191741" w:rsidRPr="008F0B6C">
        <w:rPr>
          <w:rFonts w:ascii="Cambria" w:hAnsi="Cambria"/>
        </w:rPr>
        <w:t xml:space="preserve"> </w:t>
      </w:r>
      <w:r w:rsidR="00577891">
        <w:rPr>
          <w:rFonts w:ascii="Cambria" w:hAnsi="Cambria"/>
        </w:rPr>
        <w:t>were</w:t>
      </w:r>
      <w:r w:rsidR="00191741" w:rsidRPr="008F0B6C">
        <w:rPr>
          <w:rFonts w:ascii="Cambria" w:hAnsi="Cambria"/>
        </w:rPr>
        <w:t xml:space="preserve"> not much different from other Banjar ulama, namely educating the community through religious assemblies </w:t>
      </w:r>
      <w:r w:rsidR="00577891">
        <w:rPr>
          <w:rFonts w:ascii="Cambria" w:hAnsi="Cambria"/>
        </w:rPr>
        <w:t>(</w:t>
      </w:r>
      <w:proofErr w:type="spellStart"/>
      <w:r w:rsidR="00577891">
        <w:rPr>
          <w:rFonts w:ascii="Cambria" w:hAnsi="Cambria"/>
        </w:rPr>
        <w:t>Majelis</w:t>
      </w:r>
      <w:proofErr w:type="spellEnd"/>
      <w:r w:rsidR="00577891">
        <w:rPr>
          <w:rFonts w:ascii="Cambria" w:hAnsi="Cambria"/>
        </w:rPr>
        <w:t xml:space="preserve"> </w:t>
      </w:r>
      <w:proofErr w:type="spellStart"/>
      <w:r w:rsidR="00577891">
        <w:rPr>
          <w:rFonts w:ascii="Cambria" w:hAnsi="Cambria"/>
        </w:rPr>
        <w:t>Taklim</w:t>
      </w:r>
      <w:proofErr w:type="spellEnd"/>
      <w:r w:rsidR="00577891">
        <w:rPr>
          <w:rFonts w:ascii="Cambria" w:hAnsi="Cambria"/>
        </w:rPr>
        <w:t xml:space="preserve">) </w:t>
      </w:r>
      <w:r w:rsidR="00191741" w:rsidRPr="008F0B6C">
        <w:rPr>
          <w:rFonts w:ascii="Cambria" w:hAnsi="Cambria"/>
        </w:rPr>
        <w:t xml:space="preserve">in mosques, </w:t>
      </w:r>
      <w:proofErr w:type="spellStart"/>
      <w:r w:rsidR="00191741" w:rsidRPr="008F0B6C">
        <w:rPr>
          <w:rFonts w:ascii="Cambria" w:hAnsi="Cambria"/>
        </w:rPr>
        <w:t>Langgar</w:t>
      </w:r>
      <w:proofErr w:type="spellEnd"/>
      <w:r w:rsidR="00191741" w:rsidRPr="008F0B6C">
        <w:rPr>
          <w:rFonts w:ascii="Cambria" w:hAnsi="Cambria"/>
        </w:rPr>
        <w:t xml:space="preserve"> and homes. In the field of education, Asli </w:t>
      </w:r>
      <w:proofErr w:type="spellStart"/>
      <w:r w:rsidR="00191741" w:rsidRPr="008F0B6C">
        <w:rPr>
          <w:rFonts w:ascii="Cambria" w:hAnsi="Cambria"/>
        </w:rPr>
        <w:t>Husaini</w:t>
      </w:r>
      <w:proofErr w:type="spellEnd"/>
      <w:r w:rsidR="00191741" w:rsidRPr="008F0B6C">
        <w:rPr>
          <w:rFonts w:ascii="Cambria" w:hAnsi="Cambria"/>
        </w:rPr>
        <w:t xml:space="preserve"> founded </w:t>
      </w:r>
      <w:proofErr w:type="spellStart"/>
      <w:r w:rsidR="005E5F64">
        <w:rPr>
          <w:rFonts w:ascii="Cambria" w:hAnsi="Cambria"/>
        </w:rPr>
        <w:t>pesantren</w:t>
      </w:r>
      <w:proofErr w:type="spellEnd"/>
      <w:r w:rsidR="005E5F64">
        <w:rPr>
          <w:rFonts w:ascii="Cambria" w:hAnsi="Cambria"/>
        </w:rPr>
        <w:t xml:space="preserve"> </w:t>
      </w:r>
      <w:proofErr w:type="spellStart"/>
      <w:r w:rsidR="00191741" w:rsidRPr="008F0B6C">
        <w:rPr>
          <w:rFonts w:ascii="Cambria" w:hAnsi="Cambria"/>
        </w:rPr>
        <w:t>Darul</w:t>
      </w:r>
      <w:proofErr w:type="spellEnd"/>
      <w:r w:rsidR="00191741" w:rsidRPr="008F0B6C">
        <w:rPr>
          <w:rFonts w:ascii="Cambria" w:hAnsi="Cambria"/>
        </w:rPr>
        <w:t xml:space="preserve"> Ihsan in 1978 and was inaugurated by the Governor of East Kalimantan, Abdul Wahab </w:t>
      </w:r>
      <w:proofErr w:type="spellStart"/>
      <w:r w:rsidR="00191741" w:rsidRPr="008F0B6C">
        <w:rPr>
          <w:rFonts w:ascii="Cambria" w:hAnsi="Cambria"/>
        </w:rPr>
        <w:t>Syahrani</w:t>
      </w:r>
      <w:proofErr w:type="spellEnd"/>
      <w:r w:rsidR="005E5F64">
        <w:rPr>
          <w:rFonts w:ascii="Cambria" w:hAnsi="Cambria"/>
        </w:rPr>
        <w:t>,</w:t>
      </w:r>
      <w:r w:rsidR="00191741" w:rsidRPr="008F0B6C">
        <w:rPr>
          <w:rFonts w:ascii="Cambria" w:hAnsi="Cambria"/>
        </w:rPr>
        <w:t xml:space="preserve"> in 1979. The </w:t>
      </w:r>
      <w:proofErr w:type="spellStart"/>
      <w:r w:rsidR="00191741" w:rsidRPr="008F0B6C">
        <w:rPr>
          <w:rFonts w:ascii="Cambria" w:hAnsi="Cambria"/>
        </w:rPr>
        <w:t>pesantren</w:t>
      </w:r>
      <w:proofErr w:type="spellEnd"/>
      <w:r w:rsidR="00191741" w:rsidRPr="008F0B6C">
        <w:rPr>
          <w:rFonts w:ascii="Cambria" w:hAnsi="Cambria"/>
        </w:rPr>
        <w:t xml:space="preserve"> that was founded by Asli </w:t>
      </w:r>
      <w:proofErr w:type="spellStart"/>
      <w:r w:rsidR="00191741" w:rsidRPr="008F0B6C">
        <w:rPr>
          <w:rFonts w:ascii="Cambria" w:hAnsi="Cambria"/>
        </w:rPr>
        <w:t>Husaini</w:t>
      </w:r>
      <w:proofErr w:type="spellEnd"/>
      <w:r w:rsidR="00191741" w:rsidRPr="008F0B6C">
        <w:rPr>
          <w:rFonts w:ascii="Cambria" w:hAnsi="Cambria"/>
        </w:rPr>
        <w:t xml:space="preserve"> was the first Islamic boarding school in </w:t>
      </w:r>
      <w:proofErr w:type="spellStart"/>
      <w:r w:rsidR="00191741" w:rsidRPr="008F0B6C">
        <w:rPr>
          <w:rFonts w:ascii="Cambria" w:hAnsi="Cambria"/>
        </w:rPr>
        <w:t>Samarinda</w:t>
      </w:r>
      <w:proofErr w:type="spellEnd"/>
      <w:r w:rsidR="00191741" w:rsidRPr="008F0B6C">
        <w:rPr>
          <w:rFonts w:ascii="Cambria" w:hAnsi="Cambria"/>
        </w:rPr>
        <w:t xml:space="preserve"> and has an important meaning in educating the nation's children, especially in </w:t>
      </w:r>
      <w:proofErr w:type="spellStart"/>
      <w:r w:rsidR="00191741" w:rsidRPr="008F0B6C">
        <w:rPr>
          <w:rFonts w:ascii="Cambria" w:hAnsi="Cambria"/>
        </w:rPr>
        <w:t>Samarinda</w:t>
      </w:r>
      <w:proofErr w:type="spellEnd"/>
      <w:r w:rsidR="00191741" w:rsidRPr="008F0B6C">
        <w:rPr>
          <w:rFonts w:ascii="Cambria" w:hAnsi="Cambria"/>
        </w:rPr>
        <w:t xml:space="preserve">. Over time, even though </w:t>
      </w:r>
      <w:proofErr w:type="spellStart"/>
      <w:r w:rsidR="00191741" w:rsidRPr="008F0B6C">
        <w:rPr>
          <w:rFonts w:ascii="Cambria" w:hAnsi="Cambria"/>
        </w:rPr>
        <w:t>pesantren</w:t>
      </w:r>
      <w:proofErr w:type="spellEnd"/>
      <w:r w:rsidR="00191741" w:rsidRPr="008F0B6C">
        <w:rPr>
          <w:rFonts w:ascii="Cambria" w:hAnsi="Cambria"/>
        </w:rPr>
        <w:t xml:space="preserve"> were founded on community initiatives, they were able to maintain their independence even though many educational institutions of Dutch heritage were nationalized </w:t>
      </w:r>
      <w:r w:rsidRPr="008F0B6C">
        <w:rPr>
          <w:rFonts w:ascii="Cambria" w:eastAsia="Times New Roman" w:hAnsi="Cambria" w:cs="Times New Arabic"/>
          <w:noProof/>
          <w:lang w:val="en-US" w:eastAsia="en-ID"/>
        </w:rPr>
        <w:fldChar w:fldCharType="begin" w:fldLock="1"/>
      </w:r>
      <w:r w:rsidRPr="008F0B6C">
        <w:rPr>
          <w:rFonts w:ascii="Cambria" w:eastAsia="Times New Roman" w:hAnsi="Cambria" w:cs="Times New Arabic"/>
          <w:noProof/>
          <w:lang w:val="en-US" w:eastAsia="en-ID"/>
        </w:rPr>
        <w:instrText>ADDIN CSL_CITATION {"citationItems":[{"id":"ITEM-1","itemData":{"author":[{"dropping-particle":"","family":"Florian Pohl","given":"","non-dropping-particle":"","parse-names":false,"suffix":""}],"container-title":"Comparative and International Education Society (CIES)","id":"ITEM-1","issue":"3","issued":{"date-parts":[["2012"]]},"title":"Islamic Education and Civil Society: Reflections on the Pesantren Tradition in Contemporary Indonesia","type":"article-journal","volume":"50"},"uris":["http://www.mendeley.com/documents/?uuid=9fc3320d-38bd-41e5-a212-6ceed625aea3"]}],"mendeley":{"formattedCitation":"(Florian Pohl, 2012)","plainTextFormattedCitation":"(Florian Pohl, 2012)","previouslyFormattedCitation":"(Florian Pohl, 2012)"},"properties":{"noteIndex":0},"schema":"https://github.com/citation-style-language/schema/raw/master/csl-citation.json"}</w:instrText>
      </w:r>
      <w:r w:rsidRPr="008F0B6C">
        <w:rPr>
          <w:rFonts w:ascii="Cambria" w:eastAsia="Times New Roman" w:hAnsi="Cambria" w:cs="Times New Arabic"/>
          <w:noProof/>
          <w:lang w:val="en-US" w:eastAsia="en-ID"/>
        </w:rPr>
        <w:fldChar w:fldCharType="separate"/>
      </w:r>
      <w:r w:rsidRPr="008F0B6C">
        <w:rPr>
          <w:rFonts w:ascii="Cambria" w:eastAsia="Times New Roman" w:hAnsi="Cambria" w:cs="Times New Arabic"/>
          <w:noProof/>
          <w:lang w:val="en-US" w:eastAsia="en-ID"/>
        </w:rPr>
        <w:t>(Florian Pohl, 2012)</w:t>
      </w:r>
      <w:r w:rsidRPr="008F0B6C">
        <w:rPr>
          <w:rFonts w:ascii="Cambria" w:eastAsia="Times New Roman" w:hAnsi="Cambria" w:cs="Times New Arabic"/>
          <w:noProof/>
          <w:lang w:val="en-US" w:eastAsia="en-ID"/>
        </w:rPr>
        <w:fldChar w:fldCharType="end"/>
      </w:r>
      <w:r w:rsidRPr="008F0B6C">
        <w:rPr>
          <w:rFonts w:ascii="Cambria" w:eastAsia="Times New Roman" w:hAnsi="Cambria" w:cs="Times New Arabic"/>
          <w:noProof/>
          <w:lang w:val="en-US" w:eastAsia="en-ID"/>
        </w:rPr>
        <w:t xml:space="preserve">. </w:t>
      </w:r>
    </w:p>
    <w:p w14:paraId="1C096255" w14:textId="71CBC7E0" w:rsidR="00191741" w:rsidRPr="008F0B6C" w:rsidRDefault="002C2699" w:rsidP="000E7457">
      <w:pPr>
        <w:widowControl w:val="0"/>
        <w:spacing w:line="300" w:lineRule="exact"/>
        <w:ind w:firstLine="567"/>
        <w:jc w:val="both"/>
        <w:rPr>
          <w:rFonts w:ascii="Cambria" w:hAnsi="Cambria"/>
        </w:rPr>
      </w:pPr>
      <w:r w:rsidRPr="008F0B6C">
        <w:rPr>
          <w:rFonts w:ascii="Cambria" w:eastAsia="Times New Roman" w:hAnsi="Cambria" w:cs="Times New Arabic"/>
          <w:noProof/>
          <w:lang w:val="en-US" w:eastAsia="en-ID"/>
        </w:rPr>
        <w:tab/>
      </w:r>
      <w:r w:rsidR="00191741" w:rsidRPr="008F0B6C">
        <w:rPr>
          <w:rFonts w:ascii="Cambria" w:hAnsi="Cambria"/>
        </w:rPr>
        <w:t xml:space="preserve">Based on the description above, the contribution of Banjar </w:t>
      </w:r>
      <w:r w:rsidR="008A467F">
        <w:rPr>
          <w:rFonts w:ascii="Cambria" w:hAnsi="Cambria"/>
        </w:rPr>
        <w:t>Ulama</w:t>
      </w:r>
      <w:r w:rsidR="00191741" w:rsidRPr="008F0B6C">
        <w:rPr>
          <w:rFonts w:ascii="Cambria" w:hAnsi="Cambria"/>
        </w:rPr>
        <w:t xml:space="preserve"> in the field of education is very diverse. This is in accordance with the educational background and social conditions of the community. The following is the contribution of the Banjar Ulama in tabular form.</w:t>
      </w:r>
    </w:p>
    <w:p w14:paraId="2B6A4063" w14:textId="77777777" w:rsidR="002C2699" w:rsidRPr="008F0B6C" w:rsidRDefault="002C2699" w:rsidP="002C2699">
      <w:pPr>
        <w:spacing w:line="276" w:lineRule="auto"/>
        <w:jc w:val="both"/>
        <w:rPr>
          <w:rFonts w:ascii="Cambria" w:eastAsia="Times New Roman" w:hAnsi="Cambria" w:cs="Times New Arabic"/>
          <w:noProof/>
          <w:lang w:val="en-US" w:eastAsia="en-ID"/>
        </w:rPr>
      </w:pPr>
    </w:p>
    <w:p w14:paraId="2634DA3A" w14:textId="015CFC6E" w:rsidR="002C2699" w:rsidRPr="008F0B6C" w:rsidRDefault="002C2699" w:rsidP="002C2699">
      <w:pPr>
        <w:spacing w:line="276" w:lineRule="auto"/>
        <w:jc w:val="center"/>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Tab</w:t>
      </w:r>
      <w:r w:rsidR="00191741" w:rsidRPr="008F0B6C">
        <w:rPr>
          <w:rFonts w:ascii="Cambria" w:eastAsia="Times New Roman" w:hAnsi="Cambria" w:cs="Times New Arabic"/>
          <w:noProof/>
          <w:lang w:val="en-US" w:eastAsia="en-ID"/>
        </w:rPr>
        <w:t>l</w:t>
      </w:r>
      <w:r w:rsidRPr="008F0B6C">
        <w:rPr>
          <w:rFonts w:ascii="Cambria" w:eastAsia="Times New Roman" w:hAnsi="Cambria" w:cs="Times New Arabic"/>
          <w:noProof/>
          <w:lang w:val="en-US" w:eastAsia="en-ID"/>
        </w:rPr>
        <w:t>e I</w:t>
      </w:r>
    </w:p>
    <w:p w14:paraId="4BEACB1B" w14:textId="7C72108E" w:rsidR="002C2699" w:rsidRPr="008F0B6C" w:rsidRDefault="00191741" w:rsidP="00191741">
      <w:pPr>
        <w:spacing w:line="276" w:lineRule="auto"/>
        <w:jc w:val="center"/>
        <w:rPr>
          <w:rFonts w:ascii="Cambria" w:hAnsi="Cambria"/>
        </w:rPr>
      </w:pPr>
      <w:r w:rsidRPr="008F0B6C">
        <w:rPr>
          <w:rFonts w:ascii="Cambria" w:hAnsi="Cambria"/>
        </w:rPr>
        <w:t>Contribution of the Banjar Ulama in the Education Sector</w:t>
      </w:r>
    </w:p>
    <w:p w14:paraId="3EF2135E" w14:textId="77777777" w:rsidR="00191741" w:rsidRPr="008F0B6C" w:rsidRDefault="00191741" w:rsidP="00191741">
      <w:pPr>
        <w:spacing w:line="276" w:lineRule="auto"/>
        <w:jc w:val="center"/>
        <w:rPr>
          <w:rFonts w:ascii="Cambria" w:eastAsia="Times New Roman" w:hAnsi="Cambria" w:cs="Times New Arabic"/>
          <w:noProof/>
          <w:lang w:val="en-US" w:eastAsia="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633"/>
        <w:gridCol w:w="4964"/>
      </w:tblGrid>
      <w:tr w:rsidR="002C2699" w:rsidRPr="008F0B6C" w14:paraId="3083A6E1" w14:textId="77777777" w:rsidTr="00A37B07">
        <w:tc>
          <w:tcPr>
            <w:tcW w:w="671" w:type="dxa"/>
            <w:shd w:val="clear" w:color="auto" w:fill="auto"/>
          </w:tcPr>
          <w:p w14:paraId="097EA03B"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NO</w:t>
            </w:r>
          </w:p>
        </w:tc>
        <w:tc>
          <w:tcPr>
            <w:tcW w:w="2698" w:type="dxa"/>
            <w:shd w:val="clear" w:color="auto" w:fill="auto"/>
          </w:tcPr>
          <w:p w14:paraId="59D5AD9B" w14:textId="44F4F4ED" w:rsidR="002C2699" w:rsidRPr="008F0B6C" w:rsidRDefault="002C2699" w:rsidP="00A37B07">
            <w:pPr>
              <w:spacing w:line="276" w:lineRule="auto"/>
              <w:jc w:val="center"/>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NAM</w:t>
            </w:r>
            <w:r w:rsidR="00191741" w:rsidRPr="008F0B6C">
              <w:rPr>
                <w:rFonts w:ascii="Cambria" w:eastAsia="Times New Roman" w:hAnsi="Cambria" w:cs="Times New Arabic"/>
                <w:noProof/>
                <w:lang w:val="en-US" w:eastAsia="en-ID"/>
              </w:rPr>
              <w:t>E</w:t>
            </w:r>
          </w:p>
        </w:tc>
        <w:tc>
          <w:tcPr>
            <w:tcW w:w="5118" w:type="dxa"/>
            <w:shd w:val="clear" w:color="auto" w:fill="auto"/>
          </w:tcPr>
          <w:p w14:paraId="7571F9A8" w14:textId="1159916E" w:rsidR="002C2699" w:rsidRPr="008F0B6C" w:rsidRDefault="00191741" w:rsidP="00A37B07">
            <w:pPr>
              <w:spacing w:line="276" w:lineRule="auto"/>
              <w:jc w:val="center"/>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CONTRIBUTION</w:t>
            </w:r>
          </w:p>
        </w:tc>
      </w:tr>
      <w:tr w:rsidR="002C2699" w:rsidRPr="008F0B6C" w14:paraId="5356B388" w14:textId="77777777" w:rsidTr="00A37B07">
        <w:tc>
          <w:tcPr>
            <w:tcW w:w="671" w:type="dxa"/>
            <w:shd w:val="clear" w:color="auto" w:fill="auto"/>
          </w:tcPr>
          <w:p w14:paraId="45A5E187"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lastRenderedPageBreak/>
              <w:t>1</w:t>
            </w:r>
          </w:p>
        </w:tc>
        <w:tc>
          <w:tcPr>
            <w:tcW w:w="2698" w:type="dxa"/>
            <w:shd w:val="clear" w:color="auto" w:fill="auto"/>
          </w:tcPr>
          <w:p w14:paraId="07C9BF14"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Tayyib Babussalam</w:t>
            </w:r>
          </w:p>
        </w:tc>
        <w:tc>
          <w:tcPr>
            <w:tcW w:w="5118" w:type="dxa"/>
            <w:shd w:val="clear" w:color="auto" w:fill="auto"/>
          </w:tcPr>
          <w:p w14:paraId="61B41D3C" w14:textId="098D115D" w:rsidR="002C2699" w:rsidRPr="008F0B6C" w:rsidRDefault="00191741" w:rsidP="00AB0354">
            <w:pPr>
              <w:numPr>
                <w:ilvl w:val="0"/>
                <w:numId w:val="1"/>
              </w:numPr>
              <w:spacing w:line="276" w:lineRule="auto"/>
              <w:ind w:left="300" w:hanging="284"/>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Establishing</w:t>
            </w:r>
            <w:r w:rsidR="002C2699" w:rsidRPr="008F0B6C">
              <w:rPr>
                <w:rFonts w:ascii="Cambria" w:eastAsia="Times New Roman" w:hAnsi="Cambria" w:cs="Times New Arabic"/>
                <w:noProof/>
                <w:lang w:val="en-US" w:eastAsia="en-ID"/>
              </w:rPr>
              <w:t xml:space="preserve"> majelis taklim</w:t>
            </w:r>
          </w:p>
          <w:p w14:paraId="55D25EC3" w14:textId="49DC7655" w:rsidR="002C2699" w:rsidRPr="008F0B6C" w:rsidRDefault="00191741" w:rsidP="00AB0354">
            <w:pPr>
              <w:numPr>
                <w:ilvl w:val="0"/>
                <w:numId w:val="1"/>
              </w:numPr>
              <w:spacing w:line="276" w:lineRule="auto"/>
              <w:ind w:left="300" w:hanging="284"/>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Building</w:t>
            </w:r>
            <w:r w:rsidR="002C2699" w:rsidRPr="008F0B6C">
              <w:rPr>
                <w:rFonts w:ascii="Cambria" w:eastAsia="Times New Roman" w:hAnsi="Cambria" w:cs="Times New Arabic"/>
                <w:noProof/>
                <w:lang w:val="en-US" w:eastAsia="en-ID"/>
              </w:rPr>
              <w:t xml:space="preserve"> </w:t>
            </w:r>
            <w:r w:rsidRPr="008F0B6C">
              <w:rPr>
                <w:rFonts w:ascii="Cambria" w:eastAsia="Times New Roman" w:hAnsi="Cambria" w:cs="Times New Arabic"/>
                <w:noProof/>
                <w:lang w:val="en-US" w:eastAsia="en-ID"/>
              </w:rPr>
              <w:t>J</w:t>
            </w:r>
            <w:r w:rsidR="002C2699" w:rsidRPr="008F0B6C">
              <w:rPr>
                <w:rFonts w:ascii="Cambria" w:eastAsia="Times New Roman" w:hAnsi="Cambria" w:cs="Times New Arabic"/>
                <w:noProof/>
                <w:lang w:val="en-US" w:eastAsia="en-ID"/>
              </w:rPr>
              <w:t>ami’</w:t>
            </w:r>
            <w:r w:rsidRPr="008F0B6C">
              <w:rPr>
                <w:rFonts w:ascii="Cambria" w:eastAsia="Times New Roman" w:hAnsi="Cambria" w:cs="Times New Arabic"/>
                <w:noProof/>
                <w:lang w:val="en-US" w:eastAsia="en-ID"/>
              </w:rPr>
              <w:t xml:space="preserve"> Mosque</w:t>
            </w:r>
          </w:p>
          <w:p w14:paraId="028A4220" w14:textId="565463E6" w:rsidR="002C2699" w:rsidRPr="008F0B6C" w:rsidRDefault="002C2699" w:rsidP="00AB0354">
            <w:pPr>
              <w:numPr>
                <w:ilvl w:val="0"/>
                <w:numId w:val="1"/>
              </w:numPr>
              <w:spacing w:line="276" w:lineRule="auto"/>
              <w:ind w:left="300" w:hanging="284"/>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 xml:space="preserve">Imam </w:t>
            </w:r>
            <w:r w:rsidR="00191741" w:rsidRPr="008F0B6C">
              <w:rPr>
                <w:rFonts w:ascii="Cambria" w:eastAsia="Times New Roman" w:hAnsi="Cambria" w:cs="Times New Arabic"/>
                <w:noProof/>
                <w:lang w:val="en-US" w:eastAsia="en-ID"/>
              </w:rPr>
              <w:t xml:space="preserve">of </w:t>
            </w:r>
            <w:r w:rsidR="00F652EE" w:rsidRPr="008F0B6C">
              <w:rPr>
                <w:rFonts w:ascii="Cambria" w:eastAsia="Times New Roman" w:hAnsi="Cambria" w:cs="Times New Arabic"/>
                <w:noProof/>
                <w:lang w:val="en-US" w:eastAsia="en-ID"/>
              </w:rPr>
              <w:t>th Mosque</w:t>
            </w:r>
          </w:p>
          <w:p w14:paraId="0D176C97" w14:textId="42215F89" w:rsidR="002C2699" w:rsidRPr="008F0B6C" w:rsidRDefault="00F652EE" w:rsidP="00AB0354">
            <w:pPr>
              <w:numPr>
                <w:ilvl w:val="0"/>
                <w:numId w:val="1"/>
              </w:numPr>
              <w:spacing w:line="276" w:lineRule="auto"/>
              <w:ind w:left="300" w:hanging="284"/>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Teachers in various</w:t>
            </w:r>
            <w:r w:rsidR="002C2699" w:rsidRPr="008F0B6C">
              <w:rPr>
                <w:rFonts w:ascii="Cambria" w:eastAsia="Times New Roman" w:hAnsi="Cambria" w:cs="Times New Arabic"/>
                <w:noProof/>
                <w:lang w:val="en-US" w:eastAsia="en-ID"/>
              </w:rPr>
              <w:t xml:space="preserve"> majelis taklim</w:t>
            </w:r>
          </w:p>
          <w:p w14:paraId="56ADA1B7" w14:textId="44D6D780" w:rsidR="002C2699" w:rsidRPr="008F0B6C" w:rsidRDefault="00F652EE" w:rsidP="00AB0354">
            <w:pPr>
              <w:numPr>
                <w:ilvl w:val="0"/>
                <w:numId w:val="1"/>
              </w:numPr>
              <w:spacing w:line="276" w:lineRule="auto"/>
              <w:ind w:left="300" w:hanging="284"/>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The First Cleric (</w:t>
            </w:r>
            <w:r w:rsidR="002C2699" w:rsidRPr="008F0B6C">
              <w:rPr>
                <w:rFonts w:ascii="Cambria" w:eastAsia="Times New Roman" w:hAnsi="Cambria" w:cs="Times New Arabic"/>
                <w:noProof/>
                <w:lang w:val="en-US" w:eastAsia="en-ID"/>
              </w:rPr>
              <w:t>Penghulu</w:t>
            </w:r>
            <w:r w:rsidRPr="008F0B6C">
              <w:rPr>
                <w:rFonts w:ascii="Cambria" w:eastAsia="Times New Roman" w:hAnsi="Cambria" w:cs="Times New Arabic"/>
                <w:noProof/>
                <w:lang w:val="en-US" w:eastAsia="en-ID"/>
              </w:rPr>
              <w:t xml:space="preserve"> I)</w:t>
            </w:r>
          </w:p>
          <w:p w14:paraId="39860FEA" w14:textId="10B1F303" w:rsidR="00191741" w:rsidRPr="008F0B6C" w:rsidRDefault="00191741" w:rsidP="00191741">
            <w:pPr>
              <w:rPr>
                <w:rFonts w:ascii="Cambria" w:hAnsi="Cambria"/>
              </w:rPr>
            </w:pPr>
            <w:r w:rsidRPr="008F0B6C">
              <w:rPr>
                <w:rFonts w:ascii="Cambria" w:hAnsi="Cambria"/>
              </w:rPr>
              <w:t xml:space="preserve">6. </w:t>
            </w:r>
            <w:proofErr w:type="spellStart"/>
            <w:r w:rsidR="00F652EE" w:rsidRPr="008F0B6C">
              <w:rPr>
                <w:rFonts w:ascii="Cambria" w:hAnsi="Cambria"/>
              </w:rPr>
              <w:t>Landrat</w:t>
            </w:r>
            <w:proofErr w:type="spellEnd"/>
            <w:r w:rsidR="00F652EE" w:rsidRPr="008F0B6C">
              <w:rPr>
                <w:rFonts w:ascii="Cambria" w:hAnsi="Cambria"/>
              </w:rPr>
              <w:t xml:space="preserve"> </w:t>
            </w:r>
            <w:r w:rsidRPr="008F0B6C">
              <w:rPr>
                <w:rFonts w:ascii="Cambria" w:hAnsi="Cambria"/>
              </w:rPr>
              <w:t xml:space="preserve">Chairman of the Islamic Religion </w:t>
            </w:r>
          </w:p>
          <w:p w14:paraId="5E21D78A" w14:textId="77777777" w:rsidR="002C2699" w:rsidRPr="008F0B6C" w:rsidRDefault="002C2699" w:rsidP="00F652EE">
            <w:pPr>
              <w:spacing w:line="276" w:lineRule="auto"/>
              <w:jc w:val="both"/>
              <w:rPr>
                <w:rFonts w:ascii="Cambria" w:eastAsia="Times New Roman" w:hAnsi="Cambria" w:cs="Times New Arabic"/>
                <w:noProof/>
                <w:lang w:eastAsia="en-ID"/>
              </w:rPr>
            </w:pPr>
          </w:p>
        </w:tc>
      </w:tr>
      <w:tr w:rsidR="002C2699" w:rsidRPr="008F0B6C" w14:paraId="16618AB6" w14:textId="77777777" w:rsidTr="00A37B07">
        <w:tc>
          <w:tcPr>
            <w:tcW w:w="671" w:type="dxa"/>
            <w:shd w:val="clear" w:color="auto" w:fill="auto"/>
          </w:tcPr>
          <w:p w14:paraId="40323F8C"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2</w:t>
            </w:r>
          </w:p>
        </w:tc>
        <w:tc>
          <w:tcPr>
            <w:tcW w:w="2698" w:type="dxa"/>
            <w:shd w:val="clear" w:color="auto" w:fill="auto"/>
          </w:tcPr>
          <w:p w14:paraId="62BCC136"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Abdul Khalid</w:t>
            </w:r>
          </w:p>
        </w:tc>
        <w:tc>
          <w:tcPr>
            <w:tcW w:w="5118" w:type="dxa"/>
            <w:shd w:val="clear" w:color="auto" w:fill="auto"/>
          </w:tcPr>
          <w:p w14:paraId="7E4D2F45" w14:textId="18496471" w:rsidR="002C2699" w:rsidRPr="008F0B6C" w:rsidRDefault="00AF6EFC" w:rsidP="00AB0354">
            <w:pPr>
              <w:numPr>
                <w:ilvl w:val="0"/>
                <w:numId w:val="2"/>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Develipong</w:t>
            </w:r>
            <w:r w:rsidR="002C2699" w:rsidRPr="008F0B6C">
              <w:rPr>
                <w:rFonts w:ascii="Cambria" w:eastAsia="Times New Roman" w:hAnsi="Cambria" w:cs="Times New Arabic"/>
                <w:noProof/>
                <w:lang w:val="en-US" w:eastAsia="en-ID"/>
              </w:rPr>
              <w:t xml:space="preserve"> majelis taklim</w:t>
            </w:r>
          </w:p>
          <w:p w14:paraId="721B7787" w14:textId="4E98298C" w:rsidR="002C2699" w:rsidRPr="008F0B6C" w:rsidRDefault="002C2699" w:rsidP="00AB0354">
            <w:pPr>
              <w:numPr>
                <w:ilvl w:val="0"/>
                <w:numId w:val="2"/>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 xml:space="preserve">Imam </w:t>
            </w:r>
            <w:r w:rsidR="00AF6EFC" w:rsidRPr="008F0B6C">
              <w:rPr>
                <w:rFonts w:ascii="Cambria" w:eastAsia="Times New Roman" w:hAnsi="Cambria" w:cs="Times New Arabic"/>
                <w:noProof/>
                <w:lang w:val="en-US" w:eastAsia="en-ID"/>
              </w:rPr>
              <w:t xml:space="preserve">of the </w:t>
            </w:r>
            <w:r w:rsidRPr="008F0B6C">
              <w:rPr>
                <w:rFonts w:ascii="Cambria" w:eastAsia="Times New Roman" w:hAnsi="Cambria" w:cs="Times New Arabic"/>
                <w:noProof/>
                <w:lang w:val="en-US" w:eastAsia="en-ID"/>
              </w:rPr>
              <w:t>Masjid</w:t>
            </w:r>
          </w:p>
          <w:p w14:paraId="22C573DA" w14:textId="1AF1C0F9" w:rsidR="002C2699" w:rsidRPr="008F0B6C" w:rsidRDefault="00AF6EFC" w:rsidP="00AB0354">
            <w:pPr>
              <w:numPr>
                <w:ilvl w:val="0"/>
                <w:numId w:val="2"/>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The Second Cleric (</w:t>
            </w:r>
            <w:r w:rsidR="002C2699" w:rsidRPr="008F0B6C">
              <w:rPr>
                <w:rFonts w:ascii="Cambria" w:eastAsia="Times New Roman" w:hAnsi="Cambria" w:cs="Times New Arabic"/>
                <w:noProof/>
                <w:lang w:val="en-US" w:eastAsia="en-ID"/>
              </w:rPr>
              <w:t xml:space="preserve">Penghulu </w:t>
            </w:r>
            <w:r w:rsidRPr="008F0B6C">
              <w:rPr>
                <w:rFonts w:ascii="Cambria" w:eastAsia="Times New Roman" w:hAnsi="Cambria" w:cs="Times New Arabic"/>
                <w:noProof/>
                <w:lang w:val="en-US" w:eastAsia="en-ID"/>
              </w:rPr>
              <w:t>II)</w:t>
            </w:r>
          </w:p>
          <w:p w14:paraId="0BFA24C7" w14:textId="4784C309" w:rsidR="002C2699" w:rsidRPr="008F0B6C" w:rsidRDefault="00AF6EFC" w:rsidP="00AF6EFC">
            <w:pPr>
              <w:rPr>
                <w:rFonts w:ascii="Cambria" w:hAnsi="Cambria"/>
              </w:rPr>
            </w:pPr>
            <w:r w:rsidRPr="008F0B6C">
              <w:rPr>
                <w:rFonts w:ascii="Cambria" w:hAnsi="Cambria"/>
              </w:rPr>
              <w:t xml:space="preserve">4. Teachers in several </w:t>
            </w:r>
            <w:proofErr w:type="spellStart"/>
            <w:r w:rsidRPr="008F0B6C">
              <w:rPr>
                <w:rFonts w:ascii="Cambria" w:hAnsi="Cambria"/>
              </w:rPr>
              <w:t>majelis</w:t>
            </w:r>
            <w:proofErr w:type="spellEnd"/>
            <w:r w:rsidRPr="008F0B6C">
              <w:rPr>
                <w:rFonts w:ascii="Cambria" w:hAnsi="Cambria"/>
              </w:rPr>
              <w:t xml:space="preserve"> </w:t>
            </w:r>
            <w:proofErr w:type="spellStart"/>
            <w:r w:rsidRPr="008F0B6C">
              <w:rPr>
                <w:rFonts w:ascii="Cambria" w:hAnsi="Cambria"/>
              </w:rPr>
              <w:t>taklim</w:t>
            </w:r>
            <w:proofErr w:type="spellEnd"/>
          </w:p>
        </w:tc>
      </w:tr>
      <w:tr w:rsidR="002C2699" w:rsidRPr="008F0B6C" w14:paraId="529FA754" w14:textId="77777777" w:rsidTr="00A37B07">
        <w:tc>
          <w:tcPr>
            <w:tcW w:w="671" w:type="dxa"/>
            <w:shd w:val="clear" w:color="auto" w:fill="auto"/>
          </w:tcPr>
          <w:p w14:paraId="3713263C"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3</w:t>
            </w:r>
          </w:p>
        </w:tc>
        <w:tc>
          <w:tcPr>
            <w:tcW w:w="2698" w:type="dxa"/>
            <w:shd w:val="clear" w:color="auto" w:fill="auto"/>
          </w:tcPr>
          <w:p w14:paraId="74AE9586" w14:textId="77777777" w:rsidR="002C2699" w:rsidRPr="008F0B6C" w:rsidRDefault="002C2699" w:rsidP="00A37B07">
            <w:pPr>
              <w:spacing w:line="276" w:lineRule="auto"/>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Abul Hasan</w:t>
            </w:r>
          </w:p>
        </w:tc>
        <w:tc>
          <w:tcPr>
            <w:tcW w:w="5118" w:type="dxa"/>
            <w:shd w:val="clear" w:color="auto" w:fill="auto"/>
          </w:tcPr>
          <w:p w14:paraId="68AB2BB1" w14:textId="0C4D742E" w:rsidR="002C2699" w:rsidRPr="008F0B6C" w:rsidRDefault="00AF6EFC" w:rsidP="00AB0354">
            <w:pPr>
              <w:numPr>
                <w:ilvl w:val="0"/>
                <w:numId w:val="6"/>
              </w:numPr>
              <w:tabs>
                <w:tab w:val="left" w:pos="312"/>
                <w:tab w:val="left" w:pos="511"/>
              </w:tabs>
              <w:spacing w:line="276" w:lineRule="auto"/>
              <w:ind w:hanging="692"/>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Established</w:t>
            </w:r>
            <w:r w:rsidR="002C2699" w:rsidRPr="008F0B6C">
              <w:rPr>
                <w:rFonts w:ascii="Cambria" w:eastAsia="Times New Roman" w:hAnsi="Cambria" w:cs="Times New Arabic"/>
                <w:noProof/>
                <w:lang w:val="en-US" w:eastAsia="en-ID"/>
              </w:rPr>
              <w:t xml:space="preserve"> Madrasah Ahlussunah School</w:t>
            </w:r>
          </w:p>
          <w:p w14:paraId="09B80271" w14:textId="0F872DD8" w:rsidR="002C2699" w:rsidRPr="008F0B6C" w:rsidRDefault="002C2699" w:rsidP="00AB0354">
            <w:pPr>
              <w:numPr>
                <w:ilvl w:val="0"/>
                <w:numId w:val="6"/>
              </w:numPr>
              <w:tabs>
                <w:tab w:val="left" w:pos="312"/>
                <w:tab w:val="left" w:pos="511"/>
              </w:tabs>
              <w:spacing w:line="276" w:lineRule="auto"/>
              <w:ind w:hanging="692"/>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 xml:space="preserve">Imam </w:t>
            </w:r>
            <w:r w:rsidR="00AF6EFC" w:rsidRPr="008F0B6C">
              <w:rPr>
                <w:rFonts w:ascii="Cambria" w:eastAsia="Times New Roman" w:hAnsi="Cambria" w:cs="Times New Arabic"/>
                <w:noProof/>
                <w:lang w:val="en-US" w:eastAsia="en-ID"/>
              </w:rPr>
              <w:t xml:space="preserve">of </w:t>
            </w:r>
            <w:r w:rsidRPr="008F0B6C">
              <w:rPr>
                <w:rFonts w:ascii="Cambria" w:eastAsia="Times New Roman" w:hAnsi="Cambria" w:cs="Times New Arabic"/>
                <w:noProof/>
                <w:lang w:val="en-US" w:eastAsia="en-ID"/>
              </w:rPr>
              <w:t xml:space="preserve"> Jami’</w:t>
            </w:r>
            <w:r w:rsidR="00AF6EFC" w:rsidRPr="008F0B6C">
              <w:rPr>
                <w:rFonts w:ascii="Cambria" w:eastAsia="Times New Roman" w:hAnsi="Cambria" w:cs="Times New Arabic"/>
                <w:noProof/>
                <w:lang w:val="en-US" w:eastAsia="en-ID"/>
              </w:rPr>
              <w:t xml:space="preserve"> Mosque</w:t>
            </w:r>
          </w:p>
          <w:p w14:paraId="1F730312" w14:textId="77777777" w:rsidR="002C2699" w:rsidRPr="008F0B6C" w:rsidRDefault="00AF6EFC" w:rsidP="00AF6EFC">
            <w:pPr>
              <w:numPr>
                <w:ilvl w:val="0"/>
                <w:numId w:val="6"/>
              </w:numPr>
              <w:tabs>
                <w:tab w:val="left" w:pos="312"/>
                <w:tab w:val="left" w:pos="511"/>
              </w:tabs>
              <w:spacing w:line="276" w:lineRule="auto"/>
              <w:ind w:hanging="692"/>
              <w:jc w:val="both"/>
              <w:rPr>
                <w:rFonts w:ascii="Cambria" w:hAnsi="Cambria"/>
              </w:rPr>
            </w:pPr>
            <w:r w:rsidRPr="008F0B6C">
              <w:rPr>
                <w:rFonts w:ascii="Cambria" w:hAnsi="Cambria"/>
              </w:rPr>
              <w:t xml:space="preserve">Founding </w:t>
            </w:r>
            <w:r w:rsidRPr="008F0B6C">
              <w:rPr>
                <w:rFonts w:ascii="Cambria" w:eastAsia="Times New Roman" w:hAnsi="Cambria" w:cs="Times New Arabic"/>
                <w:noProof/>
                <w:lang w:val="en-US" w:eastAsia="en-ID"/>
              </w:rPr>
              <w:t>Mejelis</w:t>
            </w:r>
            <w:r w:rsidRPr="008F0B6C">
              <w:rPr>
                <w:rFonts w:ascii="Cambria" w:hAnsi="Cambria"/>
              </w:rPr>
              <w:t xml:space="preserve"> </w:t>
            </w:r>
            <w:proofErr w:type="spellStart"/>
            <w:r w:rsidRPr="008F0B6C">
              <w:rPr>
                <w:rFonts w:ascii="Cambria" w:hAnsi="Cambria"/>
              </w:rPr>
              <w:t>taklim</w:t>
            </w:r>
            <w:proofErr w:type="spellEnd"/>
          </w:p>
          <w:p w14:paraId="7342540F" w14:textId="30A905A9" w:rsidR="00AF6EFC" w:rsidRPr="008F0B6C" w:rsidRDefault="00AF6EFC" w:rsidP="00AF6EFC">
            <w:pPr>
              <w:numPr>
                <w:ilvl w:val="0"/>
                <w:numId w:val="6"/>
              </w:numPr>
              <w:tabs>
                <w:tab w:val="left" w:pos="312"/>
                <w:tab w:val="left" w:pos="511"/>
              </w:tabs>
              <w:spacing w:line="276" w:lineRule="auto"/>
              <w:ind w:hanging="692"/>
              <w:jc w:val="both"/>
              <w:rPr>
                <w:rFonts w:ascii="Cambria" w:hAnsi="Cambria"/>
              </w:rPr>
            </w:pPr>
            <w:r w:rsidRPr="008F0B6C">
              <w:rPr>
                <w:rFonts w:ascii="Cambria" w:hAnsi="Cambria"/>
              </w:rPr>
              <w:t>The Third Cleric (Penghulu III)</w:t>
            </w:r>
          </w:p>
        </w:tc>
      </w:tr>
      <w:tr w:rsidR="002C2699" w:rsidRPr="008F0B6C" w14:paraId="35146F7D" w14:textId="77777777" w:rsidTr="00A37B07">
        <w:tc>
          <w:tcPr>
            <w:tcW w:w="671" w:type="dxa"/>
            <w:shd w:val="clear" w:color="auto" w:fill="auto"/>
          </w:tcPr>
          <w:p w14:paraId="51E3204D"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4</w:t>
            </w:r>
          </w:p>
        </w:tc>
        <w:tc>
          <w:tcPr>
            <w:tcW w:w="2698" w:type="dxa"/>
            <w:shd w:val="clear" w:color="auto" w:fill="auto"/>
          </w:tcPr>
          <w:p w14:paraId="115AFB33"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Abdullah Marisie</w:t>
            </w:r>
          </w:p>
        </w:tc>
        <w:tc>
          <w:tcPr>
            <w:tcW w:w="5118" w:type="dxa"/>
            <w:shd w:val="clear" w:color="auto" w:fill="auto"/>
          </w:tcPr>
          <w:p w14:paraId="6A63831B" w14:textId="654C525A" w:rsidR="002C2699" w:rsidRPr="008F0B6C" w:rsidRDefault="00AF6EFC" w:rsidP="00AB0354">
            <w:pPr>
              <w:numPr>
                <w:ilvl w:val="0"/>
                <w:numId w:val="3"/>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Founded the First</w:t>
            </w:r>
            <w:r w:rsidR="002C2699" w:rsidRPr="008F0B6C">
              <w:rPr>
                <w:rFonts w:ascii="Cambria" w:eastAsia="Times New Roman" w:hAnsi="Cambria" w:cs="Times New Arabic"/>
                <w:noProof/>
                <w:lang w:val="en-US" w:eastAsia="en-ID"/>
              </w:rPr>
              <w:t xml:space="preserve"> Madrasah Syafiiyah</w:t>
            </w:r>
          </w:p>
          <w:p w14:paraId="06A989C4" w14:textId="10E84B9A" w:rsidR="002C2699" w:rsidRPr="008F0B6C" w:rsidRDefault="00AF6EFC" w:rsidP="00AB0354">
            <w:pPr>
              <w:numPr>
                <w:ilvl w:val="0"/>
                <w:numId w:val="3"/>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Established</w:t>
            </w:r>
            <w:r w:rsidR="002C2699" w:rsidRPr="008F0B6C">
              <w:rPr>
                <w:rFonts w:ascii="Cambria" w:eastAsia="Times New Roman" w:hAnsi="Cambria" w:cs="Times New Arabic"/>
                <w:noProof/>
                <w:lang w:val="en-US" w:eastAsia="en-ID"/>
              </w:rPr>
              <w:t xml:space="preserve"> </w:t>
            </w:r>
            <w:r w:rsidRPr="008F0B6C">
              <w:rPr>
                <w:rFonts w:ascii="Cambria" w:eastAsia="Times New Roman" w:hAnsi="Cambria" w:cs="Times New Arabic"/>
                <w:noProof/>
                <w:lang w:val="en-US" w:eastAsia="en-ID"/>
              </w:rPr>
              <w:t>‘</w:t>
            </w:r>
            <w:r w:rsidR="002C2699" w:rsidRPr="008F0B6C">
              <w:rPr>
                <w:rFonts w:ascii="Cambria" w:eastAsia="Times New Roman" w:hAnsi="Cambria" w:cs="Times New Arabic"/>
                <w:noProof/>
                <w:lang w:val="en-US" w:eastAsia="en-ID"/>
              </w:rPr>
              <w:t>PGA</w:t>
            </w:r>
            <w:r w:rsidRPr="008F0B6C">
              <w:rPr>
                <w:rFonts w:ascii="Cambria" w:eastAsia="Times New Roman" w:hAnsi="Cambria" w:cs="Times New Arabic"/>
                <w:noProof/>
                <w:lang w:val="en-US" w:eastAsia="en-ID"/>
              </w:rPr>
              <w:t>’ in</w:t>
            </w:r>
            <w:r w:rsidR="002C2699" w:rsidRPr="008F0B6C">
              <w:rPr>
                <w:rFonts w:ascii="Cambria" w:eastAsia="Times New Roman" w:hAnsi="Cambria" w:cs="Times New Arabic"/>
                <w:noProof/>
                <w:lang w:val="en-US" w:eastAsia="en-ID"/>
              </w:rPr>
              <w:t xml:space="preserve"> Samarinda</w:t>
            </w:r>
          </w:p>
          <w:p w14:paraId="3116C759" w14:textId="4AAEFFA8" w:rsidR="002C2699" w:rsidRPr="008F0B6C" w:rsidRDefault="00AF6EFC" w:rsidP="00AB0354">
            <w:pPr>
              <w:numPr>
                <w:ilvl w:val="0"/>
                <w:numId w:val="3"/>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Established</w:t>
            </w:r>
            <w:r w:rsidR="002C2699" w:rsidRPr="008F0B6C">
              <w:rPr>
                <w:rFonts w:ascii="Cambria" w:eastAsia="Times New Roman" w:hAnsi="Cambria" w:cs="Times New Arabic"/>
                <w:noProof/>
                <w:lang w:val="en-US" w:eastAsia="en-ID"/>
              </w:rPr>
              <w:t xml:space="preserve"> IAIN</w:t>
            </w:r>
            <w:r w:rsidRPr="008F0B6C">
              <w:rPr>
                <w:rFonts w:ascii="Cambria" w:eastAsia="Times New Roman" w:hAnsi="Cambria" w:cs="Times New Arabic"/>
                <w:noProof/>
                <w:lang w:val="en-US" w:eastAsia="en-ID"/>
              </w:rPr>
              <w:t xml:space="preserve"> preparatory school</w:t>
            </w:r>
            <w:r w:rsidR="002C2699" w:rsidRPr="008F0B6C">
              <w:rPr>
                <w:rFonts w:ascii="Cambria" w:eastAsia="Times New Roman" w:hAnsi="Cambria" w:cs="Times New Arabic"/>
                <w:noProof/>
                <w:lang w:val="en-US" w:eastAsia="en-ID"/>
              </w:rPr>
              <w:t xml:space="preserve"> </w:t>
            </w:r>
          </w:p>
          <w:p w14:paraId="51EA5C13" w14:textId="7BFACF24" w:rsidR="002C2699" w:rsidRPr="008F0B6C" w:rsidRDefault="00AF6EFC" w:rsidP="00AB0354">
            <w:pPr>
              <w:numPr>
                <w:ilvl w:val="0"/>
                <w:numId w:val="3"/>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 xml:space="preserve">Grand </w:t>
            </w:r>
            <w:r w:rsidR="002C2699" w:rsidRPr="008F0B6C">
              <w:rPr>
                <w:rFonts w:ascii="Cambria" w:eastAsia="Times New Roman" w:hAnsi="Cambria" w:cs="Times New Arabic"/>
                <w:noProof/>
                <w:lang w:val="en-US" w:eastAsia="en-ID"/>
              </w:rPr>
              <w:t xml:space="preserve">Imam </w:t>
            </w:r>
            <w:r w:rsidRPr="008F0B6C">
              <w:rPr>
                <w:rFonts w:ascii="Cambria" w:eastAsia="Times New Roman" w:hAnsi="Cambria" w:cs="Times New Arabic"/>
                <w:noProof/>
                <w:lang w:val="en-US" w:eastAsia="en-ID"/>
              </w:rPr>
              <w:t>of</w:t>
            </w:r>
            <w:r w:rsidR="002C2699" w:rsidRPr="008F0B6C">
              <w:rPr>
                <w:rFonts w:ascii="Cambria" w:eastAsia="Times New Roman" w:hAnsi="Cambria" w:cs="Times New Arabic"/>
                <w:noProof/>
                <w:lang w:val="en-US" w:eastAsia="en-ID"/>
              </w:rPr>
              <w:t xml:space="preserve"> Jami</w:t>
            </w:r>
            <w:r w:rsidRPr="008F0B6C">
              <w:rPr>
                <w:rFonts w:ascii="Cambria" w:eastAsia="Times New Roman" w:hAnsi="Cambria" w:cs="Times New Arabic"/>
                <w:noProof/>
                <w:lang w:val="en-US" w:eastAsia="en-ID"/>
              </w:rPr>
              <w:t>’ Mosque</w:t>
            </w:r>
          </w:p>
          <w:p w14:paraId="26DB2E54" w14:textId="7DF86B51" w:rsidR="002C2699" w:rsidRPr="008F0B6C" w:rsidRDefault="002C2699" w:rsidP="00AB0354">
            <w:pPr>
              <w:numPr>
                <w:ilvl w:val="0"/>
                <w:numId w:val="3"/>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M</w:t>
            </w:r>
            <w:r w:rsidR="00AF6EFC" w:rsidRPr="008F0B6C">
              <w:rPr>
                <w:rFonts w:ascii="Cambria" w:eastAsia="Times New Roman" w:hAnsi="Cambria" w:cs="Times New Arabic"/>
                <w:noProof/>
                <w:lang w:val="en-US" w:eastAsia="en-ID"/>
              </w:rPr>
              <w:t>anaging</w:t>
            </w:r>
            <w:r w:rsidRPr="008F0B6C">
              <w:rPr>
                <w:rFonts w:ascii="Cambria" w:eastAsia="Times New Roman" w:hAnsi="Cambria" w:cs="Times New Arabic"/>
                <w:noProof/>
                <w:lang w:val="en-US" w:eastAsia="en-ID"/>
              </w:rPr>
              <w:t xml:space="preserve"> </w:t>
            </w:r>
            <w:r w:rsidR="00AF6EFC" w:rsidRPr="008F0B6C">
              <w:rPr>
                <w:rFonts w:ascii="Cambria" w:eastAsia="Times New Roman" w:hAnsi="Cambria" w:cs="Times New Arabic"/>
                <w:noProof/>
                <w:lang w:val="en-US" w:eastAsia="en-ID"/>
              </w:rPr>
              <w:t>the Mosque assemblies in modern way</w:t>
            </w:r>
          </w:p>
          <w:p w14:paraId="418D15CC" w14:textId="3E1346E3" w:rsidR="002C2699" w:rsidRPr="008F0B6C" w:rsidRDefault="00AF6EFC" w:rsidP="00AB0354">
            <w:pPr>
              <w:numPr>
                <w:ilvl w:val="0"/>
                <w:numId w:val="3"/>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Established</w:t>
            </w:r>
            <w:r w:rsidR="002C2699" w:rsidRPr="008F0B6C">
              <w:rPr>
                <w:rFonts w:ascii="Cambria" w:eastAsia="Times New Roman" w:hAnsi="Cambria" w:cs="Times New Arabic"/>
                <w:noProof/>
                <w:lang w:val="en-US" w:eastAsia="en-ID"/>
              </w:rPr>
              <w:t xml:space="preserve"> Nahdlatul Ulama</w:t>
            </w:r>
          </w:p>
          <w:p w14:paraId="5C89FF4F" w14:textId="7CD60A91" w:rsidR="002C2699" w:rsidRPr="008F0B6C" w:rsidRDefault="00AF6EFC" w:rsidP="00AB0354">
            <w:pPr>
              <w:numPr>
                <w:ilvl w:val="0"/>
                <w:numId w:val="3"/>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The Fourth Cleric (</w:t>
            </w:r>
            <w:r w:rsidR="002C2699" w:rsidRPr="008F0B6C">
              <w:rPr>
                <w:rFonts w:ascii="Cambria" w:eastAsia="Times New Roman" w:hAnsi="Cambria" w:cs="Times New Arabic"/>
                <w:noProof/>
                <w:lang w:val="en-US" w:eastAsia="en-ID"/>
              </w:rPr>
              <w:t>Penghulu IV</w:t>
            </w:r>
            <w:r w:rsidRPr="008F0B6C">
              <w:rPr>
                <w:rFonts w:ascii="Cambria" w:eastAsia="Times New Roman" w:hAnsi="Cambria" w:cs="Times New Arabic"/>
                <w:noProof/>
                <w:lang w:val="en-US" w:eastAsia="en-ID"/>
              </w:rPr>
              <w:t>)</w:t>
            </w:r>
          </w:p>
        </w:tc>
      </w:tr>
      <w:tr w:rsidR="002C2699" w:rsidRPr="008F0B6C" w14:paraId="1935EAD1" w14:textId="77777777" w:rsidTr="00A37B07">
        <w:tc>
          <w:tcPr>
            <w:tcW w:w="671" w:type="dxa"/>
            <w:shd w:val="clear" w:color="auto" w:fill="auto"/>
          </w:tcPr>
          <w:p w14:paraId="6C05D690"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5</w:t>
            </w:r>
          </w:p>
        </w:tc>
        <w:tc>
          <w:tcPr>
            <w:tcW w:w="2698" w:type="dxa"/>
            <w:shd w:val="clear" w:color="auto" w:fill="auto"/>
          </w:tcPr>
          <w:p w14:paraId="37054F72"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Dja’far Sabran</w:t>
            </w:r>
          </w:p>
        </w:tc>
        <w:tc>
          <w:tcPr>
            <w:tcW w:w="5118" w:type="dxa"/>
            <w:shd w:val="clear" w:color="auto" w:fill="auto"/>
          </w:tcPr>
          <w:p w14:paraId="61C58913" w14:textId="14090CC5" w:rsidR="002C2699" w:rsidRPr="008F0B6C" w:rsidRDefault="00D4274E" w:rsidP="00AB0354">
            <w:pPr>
              <w:numPr>
                <w:ilvl w:val="0"/>
                <w:numId w:val="4"/>
              </w:numPr>
              <w:tabs>
                <w:tab w:val="left" w:pos="293"/>
                <w:tab w:val="left" w:pos="451"/>
                <w:tab w:val="left" w:pos="595"/>
              </w:tabs>
              <w:spacing w:line="276" w:lineRule="auto"/>
              <w:ind w:left="293" w:hanging="29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Founded</w:t>
            </w:r>
            <w:r w:rsidR="002C2699" w:rsidRPr="008F0B6C">
              <w:rPr>
                <w:rFonts w:ascii="Cambria" w:eastAsia="Times New Roman" w:hAnsi="Cambria" w:cs="Times New Arabic"/>
                <w:noProof/>
                <w:lang w:val="en-US" w:eastAsia="en-ID"/>
              </w:rPr>
              <w:t xml:space="preserve"> </w:t>
            </w:r>
            <w:r w:rsidRPr="008F0B6C">
              <w:rPr>
                <w:rFonts w:ascii="Cambria" w:eastAsia="Times New Roman" w:hAnsi="Cambria" w:cs="Times New Arabic"/>
                <w:noProof/>
                <w:lang w:val="en-US" w:eastAsia="en-ID"/>
              </w:rPr>
              <w:t xml:space="preserve">a </w:t>
            </w:r>
            <w:r w:rsidR="002C2699" w:rsidRPr="008F0B6C">
              <w:rPr>
                <w:rFonts w:ascii="Cambria" w:eastAsia="Times New Roman" w:hAnsi="Cambria" w:cs="Times New Arabic"/>
                <w:noProof/>
                <w:lang w:val="en-US" w:eastAsia="en-ID"/>
              </w:rPr>
              <w:t>Normal Islam</w:t>
            </w:r>
            <w:r w:rsidRPr="008F0B6C">
              <w:rPr>
                <w:rFonts w:ascii="Cambria" w:eastAsia="Times New Roman" w:hAnsi="Cambria" w:cs="Times New Arabic"/>
                <w:noProof/>
                <w:lang w:val="en-US" w:eastAsia="en-ID"/>
              </w:rPr>
              <w:t>ic Madrasa</w:t>
            </w:r>
          </w:p>
          <w:p w14:paraId="722894BC" w14:textId="1CCF82EC" w:rsidR="002C2699" w:rsidRPr="008F0B6C" w:rsidRDefault="00D4274E" w:rsidP="00AB0354">
            <w:pPr>
              <w:numPr>
                <w:ilvl w:val="0"/>
                <w:numId w:val="4"/>
              </w:numPr>
              <w:tabs>
                <w:tab w:val="left" w:pos="293"/>
                <w:tab w:val="left" w:pos="451"/>
                <w:tab w:val="left" w:pos="595"/>
              </w:tabs>
              <w:spacing w:line="276" w:lineRule="auto"/>
              <w:ind w:left="293" w:hanging="29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Write books</w:t>
            </w:r>
          </w:p>
          <w:p w14:paraId="19DEF3A6" w14:textId="5C0A2304" w:rsidR="002C2699" w:rsidRPr="008F0B6C" w:rsidRDefault="00D4274E" w:rsidP="00AB0354">
            <w:pPr>
              <w:numPr>
                <w:ilvl w:val="0"/>
                <w:numId w:val="4"/>
              </w:numPr>
              <w:tabs>
                <w:tab w:val="left" w:pos="293"/>
                <w:tab w:val="left" w:pos="451"/>
                <w:tab w:val="left" w:pos="595"/>
              </w:tabs>
              <w:spacing w:line="276" w:lineRule="auto"/>
              <w:ind w:left="293" w:hanging="29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Teacher in various</w:t>
            </w:r>
            <w:r w:rsidR="002C2699" w:rsidRPr="008F0B6C">
              <w:rPr>
                <w:rFonts w:ascii="Cambria" w:eastAsia="Times New Roman" w:hAnsi="Cambria" w:cs="Times New Arabic"/>
                <w:noProof/>
                <w:lang w:val="en-US" w:eastAsia="en-ID"/>
              </w:rPr>
              <w:t xml:space="preserve"> masjelis taklim</w:t>
            </w:r>
          </w:p>
        </w:tc>
      </w:tr>
      <w:tr w:rsidR="002C2699" w:rsidRPr="008F0B6C" w14:paraId="424E4E24" w14:textId="77777777" w:rsidTr="00A37B07">
        <w:tc>
          <w:tcPr>
            <w:tcW w:w="671" w:type="dxa"/>
            <w:shd w:val="clear" w:color="auto" w:fill="auto"/>
          </w:tcPr>
          <w:p w14:paraId="447E20A7"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6</w:t>
            </w:r>
          </w:p>
        </w:tc>
        <w:tc>
          <w:tcPr>
            <w:tcW w:w="2698" w:type="dxa"/>
            <w:shd w:val="clear" w:color="auto" w:fill="auto"/>
          </w:tcPr>
          <w:p w14:paraId="35B78082" w14:textId="77777777" w:rsidR="002C2699" w:rsidRPr="008F0B6C" w:rsidRDefault="002C2699" w:rsidP="00A37B07">
            <w:pPr>
              <w:spacing w:line="276" w:lineRule="auto"/>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Asli Husain</w:t>
            </w:r>
          </w:p>
        </w:tc>
        <w:tc>
          <w:tcPr>
            <w:tcW w:w="5118" w:type="dxa"/>
            <w:shd w:val="clear" w:color="auto" w:fill="auto"/>
          </w:tcPr>
          <w:p w14:paraId="5BC9CCE6" w14:textId="3A038C7F" w:rsidR="002C2699" w:rsidRPr="008F0B6C" w:rsidRDefault="00D4274E" w:rsidP="00AB0354">
            <w:pPr>
              <w:numPr>
                <w:ilvl w:val="0"/>
                <w:numId w:val="5"/>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Founded the first</w:t>
            </w:r>
            <w:r w:rsidR="002C2699" w:rsidRPr="008F0B6C">
              <w:rPr>
                <w:rFonts w:ascii="Cambria" w:eastAsia="Times New Roman" w:hAnsi="Cambria" w:cs="Times New Arabic"/>
                <w:noProof/>
                <w:lang w:val="en-US" w:eastAsia="en-ID"/>
              </w:rPr>
              <w:t xml:space="preserve"> pesantren </w:t>
            </w:r>
            <w:r w:rsidRPr="008F0B6C">
              <w:rPr>
                <w:rFonts w:ascii="Cambria" w:eastAsia="Times New Roman" w:hAnsi="Cambria" w:cs="Times New Arabic"/>
                <w:noProof/>
                <w:lang w:val="en-US" w:eastAsia="en-ID"/>
              </w:rPr>
              <w:t>in</w:t>
            </w:r>
            <w:r w:rsidR="002C2699" w:rsidRPr="008F0B6C">
              <w:rPr>
                <w:rFonts w:ascii="Cambria" w:eastAsia="Times New Roman" w:hAnsi="Cambria" w:cs="Times New Arabic"/>
                <w:noProof/>
                <w:lang w:val="en-US" w:eastAsia="en-ID"/>
              </w:rPr>
              <w:t xml:space="preserve"> Samarinda</w:t>
            </w:r>
          </w:p>
          <w:p w14:paraId="67C66CF1" w14:textId="2FA5E74C" w:rsidR="002C2699" w:rsidRPr="008F0B6C" w:rsidRDefault="00D4274E" w:rsidP="00AB0354">
            <w:pPr>
              <w:numPr>
                <w:ilvl w:val="0"/>
                <w:numId w:val="5"/>
              </w:numPr>
              <w:spacing w:line="276" w:lineRule="auto"/>
              <w:ind w:left="293" w:hanging="283"/>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Teacher in various</w:t>
            </w:r>
            <w:r w:rsidR="002C2699" w:rsidRPr="008F0B6C">
              <w:rPr>
                <w:rFonts w:ascii="Cambria" w:eastAsia="Times New Roman" w:hAnsi="Cambria" w:cs="Times New Arabic"/>
                <w:noProof/>
                <w:lang w:val="en-US" w:eastAsia="en-ID"/>
              </w:rPr>
              <w:t xml:space="preserve"> majelis taklim</w:t>
            </w:r>
          </w:p>
        </w:tc>
      </w:tr>
    </w:tbl>
    <w:p w14:paraId="511886D4" w14:textId="77777777" w:rsidR="002C2699" w:rsidRPr="008F0B6C" w:rsidRDefault="002C2699" w:rsidP="002C2699">
      <w:pPr>
        <w:spacing w:line="276" w:lineRule="auto"/>
        <w:jc w:val="both"/>
        <w:rPr>
          <w:rFonts w:ascii="Cambria" w:eastAsia="Times New Roman" w:hAnsi="Cambria" w:cs="Times New Arabic"/>
          <w:noProof/>
          <w:lang w:val="en-US" w:eastAsia="en-ID"/>
        </w:rPr>
      </w:pPr>
    </w:p>
    <w:p w14:paraId="34F9655B" w14:textId="48E0A3C5" w:rsidR="002C2699" w:rsidRPr="008F0B6C" w:rsidRDefault="002C2699" w:rsidP="000E7457">
      <w:pPr>
        <w:widowControl w:val="0"/>
        <w:spacing w:line="300" w:lineRule="exact"/>
        <w:ind w:firstLine="567"/>
        <w:jc w:val="both"/>
        <w:rPr>
          <w:rFonts w:ascii="Cambria" w:eastAsia="Times New Roman" w:hAnsi="Cambria" w:cs="Times New Arabic"/>
          <w:noProof/>
          <w:lang w:val="en-US" w:eastAsia="en-ID"/>
        </w:rPr>
      </w:pPr>
      <w:r w:rsidRPr="008F0B6C">
        <w:rPr>
          <w:rFonts w:ascii="Cambria" w:eastAsia="Times New Roman" w:hAnsi="Cambria" w:cs="Times New Arabic"/>
          <w:noProof/>
          <w:lang w:val="en-US" w:eastAsia="en-ID"/>
        </w:rPr>
        <w:tab/>
      </w:r>
      <w:r w:rsidR="00D4274E" w:rsidRPr="008F0B6C">
        <w:rPr>
          <w:rFonts w:ascii="Cambria" w:hAnsi="Cambria"/>
        </w:rPr>
        <w:t xml:space="preserve">The table above reflects that the existence of Banjar ulama has a very real contribution in </w:t>
      </w:r>
      <w:proofErr w:type="spellStart"/>
      <w:r w:rsidR="00D4274E" w:rsidRPr="008F0B6C">
        <w:rPr>
          <w:rFonts w:ascii="Cambria" w:hAnsi="Cambria"/>
        </w:rPr>
        <w:t>Samarinda</w:t>
      </w:r>
      <w:proofErr w:type="spellEnd"/>
      <w:r w:rsidR="00D4274E" w:rsidRPr="008F0B6C">
        <w:rPr>
          <w:rFonts w:ascii="Cambria" w:hAnsi="Cambria"/>
        </w:rPr>
        <w:t xml:space="preserve">. On the other hand, the existence of Banjar ulama is influential in religious patterns and traditions in </w:t>
      </w:r>
      <w:proofErr w:type="spellStart"/>
      <w:r w:rsidR="00D4274E" w:rsidRPr="008F0B6C">
        <w:rPr>
          <w:rFonts w:ascii="Cambria" w:hAnsi="Cambria"/>
        </w:rPr>
        <w:t>Samarinda</w:t>
      </w:r>
      <w:proofErr w:type="spellEnd"/>
      <w:r w:rsidR="00D4274E" w:rsidRPr="008F0B6C">
        <w:rPr>
          <w:rFonts w:ascii="Cambria" w:hAnsi="Cambria"/>
        </w:rPr>
        <w:t xml:space="preserve">. This is because most of the ulama in </w:t>
      </w:r>
      <w:proofErr w:type="spellStart"/>
      <w:r w:rsidR="00D4274E" w:rsidRPr="008F0B6C">
        <w:rPr>
          <w:rFonts w:ascii="Cambria" w:hAnsi="Cambria"/>
        </w:rPr>
        <w:t>Samarinda</w:t>
      </w:r>
      <w:proofErr w:type="spellEnd"/>
      <w:r w:rsidR="00D4274E" w:rsidRPr="008F0B6C">
        <w:rPr>
          <w:rFonts w:ascii="Cambria" w:hAnsi="Cambria"/>
        </w:rPr>
        <w:t xml:space="preserve"> have a very strong network with the ulama of Banjarmasin in South Kalimantan, especially the scientific and geographical networks </w:t>
      </w:r>
      <w:r w:rsidRPr="008F0B6C">
        <w:rPr>
          <w:rFonts w:ascii="Cambria" w:eastAsia="Times New Roman" w:hAnsi="Cambria" w:cs="Times New Arabic"/>
          <w:noProof/>
          <w:lang w:val="en-US" w:eastAsia="en-ID"/>
        </w:rPr>
        <w:fldChar w:fldCharType="begin" w:fldLock="1"/>
      </w:r>
      <w:r w:rsidRPr="008F0B6C">
        <w:rPr>
          <w:rFonts w:ascii="Cambria" w:eastAsia="Times New Roman" w:hAnsi="Cambria" w:cs="Times New Arabic"/>
          <w:noProof/>
          <w:lang w:val="en-US" w:eastAsia="en-ID"/>
        </w:rPr>
        <w:instrText>ADDIN CSL_CITATION {"citationItems":[{"id":"ITEM-1","itemData":{"DOI":"10.14421/jpi.2016.52.213-233","ISSN":"2301-9166","abstract":"The aim of this research is to reveal the model, the consistency, and the implication of pesantren network in Samarinda. This is a qualitative research based on sociology, phenomenology, and educational approach. The research was conducted within the total of 37 pesantren in Samarinda which were chosen based on their geographical sites, genealogical aspect, scientific affinity, as well as their tendency toward certain social organization. The geographical network consists of pesantren in South Kalimantan, South Sulawesi, East Java, Central Java, and Jambi. The result shows that this kind of network bears two forms namely direct genealogy and family relationship. Meanwhile, the network of social organization entails pesantren of Nahdlatul Ulama (NU), Muhammadiyah, LDII, Jama’ah Tabligh, and Suffah Hizbullah. Furthermore, the network of scientific affinity comprises language science, physical/martial art, and sanad Al-Qur’an. The model of the pesantren network is established through pesantren alumnae’s journey into new places or by Islamic preaching, alumni empowerment, cadres’ regeneration, and service. The degree of consistency is categorized into three levels, namely, consistent, inconsistent, and modification. This network contributes to the development of pesantren and society in Samarinda.","author":[{"dropping-particle":"","family":"Khojir","given":"Khojir","non-dropping-particle":"","parse-names":false,"suffix":""}],"container-title":"Jurnal Pendidikan Islam","id":"ITEM-1","issue":"2","issued":{"date-parts":[["2016"]]},"title":"The Pesantren Network in Samarinda","type":"article-journal","volume":"5"},"uris":["http://www.mendeley.com/documents/?uuid=1390824a-047c-424d-a221-818aa264448c"]}],"mendeley":{"formattedCitation":"(Khojir, 2016)","plainTextFormattedCitation":"(Khojir, 2016)"},"properties":{"noteIndex":0},"schema":"https://github.com/citation-style-language/schema/raw/master/csl-citation.json"}</w:instrText>
      </w:r>
      <w:r w:rsidRPr="008F0B6C">
        <w:rPr>
          <w:rFonts w:ascii="Cambria" w:eastAsia="Times New Roman" w:hAnsi="Cambria" w:cs="Times New Arabic"/>
          <w:noProof/>
          <w:lang w:val="en-US" w:eastAsia="en-ID"/>
        </w:rPr>
        <w:fldChar w:fldCharType="separate"/>
      </w:r>
      <w:r w:rsidRPr="008F0B6C">
        <w:rPr>
          <w:rFonts w:ascii="Cambria" w:eastAsia="Times New Roman" w:hAnsi="Cambria" w:cs="Times New Arabic"/>
          <w:noProof/>
          <w:lang w:val="en-US" w:eastAsia="en-ID"/>
        </w:rPr>
        <w:t>(Khojir, 2016)</w:t>
      </w:r>
      <w:r w:rsidRPr="008F0B6C">
        <w:rPr>
          <w:rFonts w:ascii="Cambria" w:eastAsia="Times New Roman" w:hAnsi="Cambria" w:cs="Times New Arabic"/>
          <w:noProof/>
          <w:lang w:val="en-US" w:eastAsia="en-ID"/>
        </w:rPr>
        <w:fldChar w:fldCharType="end"/>
      </w:r>
      <w:r w:rsidRPr="008F0B6C">
        <w:rPr>
          <w:rFonts w:ascii="Cambria" w:eastAsia="Times New Roman" w:hAnsi="Cambria" w:cs="Times New Arabic"/>
          <w:noProof/>
          <w:lang w:val="en-US" w:eastAsia="en-ID"/>
        </w:rPr>
        <w:t>.</w:t>
      </w:r>
    </w:p>
    <w:p w14:paraId="5EB234F0" w14:textId="77777777" w:rsidR="002C2699" w:rsidRPr="008F0B6C" w:rsidRDefault="002C2699" w:rsidP="002C2699">
      <w:pPr>
        <w:spacing w:line="276" w:lineRule="auto"/>
        <w:jc w:val="both"/>
        <w:rPr>
          <w:rFonts w:ascii="Cambria" w:eastAsia="Times New Roman" w:hAnsi="Cambria" w:cs="Times New Arabic"/>
          <w:noProof/>
          <w:lang w:val="en-US" w:eastAsia="en-ID"/>
        </w:rPr>
      </w:pPr>
    </w:p>
    <w:p w14:paraId="75A5D611" w14:textId="77777777" w:rsidR="002C2699" w:rsidRPr="008F0B6C" w:rsidRDefault="002C2699" w:rsidP="002C2699">
      <w:pPr>
        <w:spacing w:line="276" w:lineRule="auto"/>
        <w:jc w:val="both"/>
        <w:rPr>
          <w:rFonts w:ascii="Cambria" w:hAnsi="Cambria"/>
        </w:rPr>
      </w:pPr>
      <w:r w:rsidRPr="008F0B6C">
        <w:rPr>
          <w:rFonts w:ascii="Cambria" w:hAnsi="Cambria"/>
        </w:rPr>
        <w:t>CONCLUSION</w:t>
      </w:r>
    </w:p>
    <w:p w14:paraId="361B443A" w14:textId="30C58C7A" w:rsidR="002C2699" w:rsidRPr="008F0B6C" w:rsidRDefault="00037E63" w:rsidP="000E7457">
      <w:pPr>
        <w:widowControl w:val="0"/>
        <w:spacing w:line="300" w:lineRule="exact"/>
        <w:ind w:firstLine="567"/>
        <w:jc w:val="both"/>
        <w:rPr>
          <w:rFonts w:ascii="Cambria" w:hAnsi="Cambria"/>
        </w:rPr>
      </w:pPr>
      <w:r w:rsidRPr="008F0B6C">
        <w:rPr>
          <w:rFonts w:ascii="Cambria" w:hAnsi="Cambria"/>
        </w:rPr>
        <w:t xml:space="preserve">Based on the results of the research and data analysis above, it can be </w:t>
      </w:r>
      <w:r w:rsidRPr="008F0B6C">
        <w:rPr>
          <w:rFonts w:ascii="Cambria" w:hAnsi="Cambria"/>
        </w:rPr>
        <w:lastRenderedPageBreak/>
        <w:t xml:space="preserve">concluded that the Banjar Ulama who live in </w:t>
      </w:r>
      <w:proofErr w:type="spellStart"/>
      <w:r w:rsidRPr="008F0B6C">
        <w:rPr>
          <w:rFonts w:ascii="Cambria" w:hAnsi="Cambria"/>
        </w:rPr>
        <w:t>Samarinda</w:t>
      </w:r>
      <w:proofErr w:type="spellEnd"/>
      <w:r w:rsidRPr="008F0B6C">
        <w:rPr>
          <w:rFonts w:ascii="Cambria" w:hAnsi="Cambria"/>
        </w:rPr>
        <w:t xml:space="preserve"> have a very real contribution to the field of Islamic education. These contributions are in the form of: First, establishing non-formal education in the form of </w:t>
      </w:r>
      <w:proofErr w:type="spellStart"/>
      <w:r w:rsidR="002E5674" w:rsidRPr="002E5674">
        <w:rPr>
          <w:rFonts w:ascii="Cambria" w:hAnsi="Cambria"/>
          <w:i/>
          <w:iCs/>
        </w:rPr>
        <w:t>Majelis</w:t>
      </w:r>
      <w:proofErr w:type="spellEnd"/>
      <w:r w:rsidR="002E5674" w:rsidRPr="002E5674">
        <w:rPr>
          <w:rFonts w:ascii="Cambria" w:hAnsi="Cambria"/>
          <w:i/>
          <w:iCs/>
        </w:rPr>
        <w:t xml:space="preserve"> </w:t>
      </w:r>
      <w:proofErr w:type="spellStart"/>
      <w:r w:rsidR="002E5674" w:rsidRPr="002E5674">
        <w:rPr>
          <w:rFonts w:ascii="Cambria" w:hAnsi="Cambria"/>
          <w:i/>
          <w:iCs/>
        </w:rPr>
        <w:t>Ta’lim</w:t>
      </w:r>
      <w:proofErr w:type="spellEnd"/>
      <w:r w:rsidR="005E5F64">
        <w:rPr>
          <w:rFonts w:ascii="Cambria" w:hAnsi="Cambria"/>
          <w:i/>
          <w:iCs/>
        </w:rPr>
        <w:t xml:space="preserve"> </w:t>
      </w:r>
      <w:r w:rsidRPr="008F0B6C">
        <w:rPr>
          <w:rFonts w:ascii="Cambria" w:hAnsi="Cambria"/>
        </w:rPr>
        <w:t xml:space="preserve">in various areas of </w:t>
      </w:r>
      <w:proofErr w:type="spellStart"/>
      <w:r w:rsidRPr="008F0B6C">
        <w:rPr>
          <w:rFonts w:ascii="Cambria" w:hAnsi="Cambria"/>
        </w:rPr>
        <w:t>Samarinda</w:t>
      </w:r>
      <w:proofErr w:type="spellEnd"/>
      <w:r w:rsidRPr="008F0B6C">
        <w:rPr>
          <w:rFonts w:ascii="Cambria" w:hAnsi="Cambria"/>
        </w:rPr>
        <w:t>. Second, function</w:t>
      </w:r>
      <w:r w:rsidR="005E5F64">
        <w:rPr>
          <w:rFonts w:ascii="Cambria" w:hAnsi="Cambria"/>
        </w:rPr>
        <w:t>ing</w:t>
      </w:r>
      <w:r w:rsidRPr="008F0B6C">
        <w:rPr>
          <w:rFonts w:ascii="Cambria" w:hAnsi="Cambria"/>
        </w:rPr>
        <w:t xml:space="preserve"> the mosque as a community education </w:t>
      </w:r>
      <w:proofErr w:type="spellStart"/>
      <w:r w:rsidRPr="008F0B6C">
        <w:rPr>
          <w:rFonts w:ascii="Cambria" w:hAnsi="Cambria"/>
        </w:rPr>
        <w:t>center</w:t>
      </w:r>
      <w:proofErr w:type="spellEnd"/>
      <w:r w:rsidRPr="008F0B6C">
        <w:rPr>
          <w:rFonts w:ascii="Cambria" w:hAnsi="Cambria"/>
        </w:rPr>
        <w:t xml:space="preserve"> (congregation). Third, establishing formal education, namely madrasas. Fourth, establishing an Islamic Higher Education Preparatory School. Fifth, establishing the first Islamic boarding school in </w:t>
      </w:r>
      <w:proofErr w:type="spellStart"/>
      <w:r w:rsidRPr="008F0B6C">
        <w:rPr>
          <w:rFonts w:ascii="Cambria" w:hAnsi="Cambria"/>
        </w:rPr>
        <w:t>Samarinda</w:t>
      </w:r>
      <w:proofErr w:type="spellEnd"/>
      <w:r w:rsidRPr="008F0B6C">
        <w:rPr>
          <w:rFonts w:ascii="Cambria" w:hAnsi="Cambria"/>
        </w:rPr>
        <w:t xml:space="preserve">. In addition, Banjar ulama also contribute in the field of socio-religious organization and government. In the socio-religious organization established </w:t>
      </w:r>
      <w:proofErr w:type="spellStart"/>
      <w:r w:rsidRPr="008F0B6C">
        <w:rPr>
          <w:rFonts w:ascii="Cambria" w:hAnsi="Cambria"/>
        </w:rPr>
        <w:t>Nahdlatul</w:t>
      </w:r>
      <w:proofErr w:type="spellEnd"/>
      <w:r w:rsidRPr="008F0B6C">
        <w:rPr>
          <w:rFonts w:ascii="Cambria" w:hAnsi="Cambria"/>
        </w:rPr>
        <w:t xml:space="preserve"> Ulama and in the government sector became the leader who took care of matters of religious life. Th</w:t>
      </w:r>
      <w:r w:rsidR="000314C4" w:rsidRPr="008F0B6C">
        <w:rPr>
          <w:rFonts w:ascii="Cambria" w:hAnsi="Cambria"/>
        </w:rPr>
        <w:t>ese</w:t>
      </w:r>
      <w:r w:rsidRPr="008F0B6C">
        <w:rPr>
          <w:rFonts w:ascii="Cambria" w:hAnsi="Cambria"/>
        </w:rPr>
        <w:t xml:space="preserve"> contribution</w:t>
      </w:r>
      <w:r w:rsidR="000314C4" w:rsidRPr="008F0B6C">
        <w:rPr>
          <w:rFonts w:ascii="Cambria" w:hAnsi="Cambria"/>
        </w:rPr>
        <w:t>s</w:t>
      </w:r>
      <w:r w:rsidRPr="008F0B6C">
        <w:rPr>
          <w:rFonts w:ascii="Cambria" w:hAnsi="Cambria"/>
        </w:rPr>
        <w:t xml:space="preserve"> ha</w:t>
      </w:r>
      <w:r w:rsidR="000314C4" w:rsidRPr="008F0B6C">
        <w:rPr>
          <w:rFonts w:ascii="Cambria" w:hAnsi="Cambria"/>
        </w:rPr>
        <w:t>ve</w:t>
      </w:r>
      <w:r w:rsidRPr="008F0B6C">
        <w:rPr>
          <w:rFonts w:ascii="Cambria" w:hAnsi="Cambria"/>
        </w:rPr>
        <w:t xml:space="preserve"> had a positive impact on the development of Islamic education in </w:t>
      </w:r>
      <w:proofErr w:type="spellStart"/>
      <w:r w:rsidRPr="008F0B6C">
        <w:rPr>
          <w:rFonts w:ascii="Cambria" w:hAnsi="Cambria"/>
        </w:rPr>
        <w:t>Samarinda</w:t>
      </w:r>
      <w:proofErr w:type="spellEnd"/>
      <w:r w:rsidRPr="008F0B6C">
        <w:rPr>
          <w:rFonts w:ascii="Cambria" w:hAnsi="Cambria"/>
        </w:rPr>
        <w:t>.</w:t>
      </w:r>
      <w:r w:rsidR="000314C4" w:rsidRPr="008F0B6C">
        <w:rPr>
          <w:rFonts w:ascii="Cambria" w:hAnsi="Cambria"/>
        </w:rPr>
        <w:t xml:space="preserve"> Noting the above conclusions, the authors suggest that further research should be carried out, namely the "Contribution of Ulama from Banjar Descent" in education</w:t>
      </w:r>
      <w:r w:rsidR="005E5F64">
        <w:rPr>
          <w:rFonts w:ascii="Cambria" w:hAnsi="Cambria"/>
        </w:rPr>
        <w:t>,</w:t>
      </w:r>
      <w:r w:rsidR="000314C4" w:rsidRPr="008F0B6C">
        <w:rPr>
          <w:rFonts w:ascii="Cambria" w:hAnsi="Cambria"/>
        </w:rPr>
        <w:t xml:space="preserve"> which is the </w:t>
      </w:r>
      <w:r w:rsidR="005E5F64">
        <w:rPr>
          <w:rFonts w:ascii="Cambria" w:hAnsi="Cambria"/>
        </w:rPr>
        <w:t>second</w:t>
      </w:r>
      <w:r w:rsidR="000314C4" w:rsidRPr="008F0B6C">
        <w:rPr>
          <w:rFonts w:ascii="Cambria" w:hAnsi="Cambria"/>
        </w:rPr>
        <w:t xml:space="preserve"> generation</w:t>
      </w:r>
      <w:r w:rsidR="005E5F64">
        <w:rPr>
          <w:rFonts w:ascii="Cambria" w:hAnsi="Cambria"/>
        </w:rPr>
        <w:t xml:space="preserve"> of Banjar people,</w:t>
      </w:r>
      <w:r w:rsidR="000314C4" w:rsidRPr="008F0B6C">
        <w:rPr>
          <w:rFonts w:ascii="Cambria" w:hAnsi="Cambria"/>
        </w:rPr>
        <w:t xml:space="preserve"> in the development of Islamic education in </w:t>
      </w:r>
      <w:proofErr w:type="spellStart"/>
      <w:r w:rsidR="000314C4" w:rsidRPr="008F0B6C">
        <w:rPr>
          <w:rFonts w:ascii="Cambria" w:hAnsi="Cambria"/>
        </w:rPr>
        <w:t>Samarinda</w:t>
      </w:r>
      <w:proofErr w:type="spellEnd"/>
      <w:r w:rsidR="000314C4" w:rsidRPr="008F0B6C">
        <w:rPr>
          <w:rFonts w:ascii="Cambria" w:hAnsi="Cambria"/>
        </w:rPr>
        <w:t>.</w:t>
      </w:r>
    </w:p>
    <w:p w14:paraId="4F15461A" w14:textId="77777777" w:rsidR="002C2699" w:rsidRPr="008F0B6C" w:rsidRDefault="002C2699" w:rsidP="002C2699">
      <w:pPr>
        <w:spacing w:line="276" w:lineRule="auto"/>
        <w:jc w:val="both"/>
        <w:rPr>
          <w:rFonts w:ascii="Cambria" w:hAnsi="Cambria" w:cs="Times New Arabic"/>
        </w:rPr>
      </w:pPr>
    </w:p>
    <w:p w14:paraId="7E2F35E6" w14:textId="77777777" w:rsidR="002C2699" w:rsidRPr="008F0B6C" w:rsidRDefault="002C2699" w:rsidP="002C2699">
      <w:pPr>
        <w:spacing w:line="276" w:lineRule="auto"/>
        <w:jc w:val="both"/>
        <w:rPr>
          <w:rFonts w:ascii="Cambria" w:hAnsi="Cambria" w:cs="Times New Arabic"/>
        </w:rPr>
      </w:pPr>
      <w:r w:rsidRPr="008F0B6C">
        <w:rPr>
          <w:rFonts w:ascii="Cambria" w:hAnsi="Cambria"/>
        </w:rPr>
        <w:t>REFERENCES</w:t>
      </w:r>
    </w:p>
    <w:p w14:paraId="7433AC51"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Arabic"/>
        </w:rPr>
        <w:fldChar w:fldCharType="begin" w:fldLock="1"/>
      </w:r>
      <w:r w:rsidRPr="008F0B6C">
        <w:rPr>
          <w:rFonts w:ascii="Cambria" w:hAnsi="Cambria" w:cs="Times New Arabic"/>
        </w:rPr>
        <w:instrText xml:space="preserve">ADDIN Mendeley Bibliography CSL_BIBLIOGRAPHY </w:instrText>
      </w:r>
      <w:r w:rsidRPr="008F0B6C">
        <w:rPr>
          <w:rFonts w:ascii="Cambria" w:hAnsi="Cambria" w:cs="Times New Arabic"/>
        </w:rPr>
        <w:fldChar w:fldCharType="separate"/>
      </w:r>
      <w:r w:rsidRPr="008F0B6C">
        <w:rPr>
          <w:rFonts w:ascii="Cambria" w:hAnsi="Cambria" w:cs="Times New Roman"/>
          <w:noProof/>
        </w:rPr>
        <w:t xml:space="preserve">A’la, A., Mukarrom, A., &amp; Zamzami, M. (2018). Kontribusi Aliansi Ulama Madura (AUMA) dalam Merespons Isu Keislaman dan Keumatan di Pamekasan Madura. </w:t>
      </w:r>
      <w:r w:rsidRPr="008F0B6C">
        <w:rPr>
          <w:rFonts w:ascii="Cambria" w:hAnsi="Cambria" w:cs="Times New Roman"/>
          <w:i/>
          <w:iCs/>
          <w:noProof/>
        </w:rPr>
        <w:t>Religió: Jurnal Studi Agama-Agama</w:t>
      </w:r>
      <w:r w:rsidRPr="008F0B6C">
        <w:rPr>
          <w:rFonts w:ascii="Cambria" w:hAnsi="Cambria" w:cs="Times New Roman"/>
          <w:noProof/>
        </w:rPr>
        <w:t xml:space="preserve">, </w:t>
      </w:r>
      <w:r w:rsidRPr="008F0B6C">
        <w:rPr>
          <w:rFonts w:ascii="Cambria" w:hAnsi="Cambria" w:cs="Times New Roman"/>
          <w:i/>
          <w:iCs/>
          <w:noProof/>
        </w:rPr>
        <w:t>8</w:t>
      </w:r>
      <w:r w:rsidRPr="008F0B6C">
        <w:rPr>
          <w:rFonts w:ascii="Cambria" w:hAnsi="Cambria" w:cs="Times New Roman"/>
          <w:noProof/>
        </w:rPr>
        <w:t>(2), 227–255. https://doi.org/10.15642/religio.v8i2.793</w:t>
      </w:r>
    </w:p>
    <w:p w14:paraId="7D6691B0"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Abidin, M. Z. (2018). Ulama in Indonesian Urban Society : A View of Their Role and Position in the Change of Age. </w:t>
      </w:r>
      <w:r w:rsidRPr="008F0B6C">
        <w:rPr>
          <w:rFonts w:ascii="Cambria" w:hAnsi="Cambria" w:cs="Times New Roman"/>
          <w:i/>
          <w:iCs/>
          <w:noProof/>
        </w:rPr>
        <w:t>Jurnal Theologia</w:t>
      </w:r>
      <w:r w:rsidRPr="008F0B6C">
        <w:rPr>
          <w:rFonts w:ascii="Cambria" w:hAnsi="Cambria" w:cs="Times New Roman"/>
          <w:noProof/>
        </w:rPr>
        <w:t>. https://doi.org/10.21580/teo.2017.28.2.1863</w:t>
      </w:r>
    </w:p>
    <w:p w14:paraId="62F00D4A"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Akmal, A. M. (2018). Konsepi Ulama dalam Alquran. </w:t>
      </w:r>
      <w:r w:rsidRPr="008F0B6C">
        <w:rPr>
          <w:rFonts w:ascii="Cambria" w:hAnsi="Cambria" w:cs="Times New Roman"/>
          <w:i/>
          <w:iCs/>
          <w:noProof/>
        </w:rPr>
        <w:t>Ash-Shahabah</w:t>
      </w:r>
      <w:r w:rsidRPr="008F0B6C">
        <w:rPr>
          <w:rFonts w:ascii="Cambria" w:hAnsi="Cambria" w:cs="Times New Roman"/>
          <w:noProof/>
        </w:rPr>
        <w:t xml:space="preserve">, </w:t>
      </w:r>
      <w:r w:rsidRPr="008F0B6C">
        <w:rPr>
          <w:rFonts w:ascii="Cambria" w:hAnsi="Cambria" w:cs="Times New Roman"/>
          <w:i/>
          <w:iCs/>
          <w:noProof/>
        </w:rPr>
        <w:t>4</w:t>
      </w:r>
      <w:r w:rsidRPr="008F0B6C">
        <w:rPr>
          <w:rFonts w:ascii="Cambria" w:hAnsi="Cambria" w:cs="Times New Roman"/>
          <w:noProof/>
        </w:rPr>
        <w:t>(2), 174–182.</w:t>
      </w:r>
    </w:p>
    <w:p w14:paraId="2E3AAF91"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Akmaliah, W. (2014). When Ulama support a pop singer: Fatin Sidqiah and Islamic pop culture in post-Suharto Indonesia. </w:t>
      </w:r>
      <w:r w:rsidRPr="008F0B6C">
        <w:rPr>
          <w:rFonts w:ascii="Cambria" w:hAnsi="Cambria" w:cs="Times New Roman"/>
          <w:i/>
          <w:iCs/>
          <w:noProof/>
        </w:rPr>
        <w:t>Al-Jami’ah: Journal of Islamic Studies</w:t>
      </w:r>
      <w:r w:rsidRPr="008F0B6C">
        <w:rPr>
          <w:rFonts w:ascii="Cambria" w:hAnsi="Cambria" w:cs="Times New Roman"/>
          <w:noProof/>
        </w:rPr>
        <w:t xml:space="preserve">, </w:t>
      </w:r>
      <w:r w:rsidRPr="008F0B6C">
        <w:rPr>
          <w:rFonts w:ascii="Cambria" w:hAnsi="Cambria" w:cs="Times New Roman"/>
          <w:i/>
          <w:iCs/>
          <w:noProof/>
        </w:rPr>
        <w:t>52</w:t>
      </w:r>
      <w:r w:rsidRPr="008F0B6C">
        <w:rPr>
          <w:rFonts w:ascii="Cambria" w:hAnsi="Cambria" w:cs="Times New Roman"/>
          <w:noProof/>
        </w:rPr>
        <w:t>(2), 351–373.</w:t>
      </w:r>
    </w:p>
    <w:p w14:paraId="1C6E25CB"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Al-Krenawi, A. (2016). The Role of the Mosque and its Relevance to Social Work. </w:t>
      </w:r>
      <w:r w:rsidRPr="008F0B6C">
        <w:rPr>
          <w:rFonts w:ascii="Cambria" w:hAnsi="Cambria" w:cs="Times New Roman"/>
          <w:i/>
          <w:iCs/>
          <w:noProof/>
        </w:rPr>
        <w:t>International Social Work</w:t>
      </w:r>
      <w:r w:rsidRPr="008F0B6C">
        <w:rPr>
          <w:rFonts w:ascii="Cambria" w:hAnsi="Cambria" w:cs="Times New Roman"/>
          <w:noProof/>
        </w:rPr>
        <w:t xml:space="preserve">, </w:t>
      </w:r>
      <w:r w:rsidRPr="008F0B6C">
        <w:rPr>
          <w:rFonts w:ascii="Cambria" w:hAnsi="Cambria" w:cs="Times New Roman"/>
          <w:i/>
          <w:iCs/>
          <w:noProof/>
        </w:rPr>
        <w:t>59</w:t>
      </w:r>
      <w:r w:rsidRPr="008F0B6C">
        <w:rPr>
          <w:rFonts w:ascii="Cambria" w:hAnsi="Cambria" w:cs="Times New Roman"/>
          <w:noProof/>
        </w:rPr>
        <w:t>(3). https://doi.org/10.1177/0020872815626997</w:t>
      </w:r>
    </w:p>
    <w:p w14:paraId="48ACA799"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Alamsyah, Mahmudah, S., &amp; Huda, S. (2020). The Contextualization of Hadith in Indonesia: Nusantara Ulema’s Response to Islamists. </w:t>
      </w:r>
      <w:r w:rsidRPr="008F0B6C">
        <w:rPr>
          <w:rFonts w:ascii="Cambria" w:hAnsi="Cambria" w:cs="Times New Roman"/>
          <w:i/>
          <w:iCs/>
          <w:noProof/>
        </w:rPr>
        <w:t>International Journal of Psychosocial Rehabilitation</w:t>
      </w:r>
      <w:r w:rsidRPr="008F0B6C">
        <w:rPr>
          <w:rFonts w:ascii="Cambria" w:hAnsi="Cambria" w:cs="Times New Roman"/>
          <w:noProof/>
        </w:rPr>
        <w:t xml:space="preserve">, </w:t>
      </w:r>
      <w:r w:rsidRPr="008F0B6C">
        <w:rPr>
          <w:rFonts w:ascii="Cambria" w:hAnsi="Cambria" w:cs="Times New Roman"/>
          <w:i/>
          <w:iCs/>
          <w:noProof/>
        </w:rPr>
        <w:t>24</w:t>
      </w:r>
      <w:r w:rsidRPr="008F0B6C">
        <w:rPr>
          <w:rFonts w:ascii="Cambria" w:hAnsi="Cambria" w:cs="Times New Roman"/>
          <w:noProof/>
        </w:rPr>
        <w:t>(7), 1548–1558. http://repository.iainkediri.ac.id/121/</w:t>
      </w:r>
    </w:p>
    <w:p w14:paraId="22A68408"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Amit Bein. (2012). Ottoman Ulema, Turkish Republic: Agents of Change and Guardians of Tradition. </w:t>
      </w:r>
      <w:r w:rsidRPr="008F0B6C">
        <w:rPr>
          <w:rFonts w:ascii="Cambria" w:hAnsi="Cambria" w:cs="Times New Roman"/>
          <w:i/>
          <w:iCs/>
          <w:noProof/>
        </w:rPr>
        <w:t>American Historical Review</w:t>
      </w:r>
      <w:r w:rsidRPr="008F0B6C">
        <w:rPr>
          <w:rFonts w:ascii="Cambria" w:hAnsi="Cambria" w:cs="Times New Roman"/>
          <w:noProof/>
        </w:rPr>
        <w:t>, 212.</w:t>
      </w:r>
    </w:p>
    <w:p w14:paraId="6923EC83"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Arisal, M. (2020). Pengaruh Imam Desa Dalam Peningkatkan Kesadaran Beragama Masyarakat Di Kec. Libureng Kab. Bone. </w:t>
      </w:r>
      <w:r w:rsidRPr="008F0B6C">
        <w:rPr>
          <w:rFonts w:ascii="Cambria" w:hAnsi="Cambria" w:cs="Times New Roman"/>
          <w:i/>
          <w:iCs/>
          <w:noProof/>
        </w:rPr>
        <w:t xml:space="preserve">AL-Qayyimah: Jurnal </w:t>
      </w:r>
      <w:r w:rsidRPr="008F0B6C">
        <w:rPr>
          <w:rFonts w:ascii="Cambria" w:hAnsi="Cambria" w:cs="Times New Roman"/>
          <w:i/>
          <w:iCs/>
          <w:noProof/>
        </w:rPr>
        <w:lastRenderedPageBreak/>
        <w:t>Pendidikan Islam</w:t>
      </w:r>
      <w:r w:rsidRPr="008F0B6C">
        <w:rPr>
          <w:rFonts w:ascii="Cambria" w:hAnsi="Cambria" w:cs="Times New Roman"/>
          <w:noProof/>
        </w:rPr>
        <w:t xml:space="preserve">, </w:t>
      </w:r>
      <w:r w:rsidRPr="008F0B6C">
        <w:rPr>
          <w:rFonts w:ascii="Cambria" w:hAnsi="Cambria" w:cs="Times New Roman"/>
          <w:i/>
          <w:iCs/>
          <w:noProof/>
        </w:rPr>
        <w:t>2</w:t>
      </w:r>
      <w:r w:rsidRPr="008F0B6C">
        <w:rPr>
          <w:rFonts w:ascii="Cambria" w:hAnsi="Cambria" w:cs="Times New Roman"/>
          <w:noProof/>
        </w:rPr>
        <w:t>(2), 122–130.</w:t>
      </w:r>
    </w:p>
    <w:p w14:paraId="223553FB"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Arnawati, A. (2017). Kedudukan Dan Peran Ulama Dalam Perspektif Alquran (Studi Komparatif Tafsīr al-Qur’ān al-’Aẓīm dan Tafsīr Fī Ẓilāl al- Qur’ān. </w:t>
      </w:r>
      <w:r w:rsidRPr="008F0B6C">
        <w:rPr>
          <w:rFonts w:ascii="Cambria" w:hAnsi="Cambria" w:cs="Times New Roman"/>
          <w:i/>
          <w:iCs/>
          <w:noProof/>
        </w:rPr>
        <w:t>Al-Fath</w:t>
      </w:r>
      <w:r w:rsidRPr="008F0B6C">
        <w:rPr>
          <w:rFonts w:ascii="Cambria" w:hAnsi="Cambria" w:cs="Times New Roman"/>
          <w:noProof/>
        </w:rPr>
        <w:t>.</w:t>
      </w:r>
    </w:p>
    <w:p w14:paraId="72E3775B"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As’ ad, M. (2016). Masjid Tua Shirathal Mustaqiem Samarinda: Fenomena Dahsyatnya Kekuatan Spiritual. </w:t>
      </w:r>
      <w:r w:rsidRPr="008F0B6C">
        <w:rPr>
          <w:rFonts w:ascii="Cambria" w:hAnsi="Cambria" w:cs="Times New Roman"/>
          <w:i/>
          <w:iCs/>
          <w:noProof/>
        </w:rPr>
        <w:t>Al-Qalam</w:t>
      </w:r>
      <w:r w:rsidRPr="008F0B6C">
        <w:rPr>
          <w:rFonts w:ascii="Cambria" w:hAnsi="Cambria" w:cs="Times New Roman"/>
          <w:noProof/>
        </w:rPr>
        <w:t xml:space="preserve">, </w:t>
      </w:r>
      <w:r w:rsidRPr="008F0B6C">
        <w:rPr>
          <w:rFonts w:ascii="Cambria" w:hAnsi="Cambria" w:cs="Times New Roman"/>
          <w:i/>
          <w:iCs/>
          <w:noProof/>
        </w:rPr>
        <w:t>19</w:t>
      </w:r>
      <w:r w:rsidRPr="008F0B6C">
        <w:rPr>
          <w:rFonts w:ascii="Cambria" w:hAnsi="Cambria" w:cs="Times New Roman"/>
          <w:noProof/>
        </w:rPr>
        <w:t>(2), 265–274.</w:t>
      </w:r>
    </w:p>
    <w:p w14:paraId="1B66E096"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Awaluddin, A. (2020). Islamic Education Thought of Kh. Muhammad Kholil Bangkalan and It’s Implementation on </w:t>
      </w:r>
      <w:r w:rsidRPr="000E7457">
        <w:rPr>
          <w:rFonts w:ascii="Cambria" w:hAnsi="Cambria" w:cs="Times New Roman"/>
          <w:i/>
          <w:iCs/>
          <w:noProof/>
        </w:rPr>
        <w:t>Contemporary</w:t>
      </w:r>
      <w:r w:rsidRPr="008F0B6C">
        <w:rPr>
          <w:rFonts w:ascii="Cambria" w:hAnsi="Cambria" w:cs="Times New Roman"/>
          <w:noProof/>
        </w:rPr>
        <w:t xml:space="preserve"> Generation. </w:t>
      </w:r>
      <w:r w:rsidRPr="008F0B6C">
        <w:rPr>
          <w:rFonts w:ascii="Cambria" w:hAnsi="Cambria" w:cs="Times New Roman"/>
          <w:i/>
          <w:iCs/>
          <w:noProof/>
        </w:rPr>
        <w:t>At-Tarbawi: Jurnal Kajian Kependidikan Islam</w:t>
      </w:r>
      <w:r w:rsidRPr="008F0B6C">
        <w:rPr>
          <w:rFonts w:ascii="Cambria" w:hAnsi="Cambria" w:cs="Times New Roman"/>
          <w:noProof/>
        </w:rPr>
        <w:t xml:space="preserve">, </w:t>
      </w:r>
      <w:r w:rsidRPr="008F0B6C">
        <w:rPr>
          <w:rFonts w:ascii="Cambria" w:hAnsi="Cambria" w:cs="Times New Roman"/>
          <w:i/>
          <w:iCs/>
          <w:noProof/>
        </w:rPr>
        <w:t>5</w:t>
      </w:r>
      <w:r w:rsidRPr="008F0B6C">
        <w:rPr>
          <w:rFonts w:ascii="Cambria" w:hAnsi="Cambria" w:cs="Times New Roman"/>
          <w:noProof/>
        </w:rPr>
        <w:t>(1). https://doi.org/10.22515/attarbawi.v5i1.2227</w:t>
      </w:r>
    </w:p>
    <w:p w14:paraId="54C29E27"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Basyari, F. M. (2018). Contribution of Indonesian Ulama Council for the Aplication Islamic Law in Indonesia. </w:t>
      </w:r>
      <w:r w:rsidRPr="008F0B6C">
        <w:rPr>
          <w:rFonts w:ascii="Cambria" w:hAnsi="Cambria" w:cs="Times New Roman"/>
          <w:i/>
          <w:iCs/>
          <w:noProof/>
        </w:rPr>
        <w:t>Journal of Islamicate Studies</w:t>
      </w:r>
      <w:r w:rsidRPr="008F0B6C">
        <w:rPr>
          <w:rFonts w:ascii="Cambria" w:hAnsi="Cambria" w:cs="Times New Roman"/>
          <w:noProof/>
        </w:rPr>
        <w:t xml:space="preserve">, </w:t>
      </w:r>
      <w:r w:rsidRPr="008F0B6C">
        <w:rPr>
          <w:rFonts w:ascii="Cambria" w:hAnsi="Cambria" w:cs="Times New Roman"/>
          <w:i/>
          <w:iCs/>
          <w:noProof/>
        </w:rPr>
        <w:t>1</w:t>
      </w:r>
      <w:r w:rsidRPr="008F0B6C">
        <w:rPr>
          <w:rFonts w:ascii="Cambria" w:hAnsi="Cambria" w:cs="Times New Roman"/>
          <w:noProof/>
        </w:rPr>
        <w:t>(1). https://doi.org/https://doi.org/10.32506/</w:t>
      </w:r>
      <w:r w:rsidRPr="000E7457">
        <w:rPr>
          <w:rFonts w:ascii="Cambria" w:hAnsi="Cambria" w:cs="Times New Roman"/>
          <w:i/>
          <w:iCs/>
          <w:noProof/>
        </w:rPr>
        <w:t>jois</w:t>
      </w:r>
      <w:r w:rsidRPr="008F0B6C">
        <w:rPr>
          <w:rFonts w:ascii="Cambria" w:hAnsi="Cambria" w:cs="Times New Roman"/>
          <w:noProof/>
        </w:rPr>
        <w:t>.v1i1.436</w:t>
      </w:r>
    </w:p>
    <w:p w14:paraId="493A18D5"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Djafaara, S. (2020). Polemik Munasabah Sebagai Metode Kajian Tafsir (Kajian Metodolgi Tafsir Ulama Klasik). </w:t>
      </w:r>
      <w:r w:rsidRPr="008F0B6C">
        <w:rPr>
          <w:rFonts w:ascii="Cambria" w:hAnsi="Cambria" w:cs="Times New Roman"/>
          <w:i/>
          <w:iCs/>
          <w:noProof/>
        </w:rPr>
        <w:t>AL-Asas</w:t>
      </w:r>
      <w:r w:rsidRPr="008F0B6C">
        <w:rPr>
          <w:rFonts w:ascii="Cambria" w:hAnsi="Cambria" w:cs="Times New Roman"/>
          <w:noProof/>
        </w:rPr>
        <w:t xml:space="preserve">, </w:t>
      </w:r>
      <w:r w:rsidRPr="008F0B6C">
        <w:rPr>
          <w:rFonts w:ascii="Cambria" w:hAnsi="Cambria" w:cs="Times New Roman"/>
          <w:i/>
          <w:iCs/>
          <w:noProof/>
        </w:rPr>
        <w:t>3</w:t>
      </w:r>
      <w:r w:rsidRPr="008F0B6C">
        <w:rPr>
          <w:rFonts w:ascii="Cambria" w:hAnsi="Cambria" w:cs="Times New Roman"/>
          <w:noProof/>
        </w:rPr>
        <w:t>(1), 68–77.</w:t>
      </w:r>
    </w:p>
    <w:p w14:paraId="54D774FA"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Drajat, M., Sekolah Tinggi Agama Islam KHEZ Muttaqien Purwakarta, Ma. D., Kunci, K., Islam, P., &amp; Agama, D. (2018). Sejarah </w:t>
      </w:r>
      <w:r w:rsidRPr="000E7457">
        <w:rPr>
          <w:rFonts w:ascii="Cambria" w:hAnsi="Cambria" w:cs="Times New Roman"/>
          <w:i/>
          <w:iCs/>
          <w:noProof/>
        </w:rPr>
        <w:t>Madrasah</w:t>
      </w:r>
      <w:r w:rsidRPr="008F0B6C">
        <w:rPr>
          <w:rFonts w:ascii="Cambria" w:hAnsi="Cambria" w:cs="Times New Roman"/>
          <w:noProof/>
        </w:rPr>
        <w:t xml:space="preserve"> Di Indonesia. </w:t>
      </w:r>
      <w:r w:rsidRPr="008F0B6C">
        <w:rPr>
          <w:rFonts w:ascii="Cambria" w:hAnsi="Cambria" w:cs="Times New Roman"/>
          <w:i/>
          <w:iCs/>
          <w:noProof/>
        </w:rPr>
        <w:t>Journal for Islamic Studies</w:t>
      </w:r>
      <w:r w:rsidRPr="008F0B6C">
        <w:rPr>
          <w:rFonts w:ascii="Cambria" w:hAnsi="Cambria" w:cs="Times New Roman"/>
          <w:noProof/>
        </w:rPr>
        <w:t xml:space="preserve">, </w:t>
      </w:r>
      <w:r w:rsidRPr="008F0B6C">
        <w:rPr>
          <w:rFonts w:ascii="Cambria" w:hAnsi="Cambria" w:cs="Times New Roman"/>
          <w:i/>
          <w:iCs/>
          <w:noProof/>
        </w:rPr>
        <w:t>1</w:t>
      </w:r>
      <w:r w:rsidRPr="008F0B6C">
        <w:rPr>
          <w:rFonts w:ascii="Cambria" w:hAnsi="Cambria" w:cs="Times New Roman"/>
          <w:noProof/>
        </w:rPr>
        <w:t>(1), 1920206. https://doi.org/10.5281/zenodo.1161729</w:t>
      </w:r>
    </w:p>
    <w:p w14:paraId="68AF6D3D"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Fathurrahman. (2015). Masjid Sebagai Pusat Pendidikan </w:t>
      </w:r>
      <w:r w:rsidRPr="000E7457">
        <w:rPr>
          <w:rFonts w:ascii="Cambria" w:hAnsi="Cambria" w:cs="Times New Roman"/>
          <w:i/>
          <w:iCs/>
          <w:noProof/>
        </w:rPr>
        <w:t>Islam</w:t>
      </w:r>
      <w:r w:rsidRPr="008F0B6C">
        <w:rPr>
          <w:rFonts w:ascii="Cambria" w:hAnsi="Cambria" w:cs="Times New Roman"/>
          <w:noProof/>
        </w:rPr>
        <w:t xml:space="preserve"> Masa Klasik. </w:t>
      </w:r>
      <w:r w:rsidRPr="008F0B6C">
        <w:rPr>
          <w:rFonts w:ascii="Cambria" w:hAnsi="Cambria" w:cs="Times New Roman"/>
          <w:i/>
          <w:iCs/>
          <w:noProof/>
        </w:rPr>
        <w:t>Jurnal Ilmiah “Kreatif,”</w:t>
      </w:r>
      <w:r w:rsidRPr="008F0B6C">
        <w:rPr>
          <w:rFonts w:ascii="Cambria" w:hAnsi="Cambria" w:cs="Times New Roman"/>
          <w:noProof/>
        </w:rPr>
        <w:t xml:space="preserve"> </w:t>
      </w:r>
      <w:r w:rsidRPr="008F0B6C">
        <w:rPr>
          <w:rFonts w:ascii="Cambria" w:hAnsi="Cambria" w:cs="Times New Roman"/>
          <w:i/>
          <w:iCs/>
          <w:noProof/>
        </w:rPr>
        <w:t>12</w:t>
      </w:r>
      <w:r w:rsidRPr="008F0B6C">
        <w:rPr>
          <w:rFonts w:ascii="Cambria" w:hAnsi="Cambria" w:cs="Times New Roman"/>
          <w:noProof/>
        </w:rPr>
        <w:t>(1), 1–12.</w:t>
      </w:r>
    </w:p>
    <w:p w14:paraId="2CFEB5DF"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Florian Pohl. (2012). Islamic Education and Civil Society: </w:t>
      </w:r>
      <w:r w:rsidRPr="000E7457">
        <w:rPr>
          <w:rFonts w:ascii="Cambria" w:hAnsi="Cambria" w:cs="Times New Roman"/>
          <w:i/>
          <w:iCs/>
          <w:noProof/>
        </w:rPr>
        <w:t>Reflections</w:t>
      </w:r>
      <w:r w:rsidRPr="008F0B6C">
        <w:rPr>
          <w:rFonts w:ascii="Cambria" w:hAnsi="Cambria" w:cs="Times New Roman"/>
          <w:noProof/>
        </w:rPr>
        <w:t xml:space="preserve"> on the Pesantren Tradition in Contemporary Indonesia. </w:t>
      </w:r>
      <w:r w:rsidRPr="008F0B6C">
        <w:rPr>
          <w:rFonts w:ascii="Cambria" w:hAnsi="Cambria" w:cs="Times New Roman"/>
          <w:i/>
          <w:iCs/>
          <w:noProof/>
        </w:rPr>
        <w:t>Comparative and International Education Society (CIES)</w:t>
      </w:r>
      <w:r w:rsidRPr="008F0B6C">
        <w:rPr>
          <w:rFonts w:ascii="Cambria" w:hAnsi="Cambria" w:cs="Times New Roman"/>
          <w:noProof/>
        </w:rPr>
        <w:t xml:space="preserve">, </w:t>
      </w:r>
      <w:r w:rsidRPr="008F0B6C">
        <w:rPr>
          <w:rFonts w:ascii="Cambria" w:hAnsi="Cambria" w:cs="Times New Roman"/>
          <w:i/>
          <w:iCs/>
          <w:noProof/>
        </w:rPr>
        <w:t>50</w:t>
      </w:r>
      <w:r w:rsidRPr="008F0B6C">
        <w:rPr>
          <w:rFonts w:ascii="Cambria" w:hAnsi="Cambria" w:cs="Times New Roman"/>
          <w:noProof/>
        </w:rPr>
        <w:t>(3).</w:t>
      </w:r>
    </w:p>
    <w:p w14:paraId="4293F764" w14:textId="77777777" w:rsidR="002C2699" w:rsidRPr="008F0B6C" w:rsidRDefault="002C2699" w:rsidP="002C2699">
      <w:pPr>
        <w:widowControl w:val="0"/>
        <w:autoSpaceDE w:val="0"/>
        <w:autoSpaceDN w:val="0"/>
        <w:adjustRightInd w:val="0"/>
        <w:spacing w:before="120"/>
        <w:ind w:left="480" w:hanging="480"/>
        <w:rPr>
          <w:rFonts w:ascii="Cambria" w:hAnsi="Cambria" w:cs="Times New Roman"/>
          <w:noProof/>
        </w:rPr>
      </w:pPr>
      <w:r w:rsidRPr="008F0B6C">
        <w:rPr>
          <w:rFonts w:ascii="Cambria" w:hAnsi="Cambria" w:cs="Times New Roman"/>
          <w:noProof/>
        </w:rPr>
        <w:t xml:space="preserve">Gusmawati, G. (2015). </w:t>
      </w:r>
      <w:r w:rsidRPr="008F0B6C">
        <w:rPr>
          <w:rFonts w:ascii="Cambria" w:hAnsi="Cambria" w:cs="Times New Roman"/>
          <w:i/>
          <w:iCs/>
          <w:noProof/>
        </w:rPr>
        <w:t>Islamisasi di Kerajaan Kutai pada Awal Abad Ke-17 (Suatu Tinjauan Historis)</w:t>
      </w:r>
      <w:r w:rsidRPr="008F0B6C">
        <w:rPr>
          <w:rFonts w:ascii="Cambria" w:hAnsi="Cambria" w:cs="Times New Roman"/>
          <w:noProof/>
        </w:rPr>
        <w:t>. Universitas Islam Negeri Alauddin Makassar.</w:t>
      </w:r>
    </w:p>
    <w:p w14:paraId="418686D4"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Hanafi, H. (2017). Genealogi Kajian Hadis Ulama al-</w:t>
      </w:r>
      <w:r w:rsidRPr="000E7457">
        <w:rPr>
          <w:rFonts w:ascii="Cambria" w:hAnsi="Cambria" w:cs="Times New Roman"/>
          <w:i/>
          <w:iCs/>
          <w:noProof/>
        </w:rPr>
        <w:t>Banjari</w:t>
      </w:r>
      <w:r w:rsidRPr="008F0B6C">
        <w:rPr>
          <w:rFonts w:ascii="Cambria" w:hAnsi="Cambria" w:cs="Times New Roman"/>
          <w:noProof/>
        </w:rPr>
        <w:t xml:space="preserve">. </w:t>
      </w:r>
      <w:r w:rsidRPr="008F0B6C">
        <w:rPr>
          <w:rFonts w:ascii="Cambria" w:hAnsi="Cambria" w:cs="Times New Roman"/>
          <w:i/>
          <w:iCs/>
          <w:noProof/>
        </w:rPr>
        <w:t>Millati: Journal of Islamic Studies and Humanities</w:t>
      </w:r>
      <w:r w:rsidRPr="008F0B6C">
        <w:rPr>
          <w:rFonts w:ascii="Cambria" w:hAnsi="Cambria" w:cs="Times New Roman"/>
          <w:noProof/>
        </w:rPr>
        <w:t xml:space="preserve">, </w:t>
      </w:r>
      <w:r w:rsidRPr="008F0B6C">
        <w:rPr>
          <w:rFonts w:ascii="Cambria" w:hAnsi="Cambria" w:cs="Times New Roman"/>
          <w:i/>
          <w:iCs/>
          <w:noProof/>
        </w:rPr>
        <w:t>2</w:t>
      </w:r>
      <w:r w:rsidRPr="008F0B6C">
        <w:rPr>
          <w:rFonts w:ascii="Cambria" w:hAnsi="Cambria" w:cs="Times New Roman"/>
          <w:noProof/>
        </w:rPr>
        <w:t>(2), 169–194.</w:t>
      </w:r>
    </w:p>
    <w:p w14:paraId="60EF4223" w14:textId="77777777" w:rsidR="002C2699" w:rsidRPr="008F0B6C" w:rsidRDefault="002C2699" w:rsidP="002C2699">
      <w:pPr>
        <w:widowControl w:val="0"/>
        <w:autoSpaceDE w:val="0"/>
        <w:autoSpaceDN w:val="0"/>
        <w:adjustRightInd w:val="0"/>
        <w:spacing w:before="120"/>
        <w:ind w:left="480" w:hanging="480"/>
        <w:rPr>
          <w:rFonts w:ascii="Cambria" w:hAnsi="Cambria" w:cs="Times New Roman"/>
          <w:noProof/>
        </w:rPr>
      </w:pPr>
      <w:r w:rsidRPr="008F0B6C">
        <w:rPr>
          <w:rFonts w:ascii="Cambria" w:hAnsi="Cambria" w:cs="Times New Roman"/>
          <w:noProof/>
        </w:rPr>
        <w:t xml:space="preserve">Hartati, Z. (2012). Peranan Kyai Haji Ibrahim Dalam Dakwah dan Pendidikan. </w:t>
      </w:r>
      <w:r w:rsidRPr="008F0B6C">
        <w:rPr>
          <w:rFonts w:ascii="Cambria" w:hAnsi="Cambria" w:cs="Times New Roman"/>
          <w:i/>
          <w:iCs/>
          <w:noProof/>
        </w:rPr>
        <w:t>Al-Banjari: Jurnal Ilmiah Ilmu-Ilmu Keislaman</w:t>
      </w:r>
      <w:r w:rsidRPr="008F0B6C">
        <w:rPr>
          <w:rFonts w:ascii="Cambria" w:hAnsi="Cambria" w:cs="Times New Roman"/>
          <w:noProof/>
        </w:rPr>
        <w:t xml:space="preserve">, </w:t>
      </w:r>
      <w:r w:rsidRPr="008F0B6C">
        <w:rPr>
          <w:rFonts w:ascii="Cambria" w:hAnsi="Cambria" w:cs="Times New Roman"/>
          <w:i/>
          <w:iCs/>
          <w:noProof/>
        </w:rPr>
        <w:t>11</w:t>
      </w:r>
      <w:r w:rsidRPr="008F0B6C">
        <w:rPr>
          <w:rFonts w:ascii="Cambria" w:hAnsi="Cambria" w:cs="Times New Roman"/>
          <w:noProof/>
        </w:rPr>
        <w:t>(2).</w:t>
      </w:r>
    </w:p>
    <w:p w14:paraId="55C931B9"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Hasnida, H. (2017). Sejarah Perkembangan Pendidikan Islam di Indonesia pada Masa PRA Kolonialisme dan Masa Kolonialisme (Belanda, Jepang, </w:t>
      </w:r>
      <w:r w:rsidRPr="000E7457">
        <w:rPr>
          <w:rFonts w:ascii="Cambria" w:hAnsi="Cambria" w:cs="Times New Roman"/>
          <w:i/>
          <w:iCs/>
          <w:noProof/>
        </w:rPr>
        <w:t>Sekutu</w:t>
      </w:r>
      <w:r w:rsidRPr="008F0B6C">
        <w:rPr>
          <w:rFonts w:ascii="Cambria" w:hAnsi="Cambria" w:cs="Times New Roman"/>
          <w:noProof/>
        </w:rPr>
        <w:t xml:space="preserve">). </w:t>
      </w:r>
      <w:r w:rsidRPr="008F0B6C">
        <w:rPr>
          <w:rFonts w:ascii="Cambria" w:hAnsi="Cambria" w:cs="Times New Roman"/>
          <w:i/>
          <w:iCs/>
          <w:noProof/>
        </w:rPr>
        <w:t>Kordinat| Jurnal Komunikasi Antar Perguruan Tinggi Agama Islam</w:t>
      </w:r>
      <w:r w:rsidRPr="008F0B6C">
        <w:rPr>
          <w:rFonts w:ascii="Cambria" w:hAnsi="Cambria" w:cs="Times New Roman"/>
          <w:noProof/>
        </w:rPr>
        <w:t xml:space="preserve">, </w:t>
      </w:r>
      <w:r w:rsidRPr="008F0B6C">
        <w:rPr>
          <w:rFonts w:ascii="Cambria" w:hAnsi="Cambria" w:cs="Times New Roman"/>
          <w:i/>
          <w:iCs/>
          <w:noProof/>
        </w:rPr>
        <w:t>16</w:t>
      </w:r>
      <w:r w:rsidRPr="008F0B6C">
        <w:rPr>
          <w:rFonts w:ascii="Cambria" w:hAnsi="Cambria" w:cs="Times New Roman"/>
          <w:noProof/>
        </w:rPr>
        <w:t>(2), 237–256.</w:t>
      </w:r>
    </w:p>
    <w:p w14:paraId="22856D76"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Helim, A. (2017). Poligami Perspektif Ulama Banjar. </w:t>
      </w:r>
      <w:r w:rsidRPr="008F0B6C">
        <w:rPr>
          <w:rFonts w:ascii="Cambria" w:hAnsi="Cambria" w:cs="Times New Roman"/>
          <w:i/>
          <w:iCs/>
          <w:noProof/>
        </w:rPr>
        <w:t>Islamica: Jurnal Studi Keislaman</w:t>
      </w:r>
      <w:r w:rsidRPr="008F0B6C">
        <w:rPr>
          <w:rFonts w:ascii="Cambria" w:hAnsi="Cambria" w:cs="Times New Roman"/>
          <w:noProof/>
        </w:rPr>
        <w:t xml:space="preserve">, </w:t>
      </w:r>
      <w:r w:rsidRPr="008F0B6C">
        <w:rPr>
          <w:rFonts w:ascii="Cambria" w:hAnsi="Cambria" w:cs="Times New Roman"/>
          <w:i/>
          <w:iCs/>
          <w:noProof/>
        </w:rPr>
        <w:t>12</w:t>
      </w:r>
      <w:r w:rsidRPr="008F0B6C">
        <w:rPr>
          <w:rFonts w:ascii="Cambria" w:hAnsi="Cambria" w:cs="Times New Roman"/>
          <w:noProof/>
        </w:rPr>
        <w:t>(1), 50–79.</w:t>
      </w:r>
    </w:p>
    <w:p w14:paraId="73C506E1"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Hizbullah, N. (2014). Ahmad Hasan : Kontribusi Ulama dan </w:t>
      </w:r>
      <w:r w:rsidRPr="000E7457">
        <w:rPr>
          <w:rFonts w:ascii="Cambria" w:hAnsi="Cambria" w:cs="Times New Roman"/>
          <w:i/>
          <w:iCs/>
          <w:noProof/>
        </w:rPr>
        <w:t>Pejuang</w:t>
      </w:r>
      <w:r w:rsidRPr="008F0B6C">
        <w:rPr>
          <w:rFonts w:ascii="Cambria" w:hAnsi="Cambria" w:cs="Times New Roman"/>
          <w:noProof/>
        </w:rPr>
        <w:t xml:space="preserve"> Pemikiran Islam di Nusantara dan Semenanjung Melayu. </w:t>
      </w:r>
      <w:r w:rsidRPr="008F0B6C">
        <w:rPr>
          <w:rFonts w:ascii="Cambria" w:hAnsi="Cambria" w:cs="Times New Roman"/>
          <w:i/>
          <w:iCs/>
          <w:noProof/>
        </w:rPr>
        <w:t>Buletin Al-Turas</w:t>
      </w:r>
      <w:r w:rsidRPr="008F0B6C">
        <w:rPr>
          <w:rFonts w:ascii="Cambria" w:hAnsi="Cambria" w:cs="Times New Roman"/>
          <w:noProof/>
        </w:rPr>
        <w:t>.</w:t>
      </w:r>
    </w:p>
    <w:p w14:paraId="68A5DCB9"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lastRenderedPageBreak/>
        <w:t xml:space="preserve">Iderus, M. H. S. (2016). Peranan Ulama Banjar Abad Ke-20 </w:t>
      </w:r>
      <w:r w:rsidRPr="000E7457">
        <w:rPr>
          <w:rFonts w:ascii="Cambria" w:hAnsi="Cambria" w:cs="Times New Roman"/>
          <w:i/>
          <w:iCs/>
          <w:noProof/>
        </w:rPr>
        <w:t>Dalam</w:t>
      </w:r>
      <w:r w:rsidRPr="008F0B6C">
        <w:rPr>
          <w:rFonts w:ascii="Cambria" w:hAnsi="Cambria" w:cs="Times New Roman"/>
          <w:noProof/>
        </w:rPr>
        <w:t xml:space="preserve"> Tradisi Penulisan Hadis Arba’īn di Banjar dan Malaysia. </w:t>
      </w:r>
      <w:r w:rsidRPr="008F0B6C">
        <w:rPr>
          <w:rFonts w:ascii="Cambria" w:hAnsi="Cambria" w:cs="Times New Roman"/>
          <w:i/>
          <w:iCs/>
          <w:noProof/>
        </w:rPr>
        <w:t>Al-Banjari: Jurnal Ilmiah Ilmu-Ilmu Keislaman</w:t>
      </w:r>
      <w:r w:rsidRPr="008F0B6C">
        <w:rPr>
          <w:rFonts w:ascii="Cambria" w:hAnsi="Cambria" w:cs="Times New Roman"/>
          <w:noProof/>
        </w:rPr>
        <w:t xml:space="preserve">, </w:t>
      </w:r>
      <w:r w:rsidRPr="008F0B6C">
        <w:rPr>
          <w:rFonts w:ascii="Cambria" w:hAnsi="Cambria" w:cs="Times New Roman"/>
          <w:i/>
          <w:iCs/>
          <w:noProof/>
        </w:rPr>
        <w:t>15</w:t>
      </w:r>
      <w:r w:rsidRPr="008F0B6C">
        <w:rPr>
          <w:rFonts w:ascii="Cambria" w:hAnsi="Cambria" w:cs="Times New Roman"/>
          <w:noProof/>
        </w:rPr>
        <w:t>(2), 147–164.</w:t>
      </w:r>
    </w:p>
    <w:p w14:paraId="3E119021" w14:textId="7D28C9EC"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Jadidah, A. (2016). Paradigma Pendidikan Alternatif: </w:t>
      </w:r>
      <w:r w:rsidR="002E5674" w:rsidRPr="002E5674">
        <w:rPr>
          <w:rFonts w:ascii="Cambria" w:hAnsi="Cambria" w:cs="Times New Roman"/>
          <w:i/>
          <w:iCs/>
          <w:noProof/>
        </w:rPr>
        <w:t>Majelis Ta’lim</w:t>
      </w:r>
      <w:r w:rsidRPr="000E7457">
        <w:rPr>
          <w:rFonts w:ascii="Cambria" w:hAnsi="Cambria" w:cs="Times New Roman"/>
          <w:i/>
          <w:iCs/>
          <w:noProof/>
        </w:rPr>
        <w:t>Sebagai</w:t>
      </w:r>
      <w:r w:rsidRPr="008F0B6C">
        <w:rPr>
          <w:rFonts w:ascii="Cambria" w:hAnsi="Cambria" w:cs="Times New Roman"/>
          <w:noProof/>
        </w:rPr>
        <w:t xml:space="preserve"> Wadah Pendidikan Masyarakat. </w:t>
      </w:r>
      <w:r w:rsidRPr="008F0B6C">
        <w:rPr>
          <w:rFonts w:ascii="Cambria" w:hAnsi="Cambria" w:cs="Times New Roman"/>
          <w:i/>
          <w:iCs/>
          <w:noProof/>
        </w:rPr>
        <w:t>Jurnal Pusaka</w:t>
      </w:r>
      <w:r w:rsidRPr="008F0B6C">
        <w:rPr>
          <w:rFonts w:ascii="Cambria" w:hAnsi="Cambria" w:cs="Times New Roman"/>
          <w:noProof/>
        </w:rPr>
        <w:t xml:space="preserve">, </w:t>
      </w:r>
      <w:r w:rsidRPr="008F0B6C">
        <w:rPr>
          <w:rFonts w:ascii="Cambria" w:hAnsi="Cambria" w:cs="Times New Roman"/>
          <w:i/>
          <w:iCs/>
          <w:noProof/>
        </w:rPr>
        <w:t>4</w:t>
      </w:r>
      <w:r w:rsidRPr="008F0B6C">
        <w:rPr>
          <w:rFonts w:ascii="Cambria" w:hAnsi="Cambria" w:cs="Times New Roman"/>
          <w:noProof/>
        </w:rPr>
        <w:t>(1), 27–42.</w:t>
      </w:r>
    </w:p>
    <w:p w14:paraId="42D3238C"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Julaiha, S. (2016). Peran Ulama Keturunan Banjar dalam Berdakwah di Kota Samarinda. </w:t>
      </w:r>
      <w:r w:rsidRPr="008F0B6C">
        <w:rPr>
          <w:rFonts w:ascii="Cambria" w:hAnsi="Cambria" w:cs="Times New Roman"/>
          <w:i/>
          <w:iCs/>
          <w:noProof/>
        </w:rPr>
        <w:t>Repositori Perpustakaan UIN Antasari Banjarmasin</w:t>
      </w:r>
      <w:r w:rsidRPr="008F0B6C">
        <w:rPr>
          <w:rFonts w:ascii="Cambria" w:hAnsi="Cambria" w:cs="Times New Roman"/>
          <w:noProof/>
        </w:rPr>
        <w:t>. https://idr.uin-antasari.ac.id/6261/</w:t>
      </w:r>
    </w:p>
    <w:p w14:paraId="3907785E"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Khaerani, A. (n.d.). </w:t>
      </w:r>
      <w:r w:rsidRPr="008F0B6C">
        <w:rPr>
          <w:rFonts w:ascii="Cambria" w:hAnsi="Cambria" w:cs="Times New Roman"/>
          <w:i/>
          <w:iCs/>
          <w:noProof/>
        </w:rPr>
        <w:t>Tuan Tunggang Parangan dan Islamisasi di Kerajaan Kutai Kalimantan Timur</w:t>
      </w:r>
      <w:r w:rsidRPr="008F0B6C">
        <w:rPr>
          <w:rFonts w:ascii="Cambria" w:hAnsi="Cambria" w:cs="Times New Roman"/>
          <w:noProof/>
        </w:rPr>
        <w:t>.</w:t>
      </w:r>
    </w:p>
    <w:p w14:paraId="6EA18510" w14:textId="77777777" w:rsidR="002C2699" w:rsidRPr="008F0B6C" w:rsidRDefault="002C2699" w:rsidP="002C2699">
      <w:pPr>
        <w:widowControl w:val="0"/>
        <w:autoSpaceDE w:val="0"/>
        <w:autoSpaceDN w:val="0"/>
        <w:adjustRightInd w:val="0"/>
        <w:spacing w:before="120"/>
        <w:ind w:left="480" w:hanging="480"/>
        <w:rPr>
          <w:rFonts w:ascii="Cambria" w:hAnsi="Cambria" w:cs="Times New Roman"/>
          <w:noProof/>
        </w:rPr>
      </w:pPr>
      <w:r w:rsidRPr="008F0B6C">
        <w:rPr>
          <w:rFonts w:ascii="Cambria" w:hAnsi="Cambria" w:cs="Times New Roman"/>
          <w:noProof/>
        </w:rPr>
        <w:t xml:space="preserve">Khojir, K. (2016). The Pesantren Network in Samarinda. </w:t>
      </w:r>
      <w:r w:rsidRPr="008F0B6C">
        <w:rPr>
          <w:rFonts w:ascii="Cambria" w:hAnsi="Cambria" w:cs="Times New Roman"/>
          <w:i/>
          <w:iCs/>
          <w:noProof/>
        </w:rPr>
        <w:t>Jurnal Pendidikan Islam</w:t>
      </w:r>
      <w:r w:rsidRPr="008F0B6C">
        <w:rPr>
          <w:rFonts w:ascii="Cambria" w:hAnsi="Cambria" w:cs="Times New Roman"/>
          <w:noProof/>
        </w:rPr>
        <w:t xml:space="preserve">, </w:t>
      </w:r>
      <w:r w:rsidRPr="008F0B6C">
        <w:rPr>
          <w:rFonts w:ascii="Cambria" w:hAnsi="Cambria" w:cs="Times New Roman"/>
          <w:i/>
          <w:iCs/>
          <w:noProof/>
        </w:rPr>
        <w:t>5</w:t>
      </w:r>
      <w:r w:rsidRPr="008F0B6C">
        <w:rPr>
          <w:rFonts w:ascii="Cambria" w:hAnsi="Cambria" w:cs="Times New Roman"/>
          <w:noProof/>
        </w:rPr>
        <w:t>(2). https://doi.org/10.14421/jpi.2016.52.213-233</w:t>
      </w:r>
    </w:p>
    <w:p w14:paraId="457AABA0"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Makmur, A. (2012). Peranan Ulama Dalam Membina Masyarakat Banjar di Kalimantan Selatan. </w:t>
      </w:r>
      <w:r w:rsidRPr="008F0B6C">
        <w:rPr>
          <w:rFonts w:ascii="Cambria" w:hAnsi="Cambria" w:cs="Times New Roman"/>
          <w:i/>
          <w:iCs/>
          <w:noProof/>
        </w:rPr>
        <w:t>MIQOT: Jurnal Ilmu-Ilmu Keislaman</w:t>
      </w:r>
      <w:r w:rsidRPr="008F0B6C">
        <w:rPr>
          <w:rFonts w:ascii="Cambria" w:hAnsi="Cambria" w:cs="Times New Roman"/>
          <w:noProof/>
        </w:rPr>
        <w:t>. https://doi.org/10.30821/miqot.v36i1.114</w:t>
      </w:r>
    </w:p>
    <w:p w14:paraId="0E16F9DC"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Mujiburrahman, M., &amp; Abidin, M. Z. (2012). Ulama Banjar Kharismatik </w:t>
      </w:r>
      <w:r w:rsidRPr="000E7457">
        <w:rPr>
          <w:rFonts w:ascii="Cambria" w:hAnsi="Cambria" w:cs="Times New Roman"/>
          <w:i/>
          <w:iCs/>
          <w:noProof/>
        </w:rPr>
        <w:t>Masa</w:t>
      </w:r>
      <w:r w:rsidRPr="008F0B6C">
        <w:rPr>
          <w:rFonts w:ascii="Cambria" w:hAnsi="Cambria" w:cs="Times New Roman"/>
          <w:noProof/>
        </w:rPr>
        <w:t xml:space="preserve"> Kini di Kalimantan Selatan: Studi terhadap Figur Guru Bachiet, Guru Danau, dan Guru Zuhdi. </w:t>
      </w:r>
      <w:r w:rsidRPr="008F0B6C">
        <w:rPr>
          <w:rFonts w:ascii="Cambria" w:hAnsi="Cambria" w:cs="Times New Roman"/>
          <w:i/>
          <w:iCs/>
          <w:noProof/>
        </w:rPr>
        <w:t>Al-Banjari: Jurnal Ilmiah Ilmu-Ilmu Keislaman</w:t>
      </w:r>
      <w:r w:rsidRPr="008F0B6C">
        <w:rPr>
          <w:rFonts w:ascii="Cambria" w:hAnsi="Cambria" w:cs="Times New Roman"/>
          <w:noProof/>
        </w:rPr>
        <w:t xml:space="preserve">, </w:t>
      </w:r>
      <w:r w:rsidRPr="008F0B6C">
        <w:rPr>
          <w:rFonts w:ascii="Cambria" w:hAnsi="Cambria" w:cs="Times New Roman"/>
          <w:i/>
          <w:iCs/>
          <w:noProof/>
        </w:rPr>
        <w:t>11</w:t>
      </w:r>
      <w:r w:rsidRPr="008F0B6C">
        <w:rPr>
          <w:rFonts w:ascii="Cambria" w:hAnsi="Cambria" w:cs="Times New Roman"/>
          <w:noProof/>
        </w:rPr>
        <w:t>(2). https://doi.org/http://dx.doi.org/10.18592/al-banjari.v11i2.421</w:t>
      </w:r>
    </w:p>
    <w:p w14:paraId="227C3382" w14:textId="77777777" w:rsidR="002C2699" w:rsidRPr="008F0B6C" w:rsidRDefault="002C2699" w:rsidP="002C2699">
      <w:pPr>
        <w:widowControl w:val="0"/>
        <w:autoSpaceDE w:val="0"/>
        <w:autoSpaceDN w:val="0"/>
        <w:adjustRightInd w:val="0"/>
        <w:spacing w:before="120"/>
        <w:ind w:left="480" w:hanging="480"/>
        <w:rPr>
          <w:rFonts w:ascii="Cambria" w:hAnsi="Cambria" w:cs="Times New Roman"/>
          <w:noProof/>
        </w:rPr>
      </w:pPr>
      <w:r w:rsidRPr="008F0B6C">
        <w:rPr>
          <w:rFonts w:ascii="Cambria" w:hAnsi="Cambria" w:cs="Times New Roman"/>
          <w:noProof/>
        </w:rPr>
        <w:t xml:space="preserve">Niam, K. (2010). The Discourse of Muslim Intellectuals and Ulama’in Indonesia: A Historical Overview. </w:t>
      </w:r>
      <w:r w:rsidRPr="008F0B6C">
        <w:rPr>
          <w:rFonts w:ascii="Cambria" w:hAnsi="Cambria" w:cs="Times New Roman"/>
          <w:i/>
          <w:iCs/>
          <w:noProof/>
        </w:rPr>
        <w:t>Journal of Indonesian Islam</w:t>
      </w:r>
      <w:r w:rsidRPr="008F0B6C">
        <w:rPr>
          <w:rFonts w:ascii="Cambria" w:hAnsi="Cambria" w:cs="Times New Roman"/>
          <w:noProof/>
        </w:rPr>
        <w:t xml:space="preserve">, </w:t>
      </w:r>
      <w:r w:rsidRPr="008F0B6C">
        <w:rPr>
          <w:rFonts w:ascii="Cambria" w:hAnsi="Cambria" w:cs="Times New Roman"/>
          <w:i/>
          <w:iCs/>
          <w:noProof/>
        </w:rPr>
        <w:t>4</w:t>
      </w:r>
      <w:r w:rsidRPr="008F0B6C">
        <w:rPr>
          <w:rFonts w:ascii="Cambria" w:hAnsi="Cambria" w:cs="Times New Roman"/>
          <w:noProof/>
        </w:rPr>
        <w:t>(2), 287–316.</w:t>
      </w:r>
    </w:p>
    <w:p w14:paraId="11D0B9C0"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Noor, M. F. (2016). </w:t>
      </w:r>
      <w:r w:rsidRPr="008F0B6C">
        <w:rPr>
          <w:rFonts w:ascii="Cambria" w:hAnsi="Cambria" w:cs="Times New Roman"/>
          <w:i/>
          <w:iCs/>
          <w:noProof/>
        </w:rPr>
        <w:t>Kerajaan Kutai Kartanegara Ing Martadipura dan peran raja dalam pengembangan agama Islam di Kerajaan Kutai abad ke-17 dan 18</w:t>
      </w:r>
      <w:r w:rsidRPr="008F0B6C">
        <w:rPr>
          <w:rFonts w:ascii="Cambria" w:hAnsi="Cambria" w:cs="Times New Roman"/>
          <w:noProof/>
        </w:rPr>
        <w:t>. UIN Sunan Ampel Surabaya.</w:t>
      </w:r>
    </w:p>
    <w:p w14:paraId="0F72C515"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Noor, Y., &amp; Sayyidati, R. (2018). Peranan Tuan Guru Haji Muhammad Kasyful Anwar dan Tuan Haji Setta dalam Mendirikan Pesantren Darussalam Martapura, Kabupaten Banjar, </w:t>
      </w:r>
      <w:r w:rsidRPr="000E7457">
        <w:rPr>
          <w:rFonts w:ascii="Cambria" w:hAnsi="Cambria" w:cs="Times New Roman"/>
          <w:i/>
          <w:iCs/>
          <w:noProof/>
        </w:rPr>
        <w:t>Kalimantan</w:t>
      </w:r>
      <w:r w:rsidRPr="008F0B6C">
        <w:rPr>
          <w:rFonts w:ascii="Cambria" w:hAnsi="Cambria" w:cs="Times New Roman"/>
          <w:noProof/>
        </w:rPr>
        <w:t xml:space="preserve"> Selatan, 1924. </w:t>
      </w:r>
      <w:r w:rsidRPr="008F0B6C">
        <w:rPr>
          <w:rFonts w:ascii="Cambria" w:hAnsi="Cambria" w:cs="Times New Roman"/>
          <w:i/>
          <w:iCs/>
          <w:noProof/>
        </w:rPr>
        <w:t>JUSPI (Jurnal Sejarah Peradaban Islam)</w:t>
      </w:r>
      <w:r w:rsidRPr="008F0B6C">
        <w:rPr>
          <w:rFonts w:ascii="Cambria" w:hAnsi="Cambria" w:cs="Times New Roman"/>
          <w:noProof/>
        </w:rPr>
        <w:t xml:space="preserve">, </w:t>
      </w:r>
      <w:r w:rsidRPr="008F0B6C">
        <w:rPr>
          <w:rFonts w:ascii="Cambria" w:hAnsi="Cambria" w:cs="Times New Roman"/>
          <w:i/>
          <w:iCs/>
          <w:noProof/>
        </w:rPr>
        <w:t>2</w:t>
      </w:r>
      <w:r w:rsidRPr="008F0B6C">
        <w:rPr>
          <w:rFonts w:ascii="Cambria" w:hAnsi="Cambria" w:cs="Times New Roman"/>
          <w:noProof/>
        </w:rPr>
        <w:t>(2), 210–224. https://doi.org/http://dx.doi.org/10.30829/j.v2i2.3037</w:t>
      </w:r>
    </w:p>
    <w:p w14:paraId="40FF714C"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Noorthaibah. (2010). </w:t>
      </w:r>
      <w:r w:rsidRPr="008F0B6C">
        <w:rPr>
          <w:rFonts w:ascii="Cambria" w:hAnsi="Cambria" w:cs="Times New Roman"/>
          <w:i/>
          <w:iCs/>
          <w:noProof/>
        </w:rPr>
        <w:t>Pemikiran Tasawuf K.H. Dja’far Sabran</w:t>
      </w:r>
      <w:r w:rsidRPr="008F0B6C">
        <w:rPr>
          <w:rFonts w:ascii="Cambria" w:hAnsi="Cambria" w:cs="Times New Roman"/>
          <w:noProof/>
        </w:rPr>
        <w:t xml:space="preserve"> (I). P3M IAIN Samarinda.</w:t>
      </w:r>
    </w:p>
    <w:p w14:paraId="22AA5311"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Nur, A. (2013). Kontribusi dan Peran Ulama Mencegah Hadits Maudhu ’. </w:t>
      </w:r>
      <w:r w:rsidRPr="008F0B6C">
        <w:rPr>
          <w:rFonts w:ascii="Cambria" w:hAnsi="Cambria" w:cs="Times New Roman"/>
          <w:i/>
          <w:iCs/>
          <w:noProof/>
        </w:rPr>
        <w:t>An-Nida’</w:t>
      </w:r>
      <w:r w:rsidRPr="008F0B6C">
        <w:rPr>
          <w:rFonts w:ascii="Cambria" w:hAnsi="Cambria" w:cs="Times New Roman"/>
          <w:noProof/>
        </w:rPr>
        <w:t>.</w:t>
      </w:r>
    </w:p>
    <w:p w14:paraId="7B418093"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Ridwan Tasa dkk. (2010). </w:t>
      </w:r>
      <w:r w:rsidRPr="008F0B6C">
        <w:rPr>
          <w:rFonts w:ascii="Cambria" w:hAnsi="Cambria" w:cs="Times New Roman"/>
          <w:i/>
          <w:iCs/>
          <w:noProof/>
        </w:rPr>
        <w:t>Kilas Sejarah Masjid Sirathal Mustaqiem Samarinda</w:t>
      </w:r>
      <w:r w:rsidRPr="008F0B6C">
        <w:rPr>
          <w:rFonts w:ascii="Cambria" w:hAnsi="Cambria" w:cs="Times New Roman"/>
          <w:noProof/>
        </w:rPr>
        <w:t>. Pemerintah Kota Samarinda Bekerjasama dengan Bisa Advertising.</w:t>
      </w:r>
    </w:p>
    <w:p w14:paraId="1AEE7998"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Rozali, M. (2017). Kontribusi Syaikh Hasan Maksum dalam Bidang Pendidikan di Sumatera Utara. </w:t>
      </w:r>
      <w:r w:rsidRPr="008F0B6C">
        <w:rPr>
          <w:rFonts w:ascii="Cambria" w:hAnsi="Cambria" w:cs="Times New Roman"/>
          <w:i/>
          <w:iCs/>
          <w:noProof/>
        </w:rPr>
        <w:t>JUSPI (Jurnal Sejarah Peradaban Islam)</w:t>
      </w:r>
      <w:r w:rsidRPr="008F0B6C">
        <w:rPr>
          <w:rFonts w:ascii="Cambria" w:hAnsi="Cambria" w:cs="Times New Roman"/>
          <w:noProof/>
        </w:rPr>
        <w:t xml:space="preserve">, </w:t>
      </w:r>
      <w:r w:rsidRPr="008F0B6C">
        <w:rPr>
          <w:rFonts w:ascii="Cambria" w:hAnsi="Cambria" w:cs="Times New Roman"/>
          <w:i/>
          <w:iCs/>
          <w:noProof/>
        </w:rPr>
        <w:t>1</w:t>
      </w:r>
      <w:r w:rsidRPr="008F0B6C">
        <w:rPr>
          <w:rFonts w:ascii="Cambria" w:hAnsi="Cambria" w:cs="Times New Roman"/>
          <w:noProof/>
        </w:rPr>
        <w:t>(2), 277–288. https://doi.org/10.30829/j.v1i2.1208</w:t>
      </w:r>
    </w:p>
    <w:p w14:paraId="49BB8F2A"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Samsir, S. (2019). Masuk dan Berkembangnya Islam di Kerajaan Kutai </w:t>
      </w:r>
      <w:r w:rsidRPr="008F0B6C">
        <w:rPr>
          <w:rFonts w:ascii="Cambria" w:hAnsi="Cambria" w:cs="Times New Roman"/>
          <w:noProof/>
        </w:rPr>
        <w:lastRenderedPageBreak/>
        <w:t xml:space="preserve">Kartanegara. </w:t>
      </w:r>
      <w:r w:rsidRPr="008F0B6C">
        <w:rPr>
          <w:rFonts w:ascii="Cambria" w:hAnsi="Cambria" w:cs="Times New Roman"/>
          <w:i/>
          <w:iCs/>
          <w:noProof/>
        </w:rPr>
        <w:t>Ri’ayah: Jurnal Sosial Dan Keagamaan</w:t>
      </w:r>
      <w:r w:rsidRPr="008F0B6C">
        <w:rPr>
          <w:rFonts w:ascii="Cambria" w:hAnsi="Cambria" w:cs="Times New Roman"/>
          <w:noProof/>
        </w:rPr>
        <w:t xml:space="preserve">, </w:t>
      </w:r>
      <w:r w:rsidRPr="008F0B6C">
        <w:rPr>
          <w:rFonts w:ascii="Cambria" w:hAnsi="Cambria" w:cs="Times New Roman"/>
          <w:i/>
          <w:iCs/>
          <w:noProof/>
        </w:rPr>
        <w:t>3</w:t>
      </w:r>
      <w:r w:rsidRPr="008F0B6C">
        <w:rPr>
          <w:rFonts w:ascii="Cambria" w:hAnsi="Cambria" w:cs="Times New Roman"/>
          <w:noProof/>
        </w:rPr>
        <w:t>(02), 30–42.</w:t>
      </w:r>
    </w:p>
    <w:p w14:paraId="3B701B05"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Sattar, A. (2014). Badan Silaturrahmi Ulama Madura (BASRA): Dakwah Multi Fungsi. </w:t>
      </w:r>
      <w:r w:rsidRPr="008F0B6C">
        <w:rPr>
          <w:rFonts w:ascii="Cambria" w:hAnsi="Cambria" w:cs="Times New Roman"/>
          <w:i/>
          <w:iCs/>
          <w:noProof/>
        </w:rPr>
        <w:t>Jurnal Komunikasi Islam</w:t>
      </w:r>
      <w:r w:rsidRPr="008F0B6C">
        <w:rPr>
          <w:rFonts w:ascii="Cambria" w:hAnsi="Cambria" w:cs="Times New Roman"/>
          <w:noProof/>
        </w:rPr>
        <w:t xml:space="preserve">, </w:t>
      </w:r>
      <w:r w:rsidRPr="008F0B6C">
        <w:rPr>
          <w:rFonts w:ascii="Cambria" w:hAnsi="Cambria" w:cs="Times New Roman"/>
          <w:i/>
          <w:iCs/>
          <w:noProof/>
        </w:rPr>
        <w:t>4</w:t>
      </w:r>
      <w:r w:rsidRPr="008F0B6C">
        <w:rPr>
          <w:rFonts w:ascii="Cambria" w:hAnsi="Cambria" w:cs="Times New Roman"/>
          <w:noProof/>
        </w:rPr>
        <w:t>(2).</w:t>
      </w:r>
    </w:p>
    <w:p w14:paraId="56C963B6"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Solihin, I. (2018). Madrasah dan Pertumbuhan Keilmuan Dunia Islam: Sebuah Kajian Sosio-Historis. </w:t>
      </w:r>
      <w:r w:rsidRPr="008F0B6C">
        <w:rPr>
          <w:rFonts w:ascii="Cambria" w:hAnsi="Cambria" w:cs="Times New Roman"/>
          <w:i/>
          <w:iCs/>
          <w:noProof/>
        </w:rPr>
        <w:t xml:space="preserve">Elementary: Jurnal Ilmiah </w:t>
      </w:r>
      <w:r w:rsidRPr="000E7457">
        <w:rPr>
          <w:rFonts w:ascii="Cambria" w:hAnsi="Cambria" w:cs="Times New Roman"/>
          <w:noProof/>
        </w:rPr>
        <w:t>Pendidikan</w:t>
      </w:r>
      <w:r w:rsidRPr="008F0B6C">
        <w:rPr>
          <w:rFonts w:ascii="Cambria" w:hAnsi="Cambria" w:cs="Times New Roman"/>
          <w:i/>
          <w:iCs/>
          <w:noProof/>
        </w:rPr>
        <w:t xml:space="preserve"> Dasar</w:t>
      </w:r>
      <w:r w:rsidRPr="008F0B6C">
        <w:rPr>
          <w:rFonts w:ascii="Cambria" w:hAnsi="Cambria" w:cs="Times New Roman"/>
          <w:noProof/>
        </w:rPr>
        <w:t xml:space="preserve">, </w:t>
      </w:r>
      <w:r w:rsidRPr="008F0B6C">
        <w:rPr>
          <w:rFonts w:ascii="Cambria" w:hAnsi="Cambria" w:cs="Times New Roman"/>
          <w:i/>
          <w:iCs/>
          <w:noProof/>
        </w:rPr>
        <w:t>4</w:t>
      </w:r>
      <w:r w:rsidRPr="008F0B6C">
        <w:rPr>
          <w:rFonts w:ascii="Cambria" w:hAnsi="Cambria" w:cs="Times New Roman"/>
          <w:noProof/>
        </w:rPr>
        <w:t>(1), 97–106.</w:t>
      </w:r>
    </w:p>
    <w:p w14:paraId="07030F3E" w14:textId="77777777" w:rsidR="002C2699" w:rsidRPr="008F0B6C" w:rsidRDefault="002C2699" w:rsidP="000E7457">
      <w:pPr>
        <w:widowControl w:val="0"/>
        <w:autoSpaceDE w:val="0"/>
        <w:autoSpaceDN w:val="0"/>
        <w:adjustRightInd w:val="0"/>
        <w:spacing w:before="120"/>
        <w:ind w:left="480" w:hanging="480"/>
        <w:jc w:val="both"/>
        <w:rPr>
          <w:rFonts w:ascii="Cambria" w:hAnsi="Cambria" w:cs="Times New Roman"/>
          <w:noProof/>
        </w:rPr>
      </w:pPr>
      <w:r w:rsidRPr="008F0B6C">
        <w:rPr>
          <w:rFonts w:ascii="Cambria" w:hAnsi="Cambria" w:cs="Times New Roman"/>
          <w:noProof/>
        </w:rPr>
        <w:t xml:space="preserve">Sukarni, S. (2015). Kitab Fikih Ulama Banjar: Kesinambungan Dan Perubahan Kajian Konsep Fikih Lingkungan. </w:t>
      </w:r>
      <w:r w:rsidRPr="008F0B6C">
        <w:rPr>
          <w:rFonts w:ascii="Cambria" w:hAnsi="Cambria" w:cs="Times New Roman"/>
          <w:i/>
          <w:iCs/>
          <w:noProof/>
        </w:rPr>
        <w:t>Analisis: Jurnal Studi Keislaman</w:t>
      </w:r>
      <w:r w:rsidRPr="008F0B6C">
        <w:rPr>
          <w:rFonts w:ascii="Cambria" w:hAnsi="Cambria" w:cs="Times New Roman"/>
          <w:noProof/>
        </w:rPr>
        <w:t xml:space="preserve">, </w:t>
      </w:r>
      <w:r w:rsidRPr="008F0B6C">
        <w:rPr>
          <w:rFonts w:ascii="Cambria" w:hAnsi="Cambria" w:cs="Times New Roman"/>
          <w:i/>
          <w:iCs/>
          <w:noProof/>
        </w:rPr>
        <w:t>15</w:t>
      </w:r>
      <w:r w:rsidRPr="008F0B6C">
        <w:rPr>
          <w:rFonts w:ascii="Cambria" w:hAnsi="Cambria" w:cs="Times New Roman"/>
          <w:noProof/>
        </w:rPr>
        <w:t>(2), 433–472.</w:t>
      </w:r>
    </w:p>
    <w:p w14:paraId="1B6C7400" w14:textId="77777777" w:rsidR="002C2699" w:rsidRPr="008F0B6C" w:rsidRDefault="002C2699" w:rsidP="000E7457">
      <w:pPr>
        <w:widowControl w:val="0"/>
        <w:autoSpaceDE w:val="0"/>
        <w:autoSpaceDN w:val="0"/>
        <w:adjustRightInd w:val="0"/>
        <w:spacing w:before="120"/>
        <w:ind w:left="480" w:hanging="480"/>
        <w:jc w:val="both"/>
        <w:rPr>
          <w:rFonts w:ascii="Cambria" w:hAnsi="Cambria"/>
          <w:noProof/>
        </w:rPr>
      </w:pPr>
      <w:r w:rsidRPr="008F0B6C">
        <w:rPr>
          <w:rFonts w:ascii="Cambria" w:hAnsi="Cambria" w:cs="Times New Roman"/>
          <w:noProof/>
        </w:rPr>
        <w:t xml:space="preserve">Winarni, L. (2014). The Political Identity of Ulama in the 2014 Indonesian Presidential Election. </w:t>
      </w:r>
      <w:r w:rsidRPr="008F0B6C">
        <w:rPr>
          <w:rFonts w:ascii="Cambria" w:hAnsi="Cambria" w:cs="Times New Roman"/>
          <w:i/>
          <w:iCs/>
          <w:noProof/>
        </w:rPr>
        <w:t xml:space="preserve">Al-Jami’ah: Journal of Islamic </w:t>
      </w:r>
      <w:r w:rsidRPr="000E7457">
        <w:rPr>
          <w:rFonts w:ascii="Cambria" w:hAnsi="Cambria" w:cs="Times New Roman"/>
          <w:noProof/>
        </w:rPr>
        <w:t>Studies</w:t>
      </w:r>
      <w:r w:rsidRPr="008F0B6C">
        <w:rPr>
          <w:rFonts w:ascii="Cambria" w:hAnsi="Cambria" w:cs="Times New Roman"/>
          <w:noProof/>
        </w:rPr>
        <w:t xml:space="preserve">, </w:t>
      </w:r>
      <w:r w:rsidRPr="008F0B6C">
        <w:rPr>
          <w:rFonts w:ascii="Cambria" w:hAnsi="Cambria" w:cs="Times New Roman"/>
          <w:i/>
          <w:iCs/>
          <w:noProof/>
        </w:rPr>
        <w:t>52</w:t>
      </w:r>
      <w:r w:rsidRPr="008F0B6C">
        <w:rPr>
          <w:rFonts w:ascii="Cambria" w:hAnsi="Cambria" w:cs="Times New Roman"/>
          <w:noProof/>
        </w:rPr>
        <w:t>(2), 257–269.</w:t>
      </w:r>
    </w:p>
    <w:p w14:paraId="2AAAD980" w14:textId="77777777" w:rsidR="002C2699" w:rsidRPr="008F0B6C" w:rsidRDefault="002C2699" w:rsidP="002C2699">
      <w:pPr>
        <w:spacing w:line="276" w:lineRule="auto"/>
        <w:ind w:left="360"/>
        <w:jc w:val="both"/>
        <w:rPr>
          <w:rFonts w:ascii="Cambria" w:hAnsi="Cambria" w:cs="Times New Arabic"/>
        </w:rPr>
      </w:pPr>
      <w:r w:rsidRPr="008F0B6C">
        <w:rPr>
          <w:rFonts w:ascii="Cambria" w:hAnsi="Cambria" w:cs="Times New Arabic"/>
        </w:rPr>
        <w:fldChar w:fldCharType="end"/>
      </w:r>
    </w:p>
    <w:p w14:paraId="7766D17F" w14:textId="77777777" w:rsidR="002C2699" w:rsidRPr="008F0B6C" w:rsidRDefault="002C2699" w:rsidP="002C2699">
      <w:pPr>
        <w:spacing w:line="276" w:lineRule="auto"/>
        <w:ind w:left="360"/>
        <w:rPr>
          <w:rFonts w:ascii="Cambria" w:hAnsi="Cambria" w:cs="Times New Arabic"/>
        </w:rPr>
      </w:pPr>
    </w:p>
    <w:p w14:paraId="3E7FF8B6" w14:textId="77777777" w:rsidR="002C2699" w:rsidRPr="008F0B6C" w:rsidRDefault="002C2699" w:rsidP="002C2699">
      <w:pPr>
        <w:spacing w:line="276" w:lineRule="auto"/>
        <w:ind w:left="360"/>
        <w:rPr>
          <w:rFonts w:ascii="Cambria" w:hAnsi="Cambria" w:cs="Times New Arabic"/>
        </w:rPr>
      </w:pPr>
    </w:p>
    <w:p w14:paraId="4E753675" w14:textId="77777777" w:rsidR="002C2699" w:rsidRPr="008F0B6C" w:rsidRDefault="002C2699" w:rsidP="002C2699">
      <w:pPr>
        <w:spacing w:line="276" w:lineRule="auto"/>
        <w:ind w:left="360"/>
        <w:rPr>
          <w:rFonts w:ascii="Cambria" w:hAnsi="Cambria" w:cs="Times New Arabic"/>
        </w:rPr>
      </w:pPr>
    </w:p>
    <w:p w14:paraId="01B70644" w14:textId="77777777" w:rsidR="002C2699" w:rsidRPr="008F0B6C" w:rsidRDefault="002C2699" w:rsidP="002C2699">
      <w:pPr>
        <w:spacing w:line="276" w:lineRule="auto"/>
        <w:ind w:left="360"/>
        <w:rPr>
          <w:rFonts w:ascii="Cambria" w:hAnsi="Cambria" w:cs="Times New Arabic"/>
        </w:rPr>
      </w:pPr>
    </w:p>
    <w:p w14:paraId="6578176C" w14:textId="77777777" w:rsidR="002C2699" w:rsidRPr="008F0B6C" w:rsidRDefault="002C2699" w:rsidP="002C2699">
      <w:pPr>
        <w:spacing w:line="276" w:lineRule="auto"/>
        <w:ind w:left="360"/>
        <w:rPr>
          <w:rFonts w:ascii="Cambria" w:hAnsi="Cambria" w:cs="Times New Arabic"/>
        </w:rPr>
      </w:pPr>
    </w:p>
    <w:p w14:paraId="4B277755" w14:textId="77777777" w:rsidR="002C2699" w:rsidRPr="008F0B6C" w:rsidRDefault="002C2699" w:rsidP="002C2699">
      <w:pPr>
        <w:spacing w:line="276" w:lineRule="auto"/>
        <w:ind w:left="360"/>
        <w:rPr>
          <w:rFonts w:ascii="Cambria" w:hAnsi="Cambria" w:cs="Times New Arabic"/>
        </w:rPr>
      </w:pPr>
    </w:p>
    <w:p w14:paraId="4419D457" w14:textId="77777777" w:rsidR="002C2699" w:rsidRPr="008F0B6C" w:rsidRDefault="002C2699" w:rsidP="002C2699">
      <w:pPr>
        <w:spacing w:line="276" w:lineRule="auto"/>
        <w:ind w:left="360"/>
        <w:rPr>
          <w:rFonts w:ascii="Cambria" w:hAnsi="Cambria" w:cs="Times New Arabic"/>
        </w:rPr>
      </w:pPr>
    </w:p>
    <w:p w14:paraId="2DF3ECFE" w14:textId="77777777" w:rsidR="002C2699" w:rsidRPr="008F0B6C" w:rsidRDefault="002C2699" w:rsidP="002C2699">
      <w:pPr>
        <w:spacing w:line="276" w:lineRule="auto"/>
        <w:ind w:left="360"/>
        <w:rPr>
          <w:rFonts w:ascii="Cambria" w:hAnsi="Cambria" w:cs="Times New Arabic"/>
        </w:rPr>
      </w:pPr>
    </w:p>
    <w:p w14:paraId="01D78885" w14:textId="77777777" w:rsidR="002C2699" w:rsidRPr="008F0B6C" w:rsidRDefault="002C2699" w:rsidP="002C2699">
      <w:pPr>
        <w:spacing w:line="276" w:lineRule="auto"/>
        <w:ind w:left="360"/>
        <w:rPr>
          <w:rFonts w:ascii="Cambria" w:hAnsi="Cambria" w:cs="Times New Arabic"/>
        </w:rPr>
      </w:pPr>
    </w:p>
    <w:p w14:paraId="449D0B4A" w14:textId="77777777" w:rsidR="002C2699" w:rsidRPr="008F0B6C" w:rsidRDefault="002C2699" w:rsidP="002C2699">
      <w:pPr>
        <w:spacing w:line="276" w:lineRule="auto"/>
        <w:ind w:left="360"/>
        <w:rPr>
          <w:rFonts w:ascii="Cambria" w:hAnsi="Cambria" w:cs="Times New Arabic"/>
        </w:rPr>
      </w:pPr>
    </w:p>
    <w:p w14:paraId="57C6FFD5" w14:textId="77777777" w:rsidR="002C2699" w:rsidRPr="008F0B6C" w:rsidRDefault="002C2699" w:rsidP="002C2699">
      <w:pPr>
        <w:spacing w:line="276" w:lineRule="auto"/>
        <w:ind w:left="360"/>
        <w:rPr>
          <w:rFonts w:ascii="Cambria" w:hAnsi="Cambria" w:cs="Times New Arabic"/>
        </w:rPr>
      </w:pPr>
    </w:p>
    <w:p w14:paraId="08517915" w14:textId="77777777" w:rsidR="002C2699" w:rsidRPr="008F0B6C" w:rsidRDefault="002C2699" w:rsidP="002C2699">
      <w:pPr>
        <w:spacing w:line="276" w:lineRule="auto"/>
        <w:ind w:left="360"/>
        <w:rPr>
          <w:rFonts w:ascii="Cambria" w:hAnsi="Cambria" w:cs="Times New Arabic"/>
        </w:rPr>
      </w:pPr>
    </w:p>
    <w:p w14:paraId="389EC0EB" w14:textId="77777777" w:rsidR="002C2699" w:rsidRPr="008F0B6C" w:rsidRDefault="002C2699" w:rsidP="002C2699">
      <w:pPr>
        <w:spacing w:line="276" w:lineRule="auto"/>
        <w:ind w:left="360"/>
        <w:rPr>
          <w:rFonts w:ascii="Cambria" w:hAnsi="Cambria" w:cs="Times New Arabic"/>
        </w:rPr>
      </w:pPr>
    </w:p>
    <w:p w14:paraId="3D5BCA3E" w14:textId="77777777" w:rsidR="002C2699" w:rsidRPr="008F0B6C" w:rsidRDefault="002C2699" w:rsidP="002C2699">
      <w:pPr>
        <w:spacing w:line="276" w:lineRule="auto"/>
        <w:ind w:left="360"/>
        <w:rPr>
          <w:rFonts w:ascii="Cambria" w:hAnsi="Cambria" w:cs="Times New Arabic"/>
        </w:rPr>
      </w:pPr>
    </w:p>
    <w:p w14:paraId="056A8252" w14:textId="77777777" w:rsidR="002C2699" w:rsidRPr="008F0B6C" w:rsidRDefault="002C2699" w:rsidP="002C2699">
      <w:pPr>
        <w:spacing w:line="276" w:lineRule="auto"/>
        <w:ind w:left="360"/>
        <w:rPr>
          <w:rFonts w:ascii="Cambria" w:hAnsi="Cambria" w:cs="Times New Arabic"/>
        </w:rPr>
      </w:pPr>
    </w:p>
    <w:p w14:paraId="62163670" w14:textId="77777777" w:rsidR="002C2699" w:rsidRPr="008F0B6C" w:rsidRDefault="002C2699" w:rsidP="002C2699">
      <w:pPr>
        <w:spacing w:line="276" w:lineRule="auto"/>
        <w:ind w:left="360"/>
        <w:rPr>
          <w:rFonts w:ascii="Cambria" w:hAnsi="Cambria" w:cs="Times New Arabic"/>
        </w:rPr>
      </w:pPr>
    </w:p>
    <w:p w14:paraId="09335ECD" w14:textId="77777777" w:rsidR="002C2699" w:rsidRPr="008F0B6C" w:rsidRDefault="002C2699" w:rsidP="002C2699">
      <w:pPr>
        <w:spacing w:line="276" w:lineRule="auto"/>
        <w:ind w:left="360"/>
        <w:rPr>
          <w:rFonts w:ascii="Cambria" w:hAnsi="Cambria" w:cs="Times New Arabic"/>
        </w:rPr>
      </w:pPr>
    </w:p>
    <w:p w14:paraId="12C89878" w14:textId="77777777" w:rsidR="002C2699" w:rsidRPr="008F0B6C" w:rsidRDefault="002C2699" w:rsidP="002C2699">
      <w:pPr>
        <w:spacing w:line="276" w:lineRule="auto"/>
        <w:ind w:left="360"/>
        <w:rPr>
          <w:rFonts w:ascii="Cambria" w:hAnsi="Cambria" w:cs="Times New Arabic"/>
          <w:lang w:val="en-US"/>
        </w:rPr>
      </w:pPr>
    </w:p>
    <w:p w14:paraId="7BBFC173" w14:textId="77777777" w:rsidR="00C5563F" w:rsidRPr="008F0B6C" w:rsidRDefault="00C5563F" w:rsidP="002C2699">
      <w:pPr>
        <w:rPr>
          <w:rFonts w:ascii="Cambria" w:hAnsi="Cambria" w:cstheme="majorBidi"/>
        </w:rPr>
      </w:pPr>
    </w:p>
    <w:sectPr w:rsidR="00C5563F" w:rsidRPr="008F0B6C" w:rsidSect="00021952">
      <w:headerReference w:type="default" r:id="rId7"/>
      <w:footerReference w:type="default" r:id="rId8"/>
      <w:footerReference w:type="first" r:id="rId9"/>
      <w:pgSz w:w="12240" w:h="15840"/>
      <w:pgMar w:top="1530" w:right="1701" w:bottom="1701" w:left="2268" w:header="1531"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BFAEB" w14:textId="77777777" w:rsidR="003323CE" w:rsidRDefault="003323CE">
      <w:r>
        <w:separator/>
      </w:r>
    </w:p>
  </w:endnote>
  <w:endnote w:type="continuationSeparator" w:id="0">
    <w:p w14:paraId="105F01EB" w14:textId="77777777" w:rsidR="003323CE" w:rsidRDefault="0033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6C2F" w14:textId="77777777" w:rsidR="008B31FF" w:rsidRDefault="003323CE">
    <w:pPr>
      <w:pStyle w:val="Footer"/>
      <w:jc w:val="center"/>
      <w:rPr>
        <w:rFonts w:eastAsia="Times New Roman" w:cs="Times New Roman"/>
        <w:noProof/>
        <w:lang w:val="en-ID" w:eastAsia="en-ID"/>
      </w:rPr>
    </w:pPr>
  </w:p>
  <w:p w14:paraId="0D2443D5" w14:textId="77777777" w:rsidR="008B31FF" w:rsidRDefault="003323CE">
    <w:pPr>
      <w:pStyle w:val="Footer"/>
      <w:rPr>
        <w:rFonts w:eastAsia="Times New Roman" w:cs="Times New Roman"/>
        <w:noProof/>
        <w:lang w:val="en-ID" w:eastAsia="en-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E7A7" w14:textId="77777777" w:rsidR="008B31FF" w:rsidRDefault="00AB0354">
    <w:pPr>
      <w:pStyle w:val="Footer"/>
      <w:jc w:val="center"/>
      <w:rPr>
        <w:rFonts w:ascii="Times New Arabic" w:eastAsia="Times New Roman" w:cs="Times New Arabic"/>
        <w:noProof/>
        <w:lang w:val="en-ID" w:eastAsia="en-ID"/>
      </w:rPr>
    </w:pPr>
    <w:r>
      <w:rPr>
        <w:rStyle w:val="PageNumber"/>
        <w:rFonts w:ascii="Times New Arabic" w:hAnsi="Times New Arabic" w:cs="Times New Arabic"/>
        <w:noProof/>
        <w:lang w:val="en-ID" w:eastAsia="en-ID"/>
      </w:rPr>
      <w:fldChar w:fldCharType="begin"/>
    </w:r>
    <w:r>
      <w:rPr>
        <w:rStyle w:val="PageNumber"/>
        <w:rFonts w:ascii="Times New Arabic" w:hAnsi="Times New Arabic" w:cs="Times New Arabic"/>
        <w:noProof/>
        <w:lang w:val="en-ID" w:eastAsia="en-ID"/>
      </w:rPr>
      <w:instrText xml:space="preserve"> PAGE </w:instrText>
    </w:r>
    <w:r>
      <w:rPr>
        <w:rStyle w:val="PageNumber"/>
        <w:rFonts w:ascii="Times New Arabic" w:hAnsi="Times New Arabic" w:cs="Times New Arabic"/>
        <w:noProof/>
        <w:lang w:val="en-ID" w:eastAsia="en-ID"/>
      </w:rPr>
      <w:fldChar w:fldCharType="separate"/>
    </w:r>
    <w:r>
      <w:rPr>
        <w:rStyle w:val="PageNumber"/>
        <w:rFonts w:ascii="Times New Arabic" w:hAnsi="Times New Arabic" w:cs="Times New Arabic"/>
        <w:noProof/>
        <w:lang w:val="en-ID" w:eastAsia="en-ID"/>
      </w:rPr>
      <w:t>156</w:t>
    </w:r>
    <w:r>
      <w:rPr>
        <w:rStyle w:val="PageNumber"/>
        <w:rFonts w:ascii="Times New Arabic" w:hAnsi="Times New Arabic" w:cs="Times New Arabic"/>
        <w:noProof/>
        <w:lang w:val="en-ID" w:eastAsia="en-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730AB" w14:textId="77777777" w:rsidR="003323CE" w:rsidRDefault="003323CE">
      <w:r>
        <w:separator/>
      </w:r>
    </w:p>
  </w:footnote>
  <w:footnote w:type="continuationSeparator" w:id="0">
    <w:p w14:paraId="28CA943E" w14:textId="77777777" w:rsidR="003323CE" w:rsidRDefault="0033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FDB3" w14:textId="77777777" w:rsidR="008B31FF" w:rsidRDefault="00AB0354">
    <w:pPr>
      <w:pStyle w:val="Header"/>
      <w:framePr w:wrap="auto" w:vAnchor="text" w:hAnchor="margin" w:xAlign="right"/>
      <w:rPr>
        <w:rStyle w:val="PageNumber"/>
        <w:rFonts w:ascii="Times New Arabic" w:eastAsia="Times New Roman" w:cs="Times New Arabic"/>
        <w:noProof/>
        <w:lang w:val="en-ID" w:eastAsia="en-ID"/>
      </w:rPr>
    </w:pPr>
    <w:r>
      <w:rPr>
        <w:rStyle w:val="PageNumber"/>
        <w:rFonts w:ascii="Times New Arabic" w:hAnsi="Times New Arabic" w:cs="Times New Arabic"/>
        <w:noProof/>
        <w:lang w:val="en-ID" w:eastAsia="en-ID"/>
      </w:rPr>
      <w:fldChar w:fldCharType="begin"/>
    </w:r>
    <w:r>
      <w:rPr>
        <w:rStyle w:val="PageNumber"/>
        <w:rFonts w:ascii="Times New Arabic" w:hAnsi="Times New Arabic" w:cs="Times New Arabic"/>
        <w:noProof/>
        <w:lang w:val="en-ID" w:eastAsia="en-ID"/>
      </w:rPr>
      <w:instrText xml:space="preserve">PAGE  </w:instrText>
    </w:r>
    <w:r>
      <w:rPr>
        <w:rStyle w:val="PageNumber"/>
        <w:rFonts w:ascii="Times New Arabic" w:hAnsi="Times New Arabic" w:cs="Times New Arabic"/>
        <w:noProof/>
        <w:lang w:val="en-ID" w:eastAsia="en-ID"/>
      </w:rPr>
      <w:fldChar w:fldCharType="separate"/>
    </w:r>
    <w:r>
      <w:rPr>
        <w:rStyle w:val="PageNumber"/>
        <w:rFonts w:ascii="Times New Arabic" w:hAnsi="Times New Arabic" w:cs="Times New Arabic"/>
        <w:noProof/>
        <w:lang w:val="en-ID" w:eastAsia="en-ID"/>
      </w:rPr>
      <w:t>170</w:t>
    </w:r>
    <w:r>
      <w:rPr>
        <w:rStyle w:val="PageNumber"/>
        <w:rFonts w:ascii="Times New Arabic" w:hAnsi="Times New Arabic" w:cs="Times New Arabic"/>
        <w:noProof/>
        <w:lang w:val="en-ID" w:eastAsia="en-ID"/>
      </w:rPr>
      <w:fldChar w:fldCharType="end"/>
    </w:r>
  </w:p>
  <w:p w14:paraId="464A8828" w14:textId="77777777" w:rsidR="008B31FF" w:rsidRDefault="003323CE">
    <w:pPr>
      <w:pStyle w:val="Header"/>
      <w:ind w:right="360"/>
      <w:rPr>
        <w:rFonts w:eastAsia="Times New Roman" w:cs="Times New Roman"/>
        <w:noProof/>
        <w:lang w:val="en-ID" w:eastAsia="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3053"/>
    <w:multiLevelType w:val="hybridMultilevel"/>
    <w:tmpl w:val="3A181C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6F3879"/>
    <w:multiLevelType w:val="hybridMultilevel"/>
    <w:tmpl w:val="E01294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3B12BF"/>
    <w:multiLevelType w:val="hybridMultilevel"/>
    <w:tmpl w:val="5B4614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BC5932"/>
    <w:multiLevelType w:val="hybridMultilevel"/>
    <w:tmpl w:val="3A181C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5FD7B18"/>
    <w:multiLevelType w:val="hybridMultilevel"/>
    <w:tmpl w:val="3CBA35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3354277"/>
    <w:multiLevelType w:val="hybridMultilevel"/>
    <w:tmpl w:val="369ED2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56C1AAB"/>
    <w:multiLevelType w:val="hybridMultilevel"/>
    <w:tmpl w:val="BEC075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99"/>
    <w:rsid w:val="000314C4"/>
    <w:rsid w:val="00037E63"/>
    <w:rsid w:val="00045C73"/>
    <w:rsid w:val="00051AF1"/>
    <w:rsid w:val="00060F7F"/>
    <w:rsid w:val="00070192"/>
    <w:rsid w:val="00075B92"/>
    <w:rsid w:val="000762B5"/>
    <w:rsid w:val="00083E2A"/>
    <w:rsid w:val="00084112"/>
    <w:rsid w:val="00097DCB"/>
    <w:rsid w:val="00097FFE"/>
    <w:rsid w:val="000A4F6E"/>
    <w:rsid w:val="000C08E4"/>
    <w:rsid w:val="000D202C"/>
    <w:rsid w:val="000E2621"/>
    <w:rsid w:val="000E7457"/>
    <w:rsid w:val="000F0B55"/>
    <w:rsid w:val="000F66E4"/>
    <w:rsid w:val="001068B1"/>
    <w:rsid w:val="001128A7"/>
    <w:rsid w:val="00114858"/>
    <w:rsid w:val="00141577"/>
    <w:rsid w:val="001565A6"/>
    <w:rsid w:val="00166094"/>
    <w:rsid w:val="00191741"/>
    <w:rsid w:val="001B3220"/>
    <w:rsid w:val="001D052F"/>
    <w:rsid w:val="001D1E8F"/>
    <w:rsid w:val="001D481B"/>
    <w:rsid w:val="001E4C5C"/>
    <w:rsid w:val="00211079"/>
    <w:rsid w:val="00247F6A"/>
    <w:rsid w:val="00251DDA"/>
    <w:rsid w:val="0027116D"/>
    <w:rsid w:val="002A02E6"/>
    <w:rsid w:val="002B0C36"/>
    <w:rsid w:val="002C0C10"/>
    <w:rsid w:val="002C2699"/>
    <w:rsid w:val="002C46BD"/>
    <w:rsid w:val="002C6810"/>
    <w:rsid w:val="002E5674"/>
    <w:rsid w:val="00305526"/>
    <w:rsid w:val="003323CE"/>
    <w:rsid w:val="003342E2"/>
    <w:rsid w:val="00336EC0"/>
    <w:rsid w:val="00341A3A"/>
    <w:rsid w:val="00354155"/>
    <w:rsid w:val="00355E33"/>
    <w:rsid w:val="00361F0F"/>
    <w:rsid w:val="00382F2D"/>
    <w:rsid w:val="00391329"/>
    <w:rsid w:val="003948AE"/>
    <w:rsid w:val="00396E40"/>
    <w:rsid w:val="003A21AB"/>
    <w:rsid w:val="003B1D08"/>
    <w:rsid w:val="003D7B61"/>
    <w:rsid w:val="003E7979"/>
    <w:rsid w:val="003F68D9"/>
    <w:rsid w:val="004445F8"/>
    <w:rsid w:val="00456458"/>
    <w:rsid w:val="00463A58"/>
    <w:rsid w:val="00490A14"/>
    <w:rsid w:val="004A3F44"/>
    <w:rsid w:val="004D35AB"/>
    <w:rsid w:val="00512C46"/>
    <w:rsid w:val="005370D0"/>
    <w:rsid w:val="00553075"/>
    <w:rsid w:val="00562912"/>
    <w:rsid w:val="00577891"/>
    <w:rsid w:val="00593A24"/>
    <w:rsid w:val="005C7D9D"/>
    <w:rsid w:val="005E5F64"/>
    <w:rsid w:val="0061022F"/>
    <w:rsid w:val="00615404"/>
    <w:rsid w:val="0064321A"/>
    <w:rsid w:val="006722CA"/>
    <w:rsid w:val="0068596A"/>
    <w:rsid w:val="006B25D9"/>
    <w:rsid w:val="006E234E"/>
    <w:rsid w:val="006E6B72"/>
    <w:rsid w:val="006E6BA2"/>
    <w:rsid w:val="006F4CA7"/>
    <w:rsid w:val="006F6747"/>
    <w:rsid w:val="00713621"/>
    <w:rsid w:val="0074520F"/>
    <w:rsid w:val="00777673"/>
    <w:rsid w:val="00793F74"/>
    <w:rsid w:val="007B10E0"/>
    <w:rsid w:val="007B5D2B"/>
    <w:rsid w:val="007C0B2F"/>
    <w:rsid w:val="007F6F87"/>
    <w:rsid w:val="00807F8F"/>
    <w:rsid w:val="008452E1"/>
    <w:rsid w:val="00875E98"/>
    <w:rsid w:val="00890336"/>
    <w:rsid w:val="008A467F"/>
    <w:rsid w:val="008F0B6C"/>
    <w:rsid w:val="008F42FA"/>
    <w:rsid w:val="008F4869"/>
    <w:rsid w:val="00944E36"/>
    <w:rsid w:val="00991E40"/>
    <w:rsid w:val="009A7ACE"/>
    <w:rsid w:val="009B04FF"/>
    <w:rsid w:val="009B682D"/>
    <w:rsid w:val="009B7238"/>
    <w:rsid w:val="009C5866"/>
    <w:rsid w:val="009F26D1"/>
    <w:rsid w:val="00A342DF"/>
    <w:rsid w:val="00A433DB"/>
    <w:rsid w:val="00A44C74"/>
    <w:rsid w:val="00A50925"/>
    <w:rsid w:val="00A57284"/>
    <w:rsid w:val="00A65CAD"/>
    <w:rsid w:val="00A77F53"/>
    <w:rsid w:val="00AA5CB0"/>
    <w:rsid w:val="00AB0354"/>
    <w:rsid w:val="00AB5B11"/>
    <w:rsid w:val="00AD4E8E"/>
    <w:rsid w:val="00AF6EFC"/>
    <w:rsid w:val="00B02703"/>
    <w:rsid w:val="00B26F80"/>
    <w:rsid w:val="00B432B8"/>
    <w:rsid w:val="00BC08CA"/>
    <w:rsid w:val="00BC6176"/>
    <w:rsid w:val="00C126BD"/>
    <w:rsid w:val="00C325FE"/>
    <w:rsid w:val="00C4242D"/>
    <w:rsid w:val="00C5563F"/>
    <w:rsid w:val="00CB6B30"/>
    <w:rsid w:val="00CC2130"/>
    <w:rsid w:val="00CD2BF9"/>
    <w:rsid w:val="00CD46A4"/>
    <w:rsid w:val="00CD470B"/>
    <w:rsid w:val="00CE4C14"/>
    <w:rsid w:val="00D34888"/>
    <w:rsid w:val="00D36A4D"/>
    <w:rsid w:val="00D404E6"/>
    <w:rsid w:val="00D4274E"/>
    <w:rsid w:val="00D63D87"/>
    <w:rsid w:val="00D63E35"/>
    <w:rsid w:val="00D67B73"/>
    <w:rsid w:val="00DA2616"/>
    <w:rsid w:val="00DB31DB"/>
    <w:rsid w:val="00DB5871"/>
    <w:rsid w:val="00DE4C74"/>
    <w:rsid w:val="00E02857"/>
    <w:rsid w:val="00E11D81"/>
    <w:rsid w:val="00E143F7"/>
    <w:rsid w:val="00E27AE5"/>
    <w:rsid w:val="00E40ACF"/>
    <w:rsid w:val="00E40F6C"/>
    <w:rsid w:val="00E54FD6"/>
    <w:rsid w:val="00E61427"/>
    <w:rsid w:val="00E777A9"/>
    <w:rsid w:val="00EC5007"/>
    <w:rsid w:val="00ED5C32"/>
    <w:rsid w:val="00ED6969"/>
    <w:rsid w:val="00EE0520"/>
    <w:rsid w:val="00EE0FE9"/>
    <w:rsid w:val="00F033F4"/>
    <w:rsid w:val="00F04B3F"/>
    <w:rsid w:val="00F1412A"/>
    <w:rsid w:val="00F61602"/>
    <w:rsid w:val="00F652EE"/>
    <w:rsid w:val="00F7073E"/>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25118"/>
  <w15:chartTrackingRefBased/>
  <w15:docId w15:val="{F842ED5D-FCB3-48DA-B3ED-847E4FD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699"/>
    <w:rPr>
      <w:rFonts w:eastAsia="SimSun" w:cs="SimSun"/>
      <w:sz w:val="24"/>
      <w:szCs w:val="24"/>
      <w:lang w:val="en-GB" w:eastAsia="en-GB"/>
    </w:rPr>
  </w:style>
  <w:style w:type="paragraph" w:styleId="Heading1">
    <w:name w:val="heading 1"/>
    <w:next w:val="Normal"/>
    <w:link w:val="Heading1Char"/>
    <w:uiPriority w:val="9"/>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jc w:val="lowKashida"/>
    </w:pPr>
    <w:rPr>
      <w:sz w:val="20"/>
      <w:szCs w:val="20"/>
    </w:rPr>
  </w:style>
  <w:style w:type="character" w:styleId="PageNumber">
    <w:name w:val="page number"/>
    <w:basedOn w:val="DefaultParagraphFont"/>
    <w:uiPriority w:val="99"/>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uiPriority w:val="99"/>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jc w:val="mediumKashida"/>
    </w:pPr>
    <w:rPr>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1"/>
    <w:uiPriority w:val="99"/>
    <w:rsid w:val="00336EC0"/>
    <w:pPr>
      <w:ind w:left="454" w:hanging="454"/>
    </w:pPr>
    <w:rPr>
      <w:sz w:val="28"/>
      <w:szCs w:val="28"/>
    </w:rPr>
  </w:style>
  <w:style w:type="paragraph" w:styleId="BalloonText">
    <w:name w:val="Balloon Text"/>
    <w:basedOn w:val="Normal"/>
    <w:link w:val="BalloonTextChar1"/>
    <w:uiPriority w:val="99"/>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rPr>
      <w:rFonts w:cs="Andalus"/>
      <w:color w:val="0000FF"/>
      <w:szCs w:val="40"/>
    </w:rPr>
  </w:style>
  <w:style w:type="paragraph" w:customStyle="1" w:styleId="2">
    <w:name w:val="نمط إضافي 2"/>
    <w:basedOn w:val="Normal"/>
    <w:next w:val="Normal"/>
    <w:rsid w:val="00336EC0"/>
    <w:rPr>
      <w:rFonts w:cs="Monotype Koufi"/>
      <w:bCs/>
      <w:color w:val="008000"/>
      <w:szCs w:val="44"/>
    </w:rPr>
  </w:style>
  <w:style w:type="paragraph" w:customStyle="1" w:styleId="3">
    <w:name w:val="نمط إضافي 3"/>
    <w:basedOn w:val="Normal"/>
    <w:next w:val="Normal"/>
    <w:rsid w:val="00336EC0"/>
    <w:rPr>
      <w:rFonts w:cs="Tahoma"/>
      <w:color w:val="800080"/>
    </w:rPr>
  </w:style>
  <w:style w:type="paragraph" w:customStyle="1" w:styleId="4">
    <w:name w:val="نمط إضافي 4"/>
    <w:basedOn w:val="Normal"/>
    <w:next w:val="Normal"/>
    <w:rsid w:val="00336EC0"/>
    <w:rPr>
      <w:rFonts w:cs="Simplified Arabic Fixed"/>
      <w:color w:val="FF6600"/>
      <w:sz w:val="44"/>
    </w:rPr>
  </w:style>
  <w:style w:type="paragraph" w:customStyle="1" w:styleId="5">
    <w:name w:val="نمط إضافي 5"/>
    <w:basedOn w:val="Normal"/>
    <w:next w:val="Normal"/>
    <w:rsid w:val="00336EC0"/>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character" w:customStyle="1" w:styleId="Heading1Char">
    <w:name w:val="Heading 1 Char"/>
    <w:link w:val="Heading1"/>
    <w:uiPriority w:val="9"/>
    <w:unhideWhenUsed/>
    <w:locked/>
    <w:rsid w:val="002C2699"/>
    <w:rPr>
      <w:b/>
      <w:bCs/>
      <w:noProof/>
      <w:color w:val="000000"/>
      <w:kern w:val="32"/>
      <w:sz w:val="32"/>
      <w:szCs w:val="36"/>
      <w:lang w:eastAsia="ar-SA"/>
    </w:rPr>
  </w:style>
  <w:style w:type="character" w:customStyle="1" w:styleId="HeaderChar21">
    <w:name w:val="Header Char21"/>
    <w:uiPriority w:val="99"/>
    <w:semiHidden/>
    <w:rsid w:val="002C2699"/>
    <w:rPr>
      <w:rFonts w:cs="SimSun"/>
      <w:sz w:val="24"/>
      <w:szCs w:val="24"/>
      <w:lang w:val="en-GB" w:eastAsia="en-GB"/>
    </w:rPr>
  </w:style>
  <w:style w:type="character" w:customStyle="1" w:styleId="BodyTextIndentChar1">
    <w:name w:val="Body Text Indent Char1"/>
    <w:uiPriority w:val="99"/>
    <w:unhideWhenUsed/>
    <w:locked/>
    <w:rsid w:val="002C2699"/>
    <w:rPr>
      <w:rFonts w:ascii="Courier New" w:eastAsia="Times New Roman" w:cs="Courier New"/>
      <w:sz w:val="20"/>
      <w:szCs w:val="20"/>
    </w:rPr>
  </w:style>
  <w:style w:type="character" w:customStyle="1" w:styleId="SubtitleChar">
    <w:name w:val="Subtitle Char"/>
    <w:uiPriority w:val="11"/>
    <w:unhideWhenUsed/>
    <w:locked/>
    <w:rsid w:val="002C2699"/>
    <w:rPr>
      <w:rFonts w:eastAsia="Times New Roman" w:cs="Times New Roman"/>
      <w:b/>
      <w:bCs/>
      <w:sz w:val="28"/>
      <w:szCs w:val="28"/>
    </w:rPr>
  </w:style>
  <w:style w:type="character" w:styleId="Hyperlink">
    <w:name w:val="Hyperlink"/>
    <w:uiPriority w:val="99"/>
    <w:unhideWhenUsed/>
    <w:rsid w:val="002C2699"/>
    <w:rPr>
      <w:rFonts w:cs="Times New Roman"/>
      <w:color w:val="0000FF"/>
      <w:u w:val="single"/>
    </w:rPr>
  </w:style>
  <w:style w:type="character" w:customStyle="1" w:styleId="FooterChar1">
    <w:name w:val="Footer Char1"/>
    <w:uiPriority w:val="99"/>
    <w:unhideWhenUsed/>
    <w:locked/>
    <w:rsid w:val="002C2699"/>
    <w:rPr>
      <w:rFonts w:cs="Times New Roman"/>
      <w:lang w:val="en-GB" w:eastAsia="en-GB"/>
    </w:rPr>
  </w:style>
  <w:style w:type="character" w:customStyle="1" w:styleId="HeaderChar1">
    <w:name w:val="Header Char1"/>
    <w:uiPriority w:val="99"/>
    <w:unhideWhenUsed/>
    <w:locked/>
    <w:rsid w:val="002C2699"/>
    <w:rPr>
      <w:rFonts w:cs="Times New Roman"/>
      <w:lang w:val="en-GB" w:eastAsia="en-GB"/>
    </w:rPr>
  </w:style>
  <w:style w:type="character" w:customStyle="1" w:styleId="BalloonTextChar">
    <w:name w:val="Balloon Text Char"/>
    <w:uiPriority w:val="99"/>
    <w:unhideWhenUsed/>
    <w:locked/>
    <w:rsid w:val="002C2699"/>
    <w:rPr>
      <w:rFonts w:ascii="Tahoma" w:cs="Tahoma"/>
      <w:sz w:val="16"/>
      <w:szCs w:val="16"/>
      <w:lang w:val="en-GB" w:eastAsia="en-GB"/>
    </w:rPr>
  </w:style>
  <w:style w:type="character" w:customStyle="1" w:styleId="FootnoteTextChar">
    <w:name w:val="Footnote Text Char"/>
    <w:uiPriority w:val="99"/>
    <w:unhideWhenUsed/>
    <w:locked/>
    <w:rsid w:val="002C2699"/>
    <w:rPr>
      <w:rFonts w:cs="Times New Roman"/>
      <w:sz w:val="20"/>
      <w:szCs w:val="20"/>
      <w:lang w:val="en-GB" w:eastAsia="en-GB"/>
    </w:rPr>
  </w:style>
  <w:style w:type="character" w:customStyle="1" w:styleId="SubtitleChar21">
    <w:name w:val="Subtitle Char21"/>
    <w:uiPriority w:val="11"/>
    <w:rsid w:val="002C2699"/>
    <w:rPr>
      <w:rFonts w:ascii="Cambria" w:eastAsia="Times New Roman" w:hAnsi="Cambria" w:cs="Times New Roman"/>
      <w:sz w:val="24"/>
      <w:szCs w:val="24"/>
      <w:lang w:val="en-GB" w:eastAsia="en-GB"/>
    </w:rPr>
  </w:style>
  <w:style w:type="character" w:customStyle="1" w:styleId="FootnoteTextChar21">
    <w:name w:val="Footnote Text Char21"/>
    <w:uiPriority w:val="99"/>
    <w:semiHidden/>
    <w:rsid w:val="002C2699"/>
    <w:rPr>
      <w:rFonts w:cs="SimSun"/>
      <w:sz w:val="20"/>
      <w:szCs w:val="20"/>
      <w:lang w:val="en-GB" w:eastAsia="en-GB"/>
    </w:rPr>
  </w:style>
  <w:style w:type="character" w:customStyle="1" w:styleId="FooterChar21">
    <w:name w:val="Footer Char21"/>
    <w:uiPriority w:val="99"/>
    <w:semiHidden/>
    <w:rsid w:val="002C2699"/>
    <w:rPr>
      <w:rFonts w:cs="SimSun"/>
      <w:sz w:val="24"/>
      <w:szCs w:val="24"/>
      <w:lang w:val="en-GB" w:eastAsia="en-GB"/>
    </w:rPr>
  </w:style>
  <w:style w:type="character" w:customStyle="1" w:styleId="BodyText3CharCharCharChar1">
    <w:name w:val="Body Text 3 Char Char Char Char1"/>
    <w:link w:val="BodyText3CharChar1"/>
    <w:uiPriority w:val="99"/>
    <w:unhideWhenUsed/>
    <w:locked/>
    <w:rsid w:val="002C2699"/>
    <w:rPr>
      <w:noProof/>
      <w:lang w:val="en-ID"/>
    </w:rPr>
  </w:style>
  <w:style w:type="character" w:customStyle="1" w:styleId="BodyText3CharCharCharChar">
    <w:name w:val="Body Text 3 Char Char Char Char"/>
    <w:link w:val="BodyText3CharChar"/>
    <w:uiPriority w:val="99"/>
    <w:unhideWhenUsed/>
    <w:locked/>
    <w:rsid w:val="002C2699"/>
    <w:rPr>
      <w:noProof/>
      <w:lang w:val="en-ID"/>
    </w:rPr>
  </w:style>
  <w:style w:type="character" w:customStyle="1" w:styleId="BalloonTextChar21">
    <w:name w:val="Balloon Text Char21"/>
    <w:uiPriority w:val="99"/>
    <w:semiHidden/>
    <w:rsid w:val="002C2699"/>
    <w:rPr>
      <w:rFonts w:ascii="Tahoma" w:hAnsi="Tahoma" w:cs="Tahoma"/>
      <w:sz w:val="16"/>
      <w:szCs w:val="16"/>
      <w:lang w:val="en-GB" w:eastAsia="en-GB"/>
    </w:rPr>
  </w:style>
  <w:style w:type="character" w:customStyle="1" w:styleId="BodyTextIndentChar21">
    <w:name w:val="Body Text Indent Char21"/>
    <w:uiPriority w:val="99"/>
    <w:semiHidden/>
    <w:rsid w:val="002C2699"/>
    <w:rPr>
      <w:rFonts w:cs="SimSun"/>
      <w:sz w:val="24"/>
      <w:szCs w:val="24"/>
      <w:lang w:val="en-GB" w:eastAsia="en-GB"/>
    </w:rPr>
  </w:style>
  <w:style w:type="character" w:customStyle="1" w:styleId="HeaderChar">
    <w:name w:val="Header Char"/>
    <w:link w:val="Header"/>
    <w:uiPriority w:val="99"/>
    <w:locked/>
    <w:rsid w:val="002C2699"/>
    <w:rPr>
      <w:rFonts w:cs="Traditional Arabic"/>
      <w:color w:val="000000"/>
      <w:lang w:eastAsia="ar-SA"/>
    </w:rPr>
  </w:style>
  <w:style w:type="character" w:customStyle="1" w:styleId="HeaderChar2">
    <w:name w:val="Header Char2"/>
    <w:uiPriority w:val="99"/>
    <w:semiHidden/>
    <w:rsid w:val="002C2699"/>
    <w:rPr>
      <w:rFonts w:cs="SimSun"/>
      <w:sz w:val="24"/>
      <w:szCs w:val="24"/>
      <w:lang w:val="en-GB" w:eastAsia="en-GB"/>
    </w:rPr>
  </w:style>
  <w:style w:type="paragraph" w:styleId="BodyTextIndent">
    <w:name w:val="Body Text Indent"/>
    <w:basedOn w:val="Normal"/>
    <w:link w:val="BodyTextIndentChar"/>
    <w:uiPriority w:val="99"/>
    <w:unhideWhenUsed/>
    <w:rsid w:val="002C2699"/>
    <w:pPr>
      <w:ind w:left="360"/>
    </w:pPr>
    <w:rPr>
      <w:lang w:val="en-US" w:eastAsia="en-US"/>
    </w:rPr>
  </w:style>
  <w:style w:type="character" w:customStyle="1" w:styleId="BodyTextIndentChar">
    <w:name w:val="Body Text Indent Char"/>
    <w:basedOn w:val="DefaultParagraphFont"/>
    <w:link w:val="BodyTextIndent"/>
    <w:uiPriority w:val="99"/>
    <w:rsid w:val="002C2699"/>
    <w:rPr>
      <w:rFonts w:eastAsia="SimSun" w:cs="SimSun"/>
      <w:sz w:val="24"/>
      <w:szCs w:val="24"/>
    </w:rPr>
  </w:style>
  <w:style w:type="character" w:customStyle="1" w:styleId="BodyTextIndentChar2">
    <w:name w:val="Body Text Indent Char2"/>
    <w:uiPriority w:val="99"/>
    <w:semiHidden/>
    <w:rsid w:val="002C2699"/>
    <w:rPr>
      <w:rFonts w:cs="SimSun"/>
      <w:sz w:val="24"/>
      <w:szCs w:val="24"/>
      <w:lang w:val="en-GB" w:eastAsia="en-GB"/>
    </w:rPr>
  </w:style>
  <w:style w:type="character" w:customStyle="1" w:styleId="FootnoteTextChar1">
    <w:name w:val="Footnote Text Char1"/>
    <w:link w:val="FootnoteText"/>
    <w:uiPriority w:val="99"/>
    <w:locked/>
    <w:rsid w:val="002C2699"/>
    <w:rPr>
      <w:rFonts w:cs="Traditional Arabic"/>
      <w:color w:val="000000"/>
      <w:sz w:val="28"/>
      <w:szCs w:val="28"/>
      <w:lang w:eastAsia="ar-SA"/>
    </w:rPr>
  </w:style>
  <w:style w:type="character" w:customStyle="1" w:styleId="FootnoteTextChar2">
    <w:name w:val="Footnote Text Char2"/>
    <w:uiPriority w:val="99"/>
    <w:semiHidden/>
    <w:rsid w:val="002C2699"/>
    <w:rPr>
      <w:rFonts w:cs="SimSun"/>
      <w:sz w:val="20"/>
      <w:szCs w:val="20"/>
      <w:lang w:val="en-GB" w:eastAsia="en-GB"/>
    </w:rPr>
  </w:style>
  <w:style w:type="character" w:customStyle="1" w:styleId="BalloonTextChar1">
    <w:name w:val="Balloon Text Char1"/>
    <w:link w:val="BalloonText"/>
    <w:uiPriority w:val="99"/>
    <w:locked/>
    <w:rsid w:val="002C2699"/>
    <w:rPr>
      <w:rFonts w:cs="Tahoma"/>
      <w:color w:val="000000"/>
      <w:sz w:val="16"/>
      <w:szCs w:val="16"/>
      <w:lang w:eastAsia="ar-SA"/>
    </w:rPr>
  </w:style>
  <w:style w:type="character" w:customStyle="1" w:styleId="BalloonTextChar2">
    <w:name w:val="Balloon Text Char2"/>
    <w:uiPriority w:val="99"/>
    <w:semiHidden/>
    <w:rsid w:val="002C2699"/>
    <w:rPr>
      <w:rFonts w:ascii="Tahoma" w:hAnsi="Tahoma" w:cs="Tahoma"/>
      <w:sz w:val="16"/>
      <w:szCs w:val="16"/>
      <w:lang w:val="en-GB" w:eastAsia="en-GB"/>
    </w:rPr>
  </w:style>
  <w:style w:type="paragraph" w:styleId="Footer">
    <w:name w:val="footer"/>
    <w:basedOn w:val="Normal"/>
    <w:link w:val="FooterChar"/>
    <w:uiPriority w:val="99"/>
    <w:unhideWhenUsed/>
    <w:rsid w:val="002C2699"/>
    <w:pPr>
      <w:tabs>
        <w:tab w:val="center" w:pos="4680"/>
        <w:tab w:val="right" w:pos="9360"/>
      </w:tabs>
    </w:pPr>
    <w:rPr>
      <w:lang w:val="id-ID" w:eastAsia="id-ID"/>
    </w:rPr>
  </w:style>
  <w:style w:type="character" w:customStyle="1" w:styleId="FooterChar">
    <w:name w:val="Footer Char"/>
    <w:basedOn w:val="DefaultParagraphFont"/>
    <w:link w:val="Footer"/>
    <w:uiPriority w:val="99"/>
    <w:rsid w:val="002C2699"/>
    <w:rPr>
      <w:rFonts w:eastAsia="SimSun" w:cs="SimSun"/>
      <w:sz w:val="24"/>
      <w:szCs w:val="24"/>
      <w:lang w:val="id-ID" w:eastAsia="id-ID"/>
    </w:rPr>
  </w:style>
  <w:style w:type="character" w:customStyle="1" w:styleId="FooterChar2">
    <w:name w:val="Footer Char2"/>
    <w:uiPriority w:val="99"/>
    <w:semiHidden/>
    <w:rsid w:val="002C2699"/>
    <w:rPr>
      <w:rFonts w:cs="SimSun"/>
      <w:sz w:val="24"/>
      <w:szCs w:val="24"/>
      <w:lang w:val="en-GB" w:eastAsia="en-GB"/>
    </w:rPr>
  </w:style>
  <w:style w:type="paragraph" w:styleId="Subtitle">
    <w:name w:val="Subtitle"/>
    <w:basedOn w:val="Normal"/>
    <w:link w:val="SubtitleChar1"/>
    <w:uiPriority w:val="11"/>
    <w:qFormat/>
    <w:rsid w:val="002C2699"/>
    <w:pPr>
      <w:jc w:val="center"/>
    </w:pPr>
    <w:rPr>
      <w:b/>
      <w:bCs/>
      <w:sz w:val="28"/>
      <w:szCs w:val="28"/>
      <w:lang w:val="en-US" w:eastAsia="en-US"/>
    </w:rPr>
  </w:style>
  <w:style w:type="character" w:customStyle="1" w:styleId="SubtitleChar1">
    <w:name w:val="Subtitle Char1"/>
    <w:basedOn w:val="DefaultParagraphFont"/>
    <w:link w:val="Subtitle"/>
    <w:uiPriority w:val="11"/>
    <w:rsid w:val="002C2699"/>
    <w:rPr>
      <w:rFonts w:eastAsia="SimSun" w:cs="SimSun"/>
      <w:b/>
      <w:bCs/>
      <w:sz w:val="28"/>
      <w:szCs w:val="28"/>
    </w:rPr>
  </w:style>
  <w:style w:type="character" w:customStyle="1" w:styleId="SubtitleChar2">
    <w:name w:val="Subtitle Char2"/>
    <w:uiPriority w:val="11"/>
    <w:rsid w:val="002C2699"/>
    <w:rPr>
      <w:rFonts w:ascii="Cambria" w:eastAsia="Times New Roman" w:hAnsi="Cambria" w:cs="Times New Roman"/>
      <w:sz w:val="24"/>
      <w:szCs w:val="24"/>
      <w:lang w:val="en-GB" w:eastAsia="en-GB"/>
    </w:rPr>
  </w:style>
  <w:style w:type="paragraph" w:customStyle="1" w:styleId="ListParagraph1">
    <w:name w:val="List Paragraph1"/>
    <w:basedOn w:val="Normal"/>
    <w:uiPriority w:val="34"/>
    <w:unhideWhenUsed/>
    <w:qFormat/>
    <w:rsid w:val="002C2699"/>
    <w:pPr>
      <w:ind w:left="720"/>
    </w:pPr>
    <w:rPr>
      <w:noProof/>
      <w:lang w:val="en-ID" w:eastAsia="en-ID"/>
    </w:rPr>
  </w:style>
  <w:style w:type="paragraph" w:customStyle="1" w:styleId="kutipku">
    <w:name w:val="kutipku"/>
    <w:basedOn w:val="Normal"/>
    <w:uiPriority w:val="99"/>
    <w:unhideWhenUsed/>
    <w:rsid w:val="002C2699"/>
    <w:pPr>
      <w:tabs>
        <w:tab w:val="left" w:pos="425"/>
      </w:tabs>
      <w:spacing w:before="360" w:after="240" w:line="240" w:lineRule="exact"/>
      <w:ind w:left="561" w:right="567"/>
      <w:jc w:val="both"/>
    </w:pPr>
    <w:rPr>
      <w:lang w:val="en-US" w:eastAsia="en-US"/>
    </w:rPr>
  </w:style>
  <w:style w:type="paragraph" w:customStyle="1" w:styleId="BodyText3CharChar">
    <w:name w:val="Body Text 3 Char Char"/>
    <w:basedOn w:val="Normal"/>
    <w:link w:val="BodyText3CharCharCharChar"/>
    <w:uiPriority w:val="99"/>
    <w:unhideWhenUsed/>
    <w:rsid w:val="002C2699"/>
    <w:pPr>
      <w:jc w:val="both"/>
    </w:pPr>
    <w:rPr>
      <w:rFonts w:eastAsia="Times New Roman" w:cs="Times New Roman"/>
      <w:noProof/>
      <w:sz w:val="20"/>
      <w:szCs w:val="20"/>
      <w:lang w:val="en-ID" w:eastAsia="en-US"/>
    </w:rPr>
  </w:style>
  <w:style w:type="paragraph" w:customStyle="1" w:styleId="BodyText3CharChar1">
    <w:name w:val="Body Text 3 Char Char1"/>
    <w:basedOn w:val="Normal"/>
    <w:link w:val="BodyText3CharCharCharChar1"/>
    <w:uiPriority w:val="99"/>
    <w:unhideWhenUsed/>
    <w:rsid w:val="002C2699"/>
    <w:pPr>
      <w:jc w:val="both"/>
    </w:pPr>
    <w:rPr>
      <w:rFonts w:eastAsia="Times New Roman" w:cs="Times New Roman"/>
      <w:noProof/>
      <w:sz w:val="20"/>
      <w:szCs w:val="20"/>
      <w:lang w:val="en-ID" w:eastAsia="en-US"/>
    </w:rPr>
  </w:style>
  <w:style w:type="paragraph" w:styleId="ListParagraph">
    <w:name w:val="List Paragraph"/>
    <w:basedOn w:val="Normal"/>
    <w:uiPriority w:val="99"/>
    <w:qFormat/>
    <w:rsid w:val="002C2699"/>
    <w:pPr>
      <w:ind w:left="720"/>
    </w:pPr>
    <w:rPr>
      <w:noProof/>
      <w:lang w:val="en-ID" w:eastAsia="en-ID"/>
    </w:rPr>
  </w:style>
  <w:style w:type="paragraph" w:customStyle="1" w:styleId="kutipku1">
    <w:name w:val="kutipku1"/>
    <w:basedOn w:val="Normal"/>
    <w:uiPriority w:val="99"/>
    <w:unhideWhenUsed/>
    <w:rsid w:val="002C2699"/>
    <w:pPr>
      <w:tabs>
        <w:tab w:val="left" w:pos="425"/>
      </w:tabs>
      <w:spacing w:before="360" w:after="240" w:line="240" w:lineRule="exact"/>
      <w:ind w:left="561" w:right="567"/>
      <w:jc w:val="both"/>
    </w:pPr>
    <w:rPr>
      <w:lang w:val="en-US" w:eastAsia="en-US"/>
    </w:rPr>
  </w:style>
  <w:style w:type="paragraph" w:customStyle="1" w:styleId="boditeksku">
    <w:name w:val="boditeksku"/>
    <w:basedOn w:val="Normal"/>
    <w:unhideWhenUsed/>
    <w:rsid w:val="002C2699"/>
    <w:pPr>
      <w:spacing w:line="480" w:lineRule="auto"/>
      <w:jc w:val="both"/>
    </w:pPr>
    <w:rPr>
      <w:lang w:val="en-US" w:eastAsia="en-US"/>
    </w:rPr>
  </w:style>
  <w:style w:type="paragraph" w:customStyle="1" w:styleId="boditeksku1">
    <w:name w:val="boditeksku1"/>
    <w:basedOn w:val="Normal"/>
    <w:unhideWhenUsed/>
    <w:rsid w:val="002C2699"/>
    <w:pPr>
      <w:spacing w:line="480" w:lineRule="auto"/>
      <w:jc w:val="both"/>
    </w:pPr>
    <w:rPr>
      <w:lang w:val="en-US" w:eastAsia="en-US"/>
    </w:rPr>
  </w:style>
  <w:style w:type="table" w:styleId="TableGrid">
    <w:name w:val="Table Grid"/>
    <w:basedOn w:val="TableNormal"/>
    <w:uiPriority w:val="99"/>
    <w:unhideWhenUsed/>
    <w:rsid w:val="002C2699"/>
    <w:rPr>
      <w:rFonts w:eastAsia="SimSun"/>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14</Pages>
  <Words>14374</Words>
  <Characters>81937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sulthon fathony</dc:creator>
  <cp:keywords/>
  <dc:description/>
  <cp:lastModifiedBy>Hewlett Packard</cp:lastModifiedBy>
  <cp:revision>21</cp:revision>
  <dcterms:created xsi:type="dcterms:W3CDTF">2020-09-01T23:48:00Z</dcterms:created>
  <dcterms:modified xsi:type="dcterms:W3CDTF">2020-09-09T01:16:00Z</dcterms:modified>
</cp:coreProperties>
</file>