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93B77" w14:textId="67164E68" w:rsidR="00AD51E4" w:rsidRPr="007B0AED" w:rsidRDefault="007B0AED" w:rsidP="007B0AED">
      <w:pPr>
        <w:pStyle w:val="Title"/>
        <w:jc w:val="both"/>
        <w:rPr>
          <w:color w:val="000000" w:themeColor="text1"/>
          <w:szCs w:val="26"/>
          <w:lang w:val="da-DK"/>
        </w:rPr>
      </w:pPr>
      <w:r w:rsidRPr="007B0AED">
        <w:rPr>
          <w:color w:val="000000" w:themeColor="text1"/>
          <w:szCs w:val="26"/>
          <w:lang w:val="da-DK"/>
        </w:rPr>
        <w:t xml:space="preserve">Pengaruh Aspek Internal </w:t>
      </w:r>
      <w:r>
        <w:rPr>
          <w:color w:val="000000" w:themeColor="text1"/>
          <w:szCs w:val="26"/>
          <w:lang w:val="da-DK"/>
        </w:rPr>
        <w:t>d</w:t>
      </w:r>
      <w:r w:rsidRPr="007B0AED">
        <w:rPr>
          <w:color w:val="000000" w:themeColor="text1"/>
          <w:szCs w:val="26"/>
          <w:lang w:val="da-DK"/>
        </w:rPr>
        <w:t>an Eksternal Wajib Pajak  Terhadap Kepatuhan Pajak Kendaraan Bermotor</w:t>
      </w:r>
    </w:p>
    <w:p w14:paraId="4F2AF276" w14:textId="77777777" w:rsidR="00BB2A38" w:rsidRPr="001F2543" w:rsidRDefault="00BB2A38" w:rsidP="00412264">
      <w:pPr>
        <w:pStyle w:val="Title"/>
        <w:rPr>
          <w:color w:val="000000" w:themeColor="text1"/>
          <w:lang w:val="da-DK"/>
        </w:rPr>
        <w:sectPr w:rsidR="00BB2A38" w:rsidRPr="001F2543" w:rsidSect="00D24336">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134" w:bottom="1418" w:left="1134" w:header="850" w:footer="850" w:gutter="0"/>
          <w:pgNumType w:start="24"/>
          <w:cols w:space="282"/>
          <w:titlePg/>
          <w:docGrid w:linePitch="360"/>
        </w:sectPr>
      </w:pPr>
    </w:p>
    <w:p w14:paraId="693BB6A3" w14:textId="77777777" w:rsidR="00BB2A38" w:rsidRPr="001F2543" w:rsidRDefault="00BB2A38" w:rsidP="00887AA5">
      <w:pPr>
        <w:pStyle w:val="Email"/>
        <w:rPr>
          <w:color w:val="000000" w:themeColor="text1"/>
          <w:lang w:val="da-DK"/>
        </w:rPr>
      </w:pPr>
    </w:p>
    <w:p w14:paraId="39842358" w14:textId="77777777" w:rsidR="007B0AED" w:rsidRPr="00D24336" w:rsidRDefault="007B0AED" w:rsidP="00887AA5">
      <w:pPr>
        <w:pStyle w:val="Email"/>
        <w:rPr>
          <w:rStyle w:val="EndnoteReference"/>
          <w:rFonts w:ascii="Times New Roman" w:hAnsi="Times New Roman" w:cs="Times New Roman"/>
          <w:i w:val="0"/>
          <w:color w:val="000000" w:themeColor="text1"/>
          <w:sz w:val="24"/>
          <w:szCs w:val="24"/>
        </w:rPr>
      </w:pPr>
      <w:r w:rsidRPr="00D24336">
        <w:rPr>
          <w:rFonts w:ascii="Times New Roman" w:hAnsi="Times New Roman" w:cs="Times New Roman"/>
          <w:i w:val="0"/>
          <w:color w:val="000000" w:themeColor="text1"/>
          <w:sz w:val="24"/>
          <w:szCs w:val="24"/>
        </w:rPr>
        <w:t xml:space="preserve">Ines </w:t>
      </w:r>
      <w:proofErr w:type="spellStart"/>
      <w:r w:rsidRPr="00D24336">
        <w:rPr>
          <w:rFonts w:ascii="Times New Roman" w:hAnsi="Times New Roman" w:cs="Times New Roman"/>
          <w:i w:val="0"/>
          <w:color w:val="000000" w:themeColor="text1"/>
          <w:sz w:val="24"/>
          <w:szCs w:val="24"/>
        </w:rPr>
        <w:t>Saraswati</w:t>
      </w:r>
      <w:proofErr w:type="spellEnd"/>
      <w:r w:rsidRPr="00D24336">
        <w:rPr>
          <w:rFonts w:ascii="Times New Roman" w:hAnsi="Times New Roman" w:cs="Times New Roman"/>
          <w:i w:val="0"/>
          <w:color w:val="000000" w:themeColor="text1"/>
          <w:sz w:val="24"/>
          <w:szCs w:val="24"/>
        </w:rPr>
        <w:t xml:space="preserve"> </w:t>
      </w:r>
      <w:proofErr w:type="spellStart"/>
      <w:r w:rsidRPr="00D24336">
        <w:rPr>
          <w:rFonts w:ascii="Times New Roman" w:hAnsi="Times New Roman" w:cs="Times New Roman"/>
          <w:i w:val="0"/>
          <w:color w:val="000000" w:themeColor="text1"/>
          <w:sz w:val="24"/>
          <w:szCs w:val="24"/>
        </w:rPr>
        <w:t>Machfiroh</w:t>
      </w:r>
      <w:proofErr w:type="spellEnd"/>
      <w:r w:rsidRPr="00D24336">
        <w:rPr>
          <w:rStyle w:val="EndnoteReference"/>
          <w:rFonts w:ascii="Times New Roman" w:hAnsi="Times New Roman" w:cs="Times New Roman"/>
          <w:i w:val="0"/>
          <w:color w:val="000000" w:themeColor="text1"/>
          <w:sz w:val="24"/>
          <w:szCs w:val="24"/>
        </w:rPr>
        <w:t xml:space="preserve"> </w:t>
      </w:r>
    </w:p>
    <w:p w14:paraId="477F3EAC" w14:textId="0CFA2956" w:rsidR="00091D3A" w:rsidRPr="00D24336" w:rsidRDefault="007B0AED" w:rsidP="00D24336">
      <w:pPr>
        <w:pStyle w:val="Email"/>
        <w:jc w:val="both"/>
        <w:rPr>
          <w:rFonts w:ascii="Times New Roman" w:hAnsi="Times New Roman" w:cs="Times New Roman"/>
          <w:color w:val="000000" w:themeColor="text1"/>
          <w:szCs w:val="20"/>
          <w:lang w:val="da-DK"/>
        </w:rPr>
      </w:pPr>
      <w:r w:rsidRPr="00D24336">
        <w:rPr>
          <w:rFonts w:ascii="Times New Roman" w:hAnsi="Times New Roman" w:cs="Times New Roman"/>
          <w:szCs w:val="20"/>
          <w:shd w:val="clear" w:color="auto" w:fill="FFFFFF"/>
        </w:rPr>
        <w:t xml:space="preserve">Program </w:t>
      </w:r>
      <w:proofErr w:type="spellStart"/>
      <w:r w:rsidRPr="00D24336">
        <w:rPr>
          <w:rFonts w:ascii="Times New Roman" w:hAnsi="Times New Roman" w:cs="Times New Roman"/>
          <w:szCs w:val="20"/>
          <w:shd w:val="clear" w:color="auto" w:fill="FFFFFF"/>
        </w:rPr>
        <w:t>Studi</w:t>
      </w:r>
      <w:proofErr w:type="spellEnd"/>
      <w:r w:rsidRPr="00D24336">
        <w:rPr>
          <w:rFonts w:ascii="Times New Roman" w:hAnsi="Times New Roman" w:cs="Times New Roman"/>
          <w:szCs w:val="20"/>
          <w:shd w:val="clear" w:color="auto" w:fill="FFFFFF"/>
        </w:rPr>
        <w:t xml:space="preserve"> DIV </w:t>
      </w:r>
      <w:proofErr w:type="spellStart"/>
      <w:r w:rsidRPr="00D24336">
        <w:rPr>
          <w:rFonts w:ascii="Times New Roman" w:hAnsi="Times New Roman" w:cs="Times New Roman"/>
          <w:szCs w:val="20"/>
          <w:shd w:val="clear" w:color="auto" w:fill="FFFFFF"/>
        </w:rPr>
        <w:t>Akuntansi</w:t>
      </w:r>
      <w:proofErr w:type="spellEnd"/>
      <w:r w:rsidRPr="00D24336">
        <w:rPr>
          <w:rFonts w:ascii="Times New Roman" w:hAnsi="Times New Roman" w:cs="Times New Roman"/>
          <w:szCs w:val="20"/>
          <w:shd w:val="clear" w:color="auto" w:fill="FFFFFF"/>
        </w:rPr>
        <w:t xml:space="preserve"> </w:t>
      </w:r>
      <w:proofErr w:type="spellStart"/>
      <w:r w:rsidRPr="00D24336">
        <w:rPr>
          <w:rFonts w:ascii="Times New Roman" w:hAnsi="Times New Roman" w:cs="Times New Roman"/>
          <w:szCs w:val="20"/>
          <w:shd w:val="clear" w:color="auto" w:fill="FFFFFF"/>
        </w:rPr>
        <w:t>Perpajakan</w:t>
      </w:r>
      <w:proofErr w:type="spellEnd"/>
      <w:r w:rsidRPr="00D24336">
        <w:rPr>
          <w:rFonts w:ascii="Times New Roman" w:hAnsi="Times New Roman" w:cs="Times New Roman"/>
          <w:szCs w:val="20"/>
          <w:shd w:val="clear" w:color="auto" w:fill="FFFFFF"/>
        </w:rPr>
        <w:t xml:space="preserve">, </w:t>
      </w:r>
      <w:proofErr w:type="spellStart"/>
      <w:r w:rsidRPr="00D24336">
        <w:rPr>
          <w:rFonts w:ascii="Times New Roman" w:hAnsi="Times New Roman" w:cs="Times New Roman"/>
          <w:szCs w:val="20"/>
        </w:rPr>
        <w:t>Politeknik</w:t>
      </w:r>
      <w:proofErr w:type="spellEnd"/>
      <w:r w:rsidRPr="00D24336">
        <w:rPr>
          <w:rFonts w:ascii="Times New Roman" w:hAnsi="Times New Roman" w:cs="Times New Roman"/>
          <w:szCs w:val="20"/>
        </w:rPr>
        <w:t xml:space="preserve"> Negeri Tanah </w:t>
      </w:r>
      <w:proofErr w:type="spellStart"/>
      <w:r w:rsidRPr="00D24336">
        <w:rPr>
          <w:rFonts w:ascii="Times New Roman" w:hAnsi="Times New Roman" w:cs="Times New Roman"/>
          <w:szCs w:val="20"/>
        </w:rPr>
        <w:t>Laut</w:t>
      </w:r>
      <w:proofErr w:type="spellEnd"/>
      <w:r w:rsidRPr="00D24336">
        <w:rPr>
          <w:rFonts w:ascii="Times New Roman" w:hAnsi="Times New Roman" w:cs="Times New Roman"/>
          <w:szCs w:val="20"/>
        </w:rPr>
        <w:t>,</w:t>
      </w:r>
      <w:r w:rsidRPr="00D24336">
        <w:rPr>
          <w:rFonts w:ascii="Times New Roman" w:hAnsi="Times New Roman" w:cs="Times New Roman"/>
          <w:color w:val="000000" w:themeColor="text1"/>
          <w:szCs w:val="20"/>
        </w:rPr>
        <w:t xml:space="preserve"> </w:t>
      </w:r>
      <w:hyperlink r:id="rId14" w:history="1">
        <w:r w:rsidRPr="00D24336">
          <w:rPr>
            <w:rStyle w:val="Hyperlink"/>
            <w:rFonts w:ascii="Times New Roman" w:eastAsiaTheme="majorEastAsia" w:hAnsi="Times New Roman" w:cs="Times New Roman"/>
            <w:color w:val="000000" w:themeColor="text1"/>
            <w:szCs w:val="20"/>
          </w:rPr>
          <w:t>inessaraswati.m@politala.ac.id</w:t>
        </w:r>
      </w:hyperlink>
    </w:p>
    <w:p w14:paraId="5B14C966" w14:textId="77777777" w:rsidR="00091D3A" w:rsidRPr="00D24336" w:rsidRDefault="00091D3A" w:rsidP="00887AA5">
      <w:pPr>
        <w:pStyle w:val="Email"/>
        <w:rPr>
          <w:rFonts w:ascii="Times New Roman" w:hAnsi="Times New Roman" w:cs="Times New Roman"/>
          <w:i w:val="0"/>
          <w:color w:val="000000" w:themeColor="text1"/>
          <w:sz w:val="24"/>
          <w:szCs w:val="24"/>
          <w:lang w:val="da-DK"/>
        </w:rPr>
      </w:pPr>
    </w:p>
    <w:p w14:paraId="6AEFE2C3" w14:textId="452A6933" w:rsidR="0089626E" w:rsidRPr="00D24336" w:rsidRDefault="007B0AED" w:rsidP="0047244B">
      <w:pPr>
        <w:rPr>
          <w:color w:val="000000" w:themeColor="text1"/>
          <w:szCs w:val="24"/>
          <w:lang w:val="da-DK"/>
        </w:rPr>
      </w:pPr>
      <w:r w:rsidRPr="00D24336">
        <w:rPr>
          <w:color w:val="000000" w:themeColor="text1"/>
          <w:szCs w:val="24"/>
          <w:lang w:val="da-DK"/>
        </w:rPr>
        <w:t>Angga Setiawan Mutholib</w:t>
      </w:r>
    </w:p>
    <w:p w14:paraId="0182096B" w14:textId="77777777" w:rsidR="007B0AED" w:rsidRPr="00D24336" w:rsidRDefault="00D24336" w:rsidP="00D24336">
      <w:pPr>
        <w:pStyle w:val="Email"/>
        <w:jc w:val="both"/>
        <w:rPr>
          <w:rFonts w:ascii="Times New Roman" w:hAnsi="Times New Roman" w:cs="Times New Roman"/>
          <w:szCs w:val="20"/>
          <w:shd w:val="clear" w:color="auto" w:fill="FFFFFF"/>
        </w:rPr>
      </w:pPr>
      <w:r w:rsidRPr="00D24336">
        <w:rPr>
          <w:rFonts w:ascii="Times New Roman" w:hAnsi="Times New Roman" w:cs="Times New Roman"/>
          <w:szCs w:val="20"/>
          <w:shd w:val="clear" w:color="auto" w:fill="FFFFFF"/>
        </w:rPr>
        <w:t>Mahasiswa Program Studi Akuntansi, Politeknik Negeri Tanah Laut</w:t>
      </w:r>
    </w:p>
    <w:p w14:paraId="1E2AF0C7" w14:textId="77777777" w:rsidR="00D24336" w:rsidRDefault="00D24336" w:rsidP="0047244B">
      <w:pPr>
        <w:rPr>
          <w:color w:val="000000" w:themeColor="text1"/>
          <w:lang w:val="da-DK"/>
        </w:rPr>
      </w:pPr>
    </w:p>
    <w:p w14:paraId="32DA8BF1" w14:textId="74AFFA87" w:rsidR="00D24336" w:rsidRPr="001F2543" w:rsidRDefault="00D24336" w:rsidP="0047244B">
      <w:pPr>
        <w:rPr>
          <w:color w:val="000000" w:themeColor="text1"/>
          <w:lang w:val="da-DK"/>
        </w:rPr>
        <w:sectPr w:rsidR="00D24336" w:rsidRPr="001F2543" w:rsidSect="0041356B">
          <w:type w:val="continuous"/>
          <w:pgSz w:w="11907" w:h="16839" w:code="9"/>
          <w:pgMar w:top="1418" w:right="1134" w:bottom="1418" w:left="1134" w:header="0" w:footer="57" w:gutter="0"/>
          <w:cols w:space="282"/>
          <w:titlePg/>
          <w:docGrid w:linePitch="360"/>
        </w:sectPr>
      </w:pPr>
    </w:p>
    <w:p w14:paraId="053778A4" w14:textId="77777777" w:rsidR="00E91381" w:rsidRPr="001F2543" w:rsidRDefault="00E91381" w:rsidP="00CD6743">
      <w:pPr>
        <w:pStyle w:val="isiAbstrac"/>
        <w:rPr>
          <w:color w:val="000000" w:themeColor="text1"/>
          <w:lang w:val="da-DK"/>
        </w:rPr>
      </w:pPr>
      <w:r w:rsidRPr="001F2543">
        <w:rPr>
          <w:b/>
          <w:color w:val="000000" w:themeColor="text1"/>
          <w:lang w:val="da-DK"/>
        </w:rPr>
        <w:t>ABSTRAK</w:t>
      </w:r>
      <w:r w:rsidRPr="001F2543">
        <w:rPr>
          <w:color w:val="000000" w:themeColor="text1"/>
          <w:lang w:val="da-DK"/>
        </w:rPr>
        <w:t xml:space="preserve">, </w:t>
      </w:r>
      <w:r w:rsidR="00D22900" w:rsidRPr="001F2543">
        <w:rPr>
          <w:color w:val="000000" w:themeColor="text1"/>
          <w:lang w:val="da-DK"/>
        </w:rPr>
        <w:t>Penelitian bertujuan menganalisis pengaruh pengetahuan, kondisi keuangan, akuntabilitas pelayanan publik, tarif, dan sanksi administrasi terhadap kepatuhan wajib pajak kendaraan bermotor. Metode penelitian yang digunakan adalah kuantitatif dengan data primer yang diperoleh dari kuesioner. Penelitian dilakukan pada UPPD Pelaihari dengan jumlah 100 wajib pajak kendaraan bermotor dengan metode accidental sampling. Teknis analisis data menggunakan uji regresi linear berganda. Hasil penelitian menunjukkan pengetahuan, kondisi keuangan, dan akuntabilitas pelayanan publik tidak berpengaruh terhadap kepatuhan wajib pajak kendaraan bermotor, sedangkan tarif dan sanksi administrasi berpengaruh terhadap kepatuhan wajib pajak  kendaraan bermotor</w:t>
      </w:r>
      <w:r w:rsidRPr="001F2543">
        <w:rPr>
          <w:color w:val="000000" w:themeColor="text1"/>
          <w:lang w:val="da-DK"/>
        </w:rPr>
        <w:t>.</w:t>
      </w:r>
    </w:p>
    <w:p w14:paraId="3C1BE81F" w14:textId="77777777" w:rsidR="00E91381" w:rsidRPr="001F2543" w:rsidRDefault="00E91381" w:rsidP="00E91381">
      <w:pPr>
        <w:pStyle w:val="isiAbstrac"/>
        <w:rPr>
          <w:color w:val="000000" w:themeColor="text1"/>
          <w:lang w:val="da-DK"/>
        </w:rPr>
      </w:pPr>
    </w:p>
    <w:p w14:paraId="15A4BE1D" w14:textId="77777777" w:rsidR="00E91381" w:rsidRPr="001F2543" w:rsidRDefault="00E91381" w:rsidP="00CD6743">
      <w:pPr>
        <w:pStyle w:val="KataKunci"/>
        <w:spacing w:line="240" w:lineRule="auto"/>
        <w:rPr>
          <w:rFonts w:ascii="Georgia" w:hAnsi="Georgia"/>
          <w:color w:val="000000" w:themeColor="text1"/>
          <w:lang w:val="da-DK"/>
        </w:rPr>
      </w:pPr>
      <w:r w:rsidRPr="00745DA0">
        <w:rPr>
          <w:b/>
          <w:color w:val="000000" w:themeColor="text1"/>
        </w:rPr>
        <w:t>Kata Kunci</w:t>
      </w:r>
      <w:r w:rsidRPr="00745DA0">
        <w:rPr>
          <w:color w:val="000000" w:themeColor="text1"/>
        </w:rPr>
        <w:t>:</w:t>
      </w:r>
      <w:r w:rsidR="00CD6743" w:rsidRPr="001F2543">
        <w:rPr>
          <w:color w:val="000000" w:themeColor="text1"/>
          <w:lang w:val="da-DK"/>
        </w:rPr>
        <w:t xml:space="preserve"> </w:t>
      </w:r>
      <w:r w:rsidR="00D22900" w:rsidRPr="001F2543">
        <w:rPr>
          <w:color w:val="000000" w:themeColor="text1"/>
          <w:lang w:val="da-DK"/>
        </w:rPr>
        <w:t>keuangan, pelayanan, pengetahuan, sanksi, tarif</w:t>
      </w:r>
    </w:p>
    <w:p w14:paraId="6C1E11A2" w14:textId="77777777" w:rsidR="00B23589" w:rsidRPr="00745DA0" w:rsidRDefault="00B23589" w:rsidP="00D24336">
      <w:pPr>
        <w:pStyle w:val="Heading1"/>
        <w:spacing w:before="120" w:after="120"/>
        <w:rPr>
          <w:color w:val="000000" w:themeColor="text1"/>
        </w:rPr>
      </w:pPr>
      <w:r w:rsidRPr="00745DA0">
        <w:rPr>
          <w:color w:val="000000" w:themeColor="text1"/>
        </w:rPr>
        <w:t>PENDAHULUAN</w:t>
      </w:r>
    </w:p>
    <w:p w14:paraId="58976F68" w14:textId="77777777" w:rsidR="009D534F" w:rsidRPr="001F2543" w:rsidRDefault="00D22900" w:rsidP="00D24336">
      <w:pPr>
        <w:spacing w:after="120"/>
        <w:ind w:firstLine="567"/>
        <w:rPr>
          <w:color w:val="000000" w:themeColor="text1"/>
          <w:szCs w:val="24"/>
          <w:lang w:val="da-DK"/>
        </w:rPr>
      </w:pPr>
      <w:r w:rsidRPr="001F2543">
        <w:rPr>
          <w:color w:val="000000" w:themeColor="text1"/>
          <w:szCs w:val="24"/>
          <w:lang w:val="da-DK"/>
        </w:rPr>
        <w:t>Pajak memiliki kontribusi besar tidak hanya bagi negara, tetapi untuk daerah. Pajak regional yang memiliki peranan besar terhadap Pendapatan Asli Daerah (PAD), yaitu Pajak Kendaraan Bermotor (PKB). PKB merupakan pajak yang dikenakan atas kepemilikan kendaraan bermotor. Berikut jumlah kendaraan bermotor yang terdaftar di UPPD Pelaihari 2017-2021.</w:t>
      </w:r>
    </w:p>
    <w:p w14:paraId="5CD43C84" w14:textId="2A131624" w:rsidR="009D534F" w:rsidRPr="001F2543" w:rsidRDefault="009D534F" w:rsidP="007B0AED">
      <w:pPr>
        <w:jc w:val="center"/>
        <w:rPr>
          <w:color w:val="000000" w:themeColor="text1"/>
          <w:sz w:val="22"/>
          <w:lang w:val="da-DK"/>
        </w:rPr>
      </w:pPr>
      <w:r w:rsidRPr="001F2543">
        <w:rPr>
          <w:color w:val="000000" w:themeColor="text1"/>
          <w:sz w:val="22"/>
          <w:lang w:val="da-DK"/>
        </w:rPr>
        <w:t>Tabel 1</w:t>
      </w:r>
      <w:r w:rsidR="007B0AED">
        <w:rPr>
          <w:color w:val="000000" w:themeColor="text1"/>
          <w:sz w:val="22"/>
          <w:lang w:val="da-DK"/>
        </w:rPr>
        <w:t xml:space="preserve">.1 </w:t>
      </w:r>
      <w:r w:rsidRPr="001F2543">
        <w:rPr>
          <w:color w:val="000000" w:themeColor="text1"/>
          <w:sz w:val="22"/>
          <w:lang w:val="da-DK"/>
        </w:rPr>
        <w:t>Jumlah Kendaraan Bermotor yang Terdaftar 2017-2021</w:t>
      </w:r>
    </w:p>
    <w:tbl>
      <w:tblPr>
        <w:tblStyle w:val="TableGrid"/>
        <w:tblW w:w="4786" w:type="dxa"/>
        <w:tblLook w:val="04A0" w:firstRow="1" w:lastRow="0" w:firstColumn="1" w:lastColumn="0" w:noHBand="0" w:noVBand="1"/>
      </w:tblPr>
      <w:tblGrid>
        <w:gridCol w:w="534"/>
        <w:gridCol w:w="850"/>
        <w:gridCol w:w="3402"/>
      </w:tblGrid>
      <w:tr w:rsidR="00D22900" w:rsidRPr="00745DA0" w14:paraId="4D8E76F1" w14:textId="77777777" w:rsidTr="009D534F">
        <w:trPr>
          <w:trHeight w:val="257"/>
        </w:trPr>
        <w:tc>
          <w:tcPr>
            <w:tcW w:w="534" w:type="dxa"/>
            <w:vAlign w:val="center"/>
          </w:tcPr>
          <w:p w14:paraId="55226D31" w14:textId="77777777" w:rsidR="00D22900" w:rsidRPr="00745DA0" w:rsidRDefault="00D22900" w:rsidP="001952D0">
            <w:pPr>
              <w:jc w:val="center"/>
              <w:rPr>
                <w:b/>
                <w:bCs/>
                <w:color w:val="000000" w:themeColor="text1"/>
                <w:sz w:val="20"/>
                <w:szCs w:val="20"/>
              </w:rPr>
            </w:pPr>
            <w:r w:rsidRPr="00745DA0">
              <w:rPr>
                <w:b/>
                <w:bCs/>
                <w:color w:val="000000" w:themeColor="text1"/>
                <w:sz w:val="20"/>
                <w:szCs w:val="20"/>
              </w:rPr>
              <w:t>No.</w:t>
            </w:r>
          </w:p>
        </w:tc>
        <w:tc>
          <w:tcPr>
            <w:tcW w:w="850" w:type="dxa"/>
            <w:vAlign w:val="center"/>
          </w:tcPr>
          <w:p w14:paraId="24C3D774" w14:textId="77777777" w:rsidR="00D22900" w:rsidRPr="00745DA0" w:rsidRDefault="00D22900" w:rsidP="001952D0">
            <w:pPr>
              <w:jc w:val="center"/>
              <w:rPr>
                <w:b/>
                <w:bCs/>
                <w:color w:val="000000" w:themeColor="text1"/>
                <w:sz w:val="20"/>
                <w:szCs w:val="20"/>
              </w:rPr>
            </w:pPr>
            <w:proofErr w:type="spellStart"/>
            <w:r w:rsidRPr="00745DA0">
              <w:rPr>
                <w:b/>
                <w:bCs/>
                <w:color w:val="000000" w:themeColor="text1"/>
                <w:sz w:val="20"/>
                <w:szCs w:val="20"/>
              </w:rPr>
              <w:t>Tahun</w:t>
            </w:r>
            <w:proofErr w:type="spellEnd"/>
          </w:p>
        </w:tc>
        <w:tc>
          <w:tcPr>
            <w:tcW w:w="3402" w:type="dxa"/>
            <w:vAlign w:val="center"/>
          </w:tcPr>
          <w:p w14:paraId="082D5124" w14:textId="77777777" w:rsidR="00D22900" w:rsidRPr="00745DA0" w:rsidRDefault="00D22900" w:rsidP="001952D0">
            <w:pPr>
              <w:jc w:val="center"/>
              <w:rPr>
                <w:b/>
                <w:bCs/>
                <w:color w:val="000000" w:themeColor="text1"/>
                <w:sz w:val="20"/>
                <w:szCs w:val="20"/>
              </w:rPr>
            </w:pPr>
            <w:proofErr w:type="spellStart"/>
            <w:r w:rsidRPr="00745DA0">
              <w:rPr>
                <w:b/>
                <w:bCs/>
                <w:color w:val="000000" w:themeColor="text1"/>
                <w:sz w:val="20"/>
                <w:szCs w:val="20"/>
              </w:rPr>
              <w:t>Jumlah</w:t>
            </w:r>
            <w:proofErr w:type="spellEnd"/>
            <w:r w:rsidRPr="00745DA0">
              <w:rPr>
                <w:b/>
                <w:bCs/>
                <w:color w:val="000000" w:themeColor="text1"/>
                <w:sz w:val="20"/>
                <w:szCs w:val="20"/>
              </w:rPr>
              <w:t xml:space="preserve"> </w:t>
            </w:r>
            <w:proofErr w:type="spellStart"/>
            <w:r w:rsidRPr="00745DA0">
              <w:rPr>
                <w:b/>
                <w:bCs/>
                <w:color w:val="000000" w:themeColor="text1"/>
                <w:sz w:val="20"/>
                <w:szCs w:val="20"/>
              </w:rPr>
              <w:t>Kendaraan</w:t>
            </w:r>
            <w:proofErr w:type="spellEnd"/>
            <w:r w:rsidRPr="00745DA0">
              <w:rPr>
                <w:b/>
                <w:bCs/>
                <w:color w:val="000000" w:themeColor="text1"/>
                <w:sz w:val="20"/>
                <w:szCs w:val="20"/>
              </w:rPr>
              <w:t xml:space="preserve"> </w:t>
            </w:r>
            <w:proofErr w:type="spellStart"/>
            <w:r w:rsidRPr="00745DA0">
              <w:rPr>
                <w:b/>
                <w:bCs/>
                <w:color w:val="000000" w:themeColor="text1"/>
                <w:sz w:val="20"/>
                <w:szCs w:val="20"/>
              </w:rPr>
              <w:t>Bermotor</w:t>
            </w:r>
            <w:proofErr w:type="spellEnd"/>
            <w:r w:rsidRPr="00745DA0">
              <w:rPr>
                <w:b/>
                <w:bCs/>
                <w:color w:val="000000" w:themeColor="text1"/>
                <w:sz w:val="20"/>
                <w:szCs w:val="20"/>
              </w:rPr>
              <w:t xml:space="preserve"> yang </w:t>
            </w:r>
            <w:proofErr w:type="spellStart"/>
            <w:r w:rsidRPr="00745DA0">
              <w:rPr>
                <w:b/>
                <w:bCs/>
                <w:color w:val="000000" w:themeColor="text1"/>
                <w:sz w:val="20"/>
                <w:szCs w:val="20"/>
              </w:rPr>
              <w:t>Terdaftar</w:t>
            </w:r>
            <w:proofErr w:type="spellEnd"/>
            <w:r w:rsidRPr="00745DA0">
              <w:rPr>
                <w:b/>
                <w:bCs/>
                <w:color w:val="000000" w:themeColor="text1"/>
                <w:sz w:val="20"/>
                <w:szCs w:val="20"/>
              </w:rPr>
              <w:t xml:space="preserve"> (Unit)</w:t>
            </w:r>
          </w:p>
        </w:tc>
      </w:tr>
      <w:tr w:rsidR="00D22900" w:rsidRPr="00745DA0" w14:paraId="05AD2C6B" w14:textId="77777777" w:rsidTr="009D534F">
        <w:trPr>
          <w:trHeight w:val="246"/>
        </w:trPr>
        <w:tc>
          <w:tcPr>
            <w:tcW w:w="534" w:type="dxa"/>
            <w:vAlign w:val="center"/>
          </w:tcPr>
          <w:p w14:paraId="6D75E379" w14:textId="77777777" w:rsidR="00D22900" w:rsidRPr="00745DA0" w:rsidRDefault="00D22900" w:rsidP="001952D0">
            <w:pPr>
              <w:jc w:val="center"/>
              <w:rPr>
                <w:color w:val="000000" w:themeColor="text1"/>
                <w:sz w:val="20"/>
                <w:szCs w:val="20"/>
              </w:rPr>
            </w:pPr>
            <w:r w:rsidRPr="00745DA0">
              <w:rPr>
                <w:color w:val="000000" w:themeColor="text1"/>
                <w:sz w:val="20"/>
                <w:szCs w:val="20"/>
              </w:rPr>
              <w:t>1</w:t>
            </w:r>
          </w:p>
        </w:tc>
        <w:tc>
          <w:tcPr>
            <w:tcW w:w="850" w:type="dxa"/>
            <w:vAlign w:val="center"/>
          </w:tcPr>
          <w:p w14:paraId="5EA496AF" w14:textId="77777777" w:rsidR="00D22900" w:rsidRPr="00745DA0" w:rsidRDefault="00D22900" w:rsidP="001952D0">
            <w:pPr>
              <w:jc w:val="center"/>
              <w:rPr>
                <w:color w:val="000000" w:themeColor="text1"/>
                <w:sz w:val="20"/>
                <w:szCs w:val="20"/>
              </w:rPr>
            </w:pPr>
            <w:r w:rsidRPr="00745DA0">
              <w:rPr>
                <w:color w:val="000000" w:themeColor="text1"/>
                <w:sz w:val="20"/>
                <w:szCs w:val="20"/>
              </w:rPr>
              <w:t>2017</w:t>
            </w:r>
          </w:p>
        </w:tc>
        <w:tc>
          <w:tcPr>
            <w:tcW w:w="3402" w:type="dxa"/>
            <w:vAlign w:val="center"/>
          </w:tcPr>
          <w:p w14:paraId="6B35AFFB" w14:textId="77777777" w:rsidR="00D22900" w:rsidRPr="00745DA0" w:rsidRDefault="00D22900" w:rsidP="001952D0">
            <w:pPr>
              <w:jc w:val="center"/>
              <w:rPr>
                <w:color w:val="000000" w:themeColor="text1"/>
                <w:sz w:val="20"/>
                <w:szCs w:val="20"/>
              </w:rPr>
            </w:pPr>
            <w:r w:rsidRPr="00745DA0">
              <w:rPr>
                <w:color w:val="000000" w:themeColor="text1"/>
                <w:sz w:val="20"/>
                <w:szCs w:val="20"/>
              </w:rPr>
              <w:t>62.166</w:t>
            </w:r>
          </w:p>
        </w:tc>
      </w:tr>
      <w:tr w:rsidR="00D22900" w:rsidRPr="00745DA0" w14:paraId="1E5CAE60" w14:textId="77777777" w:rsidTr="009D534F">
        <w:trPr>
          <w:trHeight w:val="257"/>
        </w:trPr>
        <w:tc>
          <w:tcPr>
            <w:tcW w:w="534" w:type="dxa"/>
            <w:vAlign w:val="center"/>
          </w:tcPr>
          <w:p w14:paraId="5F8DBEA4" w14:textId="77777777" w:rsidR="00D22900" w:rsidRPr="00745DA0" w:rsidRDefault="00D22900" w:rsidP="001952D0">
            <w:pPr>
              <w:jc w:val="center"/>
              <w:rPr>
                <w:color w:val="000000" w:themeColor="text1"/>
                <w:sz w:val="20"/>
                <w:szCs w:val="20"/>
              </w:rPr>
            </w:pPr>
            <w:r w:rsidRPr="00745DA0">
              <w:rPr>
                <w:color w:val="000000" w:themeColor="text1"/>
                <w:sz w:val="20"/>
                <w:szCs w:val="20"/>
              </w:rPr>
              <w:t>2</w:t>
            </w:r>
          </w:p>
        </w:tc>
        <w:tc>
          <w:tcPr>
            <w:tcW w:w="850" w:type="dxa"/>
            <w:vAlign w:val="center"/>
          </w:tcPr>
          <w:p w14:paraId="5BD77524" w14:textId="77777777" w:rsidR="00D22900" w:rsidRPr="00745DA0" w:rsidRDefault="00D22900" w:rsidP="001952D0">
            <w:pPr>
              <w:jc w:val="center"/>
              <w:rPr>
                <w:color w:val="000000" w:themeColor="text1"/>
                <w:sz w:val="20"/>
                <w:szCs w:val="20"/>
              </w:rPr>
            </w:pPr>
            <w:r w:rsidRPr="00745DA0">
              <w:rPr>
                <w:color w:val="000000" w:themeColor="text1"/>
                <w:sz w:val="20"/>
                <w:szCs w:val="20"/>
              </w:rPr>
              <w:t>2018</w:t>
            </w:r>
          </w:p>
        </w:tc>
        <w:tc>
          <w:tcPr>
            <w:tcW w:w="3402" w:type="dxa"/>
            <w:vAlign w:val="center"/>
          </w:tcPr>
          <w:p w14:paraId="73B5BE91" w14:textId="77777777" w:rsidR="00D22900" w:rsidRPr="00745DA0" w:rsidRDefault="00D22900" w:rsidP="001952D0">
            <w:pPr>
              <w:jc w:val="center"/>
              <w:rPr>
                <w:color w:val="000000" w:themeColor="text1"/>
                <w:sz w:val="20"/>
                <w:szCs w:val="20"/>
              </w:rPr>
            </w:pPr>
            <w:r w:rsidRPr="00745DA0">
              <w:rPr>
                <w:color w:val="000000" w:themeColor="text1"/>
                <w:sz w:val="20"/>
                <w:szCs w:val="20"/>
              </w:rPr>
              <w:t>65.820</w:t>
            </w:r>
          </w:p>
        </w:tc>
      </w:tr>
      <w:tr w:rsidR="00D22900" w:rsidRPr="00745DA0" w14:paraId="7B18813E" w14:textId="77777777" w:rsidTr="009D534F">
        <w:trPr>
          <w:trHeight w:val="257"/>
        </w:trPr>
        <w:tc>
          <w:tcPr>
            <w:tcW w:w="534" w:type="dxa"/>
            <w:vAlign w:val="center"/>
          </w:tcPr>
          <w:p w14:paraId="649A495A" w14:textId="77777777" w:rsidR="00D22900" w:rsidRPr="00745DA0" w:rsidRDefault="00D22900" w:rsidP="001952D0">
            <w:pPr>
              <w:jc w:val="center"/>
              <w:rPr>
                <w:color w:val="000000" w:themeColor="text1"/>
                <w:sz w:val="20"/>
                <w:szCs w:val="20"/>
              </w:rPr>
            </w:pPr>
            <w:r w:rsidRPr="00745DA0">
              <w:rPr>
                <w:color w:val="000000" w:themeColor="text1"/>
                <w:sz w:val="20"/>
                <w:szCs w:val="20"/>
              </w:rPr>
              <w:t>3</w:t>
            </w:r>
          </w:p>
        </w:tc>
        <w:tc>
          <w:tcPr>
            <w:tcW w:w="850" w:type="dxa"/>
            <w:vAlign w:val="center"/>
          </w:tcPr>
          <w:p w14:paraId="0DFCEF8B" w14:textId="77777777" w:rsidR="00D22900" w:rsidRPr="00745DA0" w:rsidRDefault="00D22900" w:rsidP="001952D0">
            <w:pPr>
              <w:jc w:val="center"/>
              <w:rPr>
                <w:color w:val="000000" w:themeColor="text1"/>
                <w:sz w:val="20"/>
                <w:szCs w:val="20"/>
              </w:rPr>
            </w:pPr>
            <w:r w:rsidRPr="00745DA0">
              <w:rPr>
                <w:color w:val="000000" w:themeColor="text1"/>
                <w:sz w:val="20"/>
                <w:szCs w:val="20"/>
              </w:rPr>
              <w:t>2019</w:t>
            </w:r>
          </w:p>
        </w:tc>
        <w:tc>
          <w:tcPr>
            <w:tcW w:w="3402" w:type="dxa"/>
            <w:vAlign w:val="center"/>
          </w:tcPr>
          <w:p w14:paraId="3B7E65E9" w14:textId="77777777" w:rsidR="00D22900" w:rsidRPr="00745DA0" w:rsidRDefault="00D22900" w:rsidP="001952D0">
            <w:pPr>
              <w:jc w:val="center"/>
              <w:rPr>
                <w:color w:val="000000" w:themeColor="text1"/>
                <w:sz w:val="20"/>
                <w:szCs w:val="20"/>
              </w:rPr>
            </w:pPr>
            <w:r w:rsidRPr="00745DA0">
              <w:rPr>
                <w:color w:val="000000" w:themeColor="text1"/>
                <w:sz w:val="20"/>
                <w:szCs w:val="20"/>
              </w:rPr>
              <w:t>70.065</w:t>
            </w:r>
          </w:p>
        </w:tc>
      </w:tr>
      <w:tr w:rsidR="00D22900" w:rsidRPr="00745DA0" w14:paraId="02FE7BA1" w14:textId="77777777" w:rsidTr="009D534F">
        <w:trPr>
          <w:trHeight w:val="246"/>
        </w:trPr>
        <w:tc>
          <w:tcPr>
            <w:tcW w:w="534" w:type="dxa"/>
            <w:vAlign w:val="center"/>
          </w:tcPr>
          <w:p w14:paraId="76233369" w14:textId="77777777" w:rsidR="00D22900" w:rsidRPr="00745DA0" w:rsidRDefault="00D22900" w:rsidP="001952D0">
            <w:pPr>
              <w:jc w:val="center"/>
              <w:rPr>
                <w:color w:val="000000" w:themeColor="text1"/>
                <w:sz w:val="20"/>
                <w:szCs w:val="20"/>
              </w:rPr>
            </w:pPr>
            <w:r w:rsidRPr="00745DA0">
              <w:rPr>
                <w:color w:val="000000" w:themeColor="text1"/>
                <w:sz w:val="20"/>
                <w:szCs w:val="20"/>
              </w:rPr>
              <w:t>4</w:t>
            </w:r>
          </w:p>
        </w:tc>
        <w:tc>
          <w:tcPr>
            <w:tcW w:w="850" w:type="dxa"/>
            <w:vAlign w:val="center"/>
          </w:tcPr>
          <w:p w14:paraId="3F784825" w14:textId="77777777" w:rsidR="00D22900" w:rsidRPr="00745DA0" w:rsidRDefault="00D22900" w:rsidP="001952D0">
            <w:pPr>
              <w:jc w:val="center"/>
              <w:rPr>
                <w:color w:val="000000" w:themeColor="text1"/>
                <w:sz w:val="20"/>
                <w:szCs w:val="20"/>
              </w:rPr>
            </w:pPr>
            <w:r w:rsidRPr="00745DA0">
              <w:rPr>
                <w:color w:val="000000" w:themeColor="text1"/>
                <w:sz w:val="20"/>
                <w:szCs w:val="20"/>
              </w:rPr>
              <w:t>2020</w:t>
            </w:r>
          </w:p>
        </w:tc>
        <w:tc>
          <w:tcPr>
            <w:tcW w:w="3402" w:type="dxa"/>
            <w:vAlign w:val="center"/>
          </w:tcPr>
          <w:p w14:paraId="047476CE" w14:textId="77777777" w:rsidR="00D22900" w:rsidRPr="00745DA0" w:rsidRDefault="00D22900" w:rsidP="001952D0">
            <w:pPr>
              <w:jc w:val="center"/>
              <w:rPr>
                <w:color w:val="000000" w:themeColor="text1"/>
                <w:sz w:val="20"/>
                <w:szCs w:val="20"/>
              </w:rPr>
            </w:pPr>
            <w:r w:rsidRPr="00745DA0">
              <w:rPr>
                <w:color w:val="000000" w:themeColor="text1"/>
                <w:sz w:val="20"/>
                <w:szCs w:val="20"/>
              </w:rPr>
              <w:t>66.376</w:t>
            </w:r>
          </w:p>
        </w:tc>
      </w:tr>
      <w:tr w:rsidR="00D22900" w:rsidRPr="00745DA0" w14:paraId="0F9290F9" w14:textId="77777777" w:rsidTr="009D534F">
        <w:trPr>
          <w:trHeight w:val="257"/>
        </w:trPr>
        <w:tc>
          <w:tcPr>
            <w:tcW w:w="534" w:type="dxa"/>
            <w:vAlign w:val="center"/>
          </w:tcPr>
          <w:p w14:paraId="77D98B34" w14:textId="77777777" w:rsidR="00D22900" w:rsidRPr="00745DA0" w:rsidRDefault="00D22900" w:rsidP="001952D0">
            <w:pPr>
              <w:jc w:val="center"/>
              <w:rPr>
                <w:color w:val="000000" w:themeColor="text1"/>
                <w:sz w:val="20"/>
                <w:szCs w:val="20"/>
              </w:rPr>
            </w:pPr>
            <w:r w:rsidRPr="00745DA0">
              <w:rPr>
                <w:color w:val="000000" w:themeColor="text1"/>
                <w:sz w:val="20"/>
                <w:szCs w:val="20"/>
              </w:rPr>
              <w:t>5</w:t>
            </w:r>
          </w:p>
        </w:tc>
        <w:tc>
          <w:tcPr>
            <w:tcW w:w="850" w:type="dxa"/>
            <w:vAlign w:val="center"/>
          </w:tcPr>
          <w:p w14:paraId="6FBE412D" w14:textId="77777777" w:rsidR="00D22900" w:rsidRPr="00745DA0" w:rsidRDefault="00D22900" w:rsidP="001952D0">
            <w:pPr>
              <w:jc w:val="center"/>
              <w:rPr>
                <w:color w:val="000000" w:themeColor="text1"/>
                <w:sz w:val="20"/>
                <w:szCs w:val="20"/>
              </w:rPr>
            </w:pPr>
            <w:r w:rsidRPr="00745DA0">
              <w:rPr>
                <w:color w:val="000000" w:themeColor="text1"/>
                <w:sz w:val="20"/>
                <w:szCs w:val="20"/>
              </w:rPr>
              <w:t>2021</w:t>
            </w:r>
          </w:p>
        </w:tc>
        <w:tc>
          <w:tcPr>
            <w:tcW w:w="3402" w:type="dxa"/>
            <w:vAlign w:val="center"/>
          </w:tcPr>
          <w:p w14:paraId="70D752DB" w14:textId="77777777" w:rsidR="00D22900" w:rsidRPr="00745DA0" w:rsidRDefault="00D22900" w:rsidP="001952D0">
            <w:pPr>
              <w:jc w:val="center"/>
              <w:rPr>
                <w:color w:val="000000" w:themeColor="text1"/>
                <w:sz w:val="20"/>
                <w:szCs w:val="20"/>
              </w:rPr>
            </w:pPr>
            <w:r w:rsidRPr="00745DA0">
              <w:rPr>
                <w:color w:val="000000" w:themeColor="text1"/>
                <w:sz w:val="20"/>
                <w:szCs w:val="20"/>
              </w:rPr>
              <w:t>70.837</w:t>
            </w:r>
          </w:p>
        </w:tc>
      </w:tr>
    </w:tbl>
    <w:p w14:paraId="04D06C37" w14:textId="77777777" w:rsidR="009D534F" w:rsidRPr="00745DA0" w:rsidRDefault="009D534F" w:rsidP="00CD6743">
      <w:pPr>
        <w:rPr>
          <w:color w:val="000000" w:themeColor="text1"/>
          <w:sz w:val="22"/>
          <w:szCs w:val="24"/>
        </w:rPr>
      </w:pPr>
      <w:proofErr w:type="spellStart"/>
      <w:r w:rsidRPr="00745DA0">
        <w:rPr>
          <w:color w:val="000000" w:themeColor="text1"/>
          <w:sz w:val="22"/>
          <w:szCs w:val="24"/>
        </w:rPr>
        <w:t>Sumber</w:t>
      </w:r>
      <w:proofErr w:type="spellEnd"/>
      <w:r w:rsidRPr="00745DA0">
        <w:rPr>
          <w:color w:val="000000" w:themeColor="text1"/>
          <w:sz w:val="22"/>
          <w:szCs w:val="24"/>
        </w:rPr>
        <w:t xml:space="preserve">: UPPD </w:t>
      </w:r>
      <w:proofErr w:type="spellStart"/>
      <w:r w:rsidRPr="00745DA0">
        <w:rPr>
          <w:color w:val="000000" w:themeColor="text1"/>
          <w:sz w:val="22"/>
          <w:szCs w:val="24"/>
        </w:rPr>
        <w:t>Pelaihari</w:t>
      </w:r>
      <w:proofErr w:type="spellEnd"/>
      <w:r w:rsidRPr="00745DA0">
        <w:rPr>
          <w:color w:val="000000" w:themeColor="text1"/>
          <w:sz w:val="22"/>
          <w:szCs w:val="24"/>
        </w:rPr>
        <w:t>, 2022</w:t>
      </w:r>
    </w:p>
    <w:p w14:paraId="6A496EB8" w14:textId="77777777" w:rsidR="00D24336" w:rsidRDefault="009D534F" w:rsidP="00D24336">
      <w:pPr>
        <w:ind w:firstLine="567"/>
        <w:rPr>
          <w:color w:val="000000" w:themeColor="text1"/>
          <w:szCs w:val="24"/>
          <w:lang w:val="da-DK"/>
        </w:rPr>
      </w:pPr>
      <w:proofErr w:type="spellStart"/>
      <w:r w:rsidRPr="00745DA0">
        <w:rPr>
          <w:color w:val="000000" w:themeColor="text1"/>
          <w:szCs w:val="24"/>
        </w:rPr>
        <w:t>Tabel</w:t>
      </w:r>
      <w:proofErr w:type="spellEnd"/>
      <w:r w:rsidRPr="00745DA0">
        <w:rPr>
          <w:color w:val="000000" w:themeColor="text1"/>
          <w:szCs w:val="24"/>
        </w:rPr>
        <w:t xml:space="preserve"> 1</w:t>
      </w:r>
      <w:r w:rsidR="00D24336">
        <w:rPr>
          <w:color w:val="000000" w:themeColor="text1"/>
          <w:szCs w:val="24"/>
        </w:rPr>
        <w:t>.1</w:t>
      </w:r>
      <w:r w:rsidRPr="00745DA0">
        <w:rPr>
          <w:color w:val="000000" w:themeColor="text1"/>
          <w:szCs w:val="24"/>
        </w:rPr>
        <w:t xml:space="preserve"> </w:t>
      </w:r>
      <w:proofErr w:type="spellStart"/>
      <w:r w:rsidRPr="00745DA0">
        <w:rPr>
          <w:color w:val="000000" w:themeColor="text1"/>
          <w:szCs w:val="24"/>
        </w:rPr>
        <w:t>menunjukkan</w:t>
      </w:r>
      <w:proofErr w:type="spellEnd"/>
      <w:r w:rsidRPr="00745DA0">
        <w:rPr>
          <w:color w:val="000000" w:themeColor="text1"/>
          <w:szCs w:val="24"/>
        </w:rPr>
        <w:t xml:space="preserve"> </w:t>
      </w:r>
      <w:proofErr w:type="spellStart"/>
      <w:r w:rsidRPr="00745DA0">
        <w:rPr>
          <w:color w:val="000000" w:themeColor="text1"/>
          <w:szCs w:val="24"/>
        </w:rPr>
        <w:t>peningkatan</w:t>
      </w:r>
      <w:proofErr w:type="spellEnd"/>
      <w:r w:rsidRPr="00745DA0">
        <w:rPr>
          <w:color w:val="000000" w:themeColor="text1"/>
          <w:szCs w:val="24"/>
        </w:rPr>
        <w:t xml:space="preserve"> </w:t>
      </w:r>
      <w:proofErr w:type="spellStart"/>
      <w:r w:rsidRPr="00745DA0">
        <w:rPr>
          <w:color w:val="000000" w:themeColor="text1"/>
          <w:szCs w:val="24"/>
        </w:rPr>
        <w:t>jumlah</w:t>
      </w:r>
      <w:proofErr w:type="spellEnd"/>
      <w:r w:rsidRPr="00745DA0">
        <w:rPr>
          <w:color w:val="000000" w:themeColor="text1"/>
          <w:szCs w:val="24"/>
        </w:rPr>
        <w:t xml:space="preserve"> </w:t>
      </w:r>
      <w:proofErr w:type="spellStart"/>
      <w:r w:rsidRPr="00745DA0">
        <w:rPr>
          <w:color w:val="000000" w:themeColor="text1"/>
          <w:szCs w:val="24"/>
        </w:rPr>
        <w:t>kendaraan</w:t>
      </w:r>
      <w:proofErr w:type="spellEnd"/>
      <w:r w:rsidRPr="00745DA0">
        <w:rPr>
          <w:color w:val="000000" w:themeColor="text1"/>
          <w:szCs w:val="24"/>
        </w:rPr>
        <w:t xml:space="preserve"> </w:t>
      </w:r>
      <w:proofErr w:type="spellStart"/>
      <w:r w:rsidRPr="00745DA0">
        <w:rPr>
          <w:color w:val="000000" w:themeColor="text1"/>
          <w:szCs w:val="24"/>
        </w:rPr>
        <w:t>bermotor</w:t>
      </w:r>
      <w:proofErr w:type="spellEnd"/>
      <w:r w:rsidRPr="00745DA0">
        <w:rPr>
          <w:color w:val="000000" w:themeColor="text1"/>
          <w:szCs w:val="24"/>
        </w:rPr>
        <w:t xml:space="preserve"> pada 2017 </w:t>
      </w:r>
      <w:proofErr w:type="spellStart"/>
      <w:r w:rsidRPr="00745DA0">
        <w:rPr>
          <w:color w:val="000000" w:themeColor="text1"/>
          <w:szCs w:val="24"/>
        </w:rPr>
        <w:t>s.d.</w:t>
      </w:r>
      <w:proofErr w:type="spellEnd"/>
      <w:r w:rsidRPr="00745DA0">
        <w:rPr>
          <w:color w:val="000000" w:themeColor="text1"/>
          <w:szCs w:val="24"/>
        </w:rPr>
        <w:t xml:space="preserve"> 2019, </w:t>
      </w:r>
      <w:proofErr w:type="spellStart"/>
      <w:r w:rsidRPr="00745DA0">
        <w:rPr>
          <w:color w:val="000000" w:themeColor="text1"/>
          <w:szCs w:val="24"/>
        </w:rPr>
        <w:t>tetapi</w:t>
      </w:r>
      <w:proofErr w:type="spellEnd"/>
      <w:r w:rsidRPr="00745DA0">
        <w:rPr>
          <w:color w:val="000000" w:themeColor="text1"/>
          <w:szCs w:val="24"/>
        </w:rPr>
        <w:t xml:space="preserve"> juga </w:t>
      </w:r>
      <w:proofErr w:type="spellStart"/>
      <w:r w:rsidRPr="00745DA0">
        <w:rPr>
          <w:color w:val="000000" w:themeColor="text1"/>
          <w:szCs w:val="24"/>
        </w:rPr>
        <w:t>mengalami</w:t>
      </w:r>
      <w:proofErr w:type="spellEnd"/>
      <w:r w:rsidRPr="00745DA0">
        <w:rPr>
          <w:color w:val="000000" w:themeColor="text1"/>
          <w:szCs w:val="24"/>
        </w:rPr>
        <w:t xml:space="preserve"> </w:t>
      </w:r>
      <w:proofErr w:type="spellStart"/>
      <w:r w:rsidRPr="00745DA0">
        <w:rPr>
          <w:color w:val="000000" w:themeColor="text1"/>
          <w:szCs w:val="24"/>
        </w:rPr>
        <w:t>penurunan</w:t>
      </w:r>
      <w:proofErr w:type="spellEnd"/>
      <w:r w:rsidRPr="00745DA0">
        <w:rPr>
          <w:color w:val="000000" w:themeColor="text1"/>
          <w:szCs w:val="24"/>
        </w:rPr>
        <w:t xml:space="preserve"> pada 2020 </w:t>
      </w:r>
      <w:proofErr w:type="spellStart"/>
      <w:r w:rsidRPr="00745DA0">
        <w:rPr>
          <w:color w:val="000000" w:themeColor="text1"/>
          <w:szCs w:val="24"/>
        </w:rPr>
        <w:t>sebesar</w:t>
      </w:r>
      <w:proofErr w:type="spellEnd"/>
      <w:r w:rsidRPr="00745DA0">
        <w:rPr>
          <w:color w:val="000000" w:themeColor="text1"/>
          <w:szCs w:val="24"/>
        </w:rPr>
        <w:t xml:space="preserve"> 5,3% </w:t>
      </w:r>
      <w:proofErr w:type="spellStart"/>
      <w:r w:rsidRPr="00745DA0">
        <w:rPr>
          <w:color w:val="000000" w:themeColor="text1"/>
          <w:szCs w:val="24"/>
        </w:rPr>
        <w:t>dari</w:t>
      </w:r>
      <w:proofErr w:type="spellEnd"/>
      <w:r w:rsidRPr="00745DA0">
        <w:rPr>
          <w:color w:val="000000" w:themeColor="text1"/>
          <w:szCs w:val="24"/>
        </w:rPr>
        <w:t xml:space="preserve"> </w:t>
      </w:r>
      <w:proofErr w:type="spellStart"/>
      <w:r w:rsidRPr="00745DA0">
        <w:rPr>
          <w:color w:val="000000" w:themeColor="text1"/>
          <w:szCs w:val="24"/>
        </w:rPr>
        <w:t>tahun</w:t>
      </w:r>
      <w:proofErr w:type="spellEnd"/>
      <w:r w:rsidRPr="00745DA0">
        <w:rPr>
          <w:color w:val="000000" w:themeColor="text1"/>
          <w:szCs w:val="24"/>
        </w:rPr>
        <w:t xml:space="preserve"> </w:t>
      </w:r>
      <w:proofErr w:type="spellStart"/>
      <w:r w:rsidRPr="00745DA0">
        <w:rPr>
          <w:color w:val="000000" w:themeColor="text1"/>
          <w:szCs w:val="24"/>
        </w:rPr>
        <w:t>sebelumnya</w:t>
      </w:r>
      <w:proofErr w:type="spellEnd"/>
      <w:r w:rsidRPr="00745DA0">
        <w:rPr>
          <w:color w:val="000000" w:themeColor="text1"/>
          <w:szCs w:val="24"/>
        </w:rPr>
        <w:t xml:space="preserve">. </w:t>
      </w:r>
      <w:r w:rsidRPr="001F2543">
        <w:rPr>
          <w:color w:val="000000" w:themeColor="text1"/>
          <w:szCs w:val="24"/>
          <w:lang w:val="da-DK"/>
        </w:rPr>
        <w:t xml:space="preserve">Jumlah kendaraan bermotor kembali mengalami </w:t>
      </w:r>
      <w:r w:rsidRPr="001F2543">
        <w:rPr>
          <w:color w:val="000000" w:themeColor="text1"/>
          <w:szCs w:val="24"/>
          <w:lang w:val="da-DK"/>
        </w:rPr>
        <w:t>peningkatan pada 2021 sebesar 6,7% atau 70.837 unit. Kuantitas kendaraan bermotor yang semakin banyak, seharusnya sebanding dengan jumlah pengendara yang patuh bayar pajak. Berikut target yang ditetapkan dan realisasi penerimaan PKB pada UPPD Pelaihari.</w:t>
      </w:r>
    </w:p>
    <w:p w14:paraId="05603E06" w14:textId="77777777" w:rsidR="00D24336" w:rsidRDefault="006750BE" w:rsidP="00D24336">
      <w:pPr>
        <w:ind w:firstLine="567"/>
        <w:rPr>
          <w:color w:val="000000" w:themeColor="text1"/>
          <w:szCs w:val="24"/>
          <w:lang w:val="da-DK"/>
        </w:rPr>
      </w:pPr>
      <w:r w:rsidRPr="001F2543">
        <w:rPr>
          <w:color w:val="000000" w:themeColor="text1"/>
          <w:szCs w:val="24"/>
          <w:lang w:val="da-DK"/>
        </w:rPr>
        <w:t xml:space="preserve">Tabel </w:t>
      </w:r>
      <w:r w:rsidR="00D24336">
        <w:rPr>
          <w:color w:val="000000" w:themeColor="text1"/>
          <w:szCs w:val="24"/>
          <w:lang w:val="da-DK"/>
        </w:rPr>
        <w:t>1.</w:t>
      </w:r>
      <w:r w:rsidRPr="001F2543">
        <w:rPr>
          <w:color w:val="000000" w:themeColor="text1"/>
          <w:szCs w:val="24"/>
          <w:lang w:val="da-DK"/>
        </w:rPr>
        <w:t xml:space="preserve">2 menunjukkan penerimaan pajak kendaraan bermotor pada 2017 sebesar 88,39%. Kondisi ini berarti target yang diharapkan belum dapat terealisasi. Penerimaan pajak kendaraan bermotor pada 2018 s.d. 2020 mengalami kenaikan dari target yang ditetapkan masing-masing sebesar 39.708.307.946 atau 117,03%, 43.245.188.200 atau 105,79%, dan 42.878.870.970 atau 103,20%. Realisasi tersebut masih diiringi dengan denda karena pembayaran dilakukan tidak tepat waktu. Sementara itu, target yang ditentukan untuk 2021 belum bisa terpenuhi dengan persentase sebesar 9,68%. Banyak aspek yang bersumber dari dalam dan luar diri wajib pajak yang berkontribusi besar menunjang pemenuhan kewajiban PKB. </w:t>
      </w:r>
    </w:p>
    <w:p w14:paraId="7E9025C4" w14:textId="77777777" w:rsidR="00D24336" w:rsidRDefault="00482701" w:rsidP="00D24336">
      <w:pPr>
        <w:ind w:firstLine="567"/>
        <w:rPr>
          <w:color w:val="000000" w:themeColor="text1"/>
          <w:szCs w:val="24"/>
          <w:lang w:val="da-DK"/>
        </w:rPr>
      </w:pPr>
      <w:r>
        <w:rPr>
          <w:color w:val="000000" w:themeColor="text1"/>
          <w:szCs w:val="24"/>
          <w:lang w:val="da-DK"/>
        </w:rPr>
        <w:t xml:space="preserve">Menurut </w:t>
      </w:r>
      <w:r w:rsidR="00870411">
        <w:rPr>
          <w:color w:val="000000" w:themeColor="text1"/>
          <w:szCs w:val="24"/>
          <w:lang w:val="da-DK"/>
        </w:rPr>
        <w:t>Ni Kadek Ayu Widia [5]</w:t>
      </w:r>
      <w:r w:rsidR="0093233D">
        <w:rPr>
          <w:color w:val="000000" w:themeColor="text1"/>
          <w:szCs w:val="24"/>
          <w:lang w:val="da-DK"/>
        </w:rPr>
        <w:t xml:space="preserve"> menyatakan bahwa </w:t>
      </w:r>
      <w:r w:rsidR="0093233D" w:rsidRPr="0093233D">
        <w:rPr>
          <w:color w:val="000000" w:themeColor="text1"/>
          <w:szCs w:val="24"/>
          <w:lang w:val="da-DK"/>
        </w:rPr>
        <w:t>kepatuhan wajib pajak kendaraan bermotor roda dua</w:t>
      </w:r>
      <w:r w:rsidR="0093233D">
        <w:rPr>
          <w:color w:val="000000" w:themeColor="text1"/>
          <w:szCs w:val="24"/>
          <w:lang w:val="da-DK"/>
        </w:rPr>
        <w:t xml:space="preserve"> </w:t>
      </w:r>
      <w:r w:rsidR="0093233D" w:rsidRPr="0093233D">
        <w:rPr>
          <w:color w:val="000000" w:themeColor="text1"/>
          <w:szCs w:val="24"/>
          <w:lang w:val="da-DK"/>
        </w:rPr>
        <w:t>diberi pengaruh secara positif signifikan oleh beberapa variabel</w:t>
      </w:r>
      <w:r w:rsidR="0093233D">
        <w:rPr>
          <w:color w:val="000000" w:themeColor="text1"/>
          <w:szCs w:val="24"/>
          <w:lang w:val="da-DK"/>
        </w:rPr>
        <w:t xml:space="preserve"> </w:t>
      </w:r>
      <w:r w:rsidR="0093233D" w:rsidRPr="0093233D">
        <w:rPr>
          <w:color w:val="000000" w:themeColor="text1"/>
          <w:szCs w:val="24"/>
          <w:lang w:val="da-DK"/>
        </w:rPr>
        <w:t>diantaranya kesadaran wajib pajak (X1), kewajiban moral (X2), tingkat</w:t>
      </w:r>
      <w:r w:rsidR="0093233D">
        <w:rPr>
          <w:color w:val="000000" w:themeColor="text1"/>
          <w:szCs w:val="24"/>
          <w:lang w:val="da-DK"/>
        </w:rPr>
        <w:t xml:space="preserve"> </w:t>
      </w:r>
      <w:r w:rsidR="0093233D" w:rsidRPr="0093233D">
        <w:rPr>
          <w:color w:val="000000" w:themeColor="text1"/>
          <w:szCs w:val="24"/>
          <w:lang w:val="da-DK"/>
        </w:rPr>
        <w:t>pendidikan (X3), serta kondisi keuangan (X4).</w:t>
      </w:r>
      <w:r w:rsidR="0010794E">
        <w:rPr>
          <w:color w:val="000000" w:themeColor="text1"/>
          <w:szCs w:val="24"/>
          <w:lang w:val="da-DK"/>
        </w:rPr>
        <w:t xml:space="preserve"> Selain itu Siti Nuralia Pauji</w:t>
      </w:r>
      <w:r w:rsidR="0089249E">
        <w:rPr>
          <w:color w:val="000000" w:themeColor="text1"/>
          <w:szCs w:val="24"/>
          <w:lang w:val="da-DK"/>
        </w:rPr>
        <w:t xml:space="preserve"> [4] </w:t>
      </w:r>
      <w:r w:rsidR="00D24336">
        <w:rPr>
          <w:color w:val="000000" w:themeColor="text1"/>
          <w:szCs w:val="24"/>
          <w:lang w:val="da-DK"/>
        </w:rPr>
        <w:t xml:space="preserve">menyatakan bahwa </w:t>
      </w:r>
      <w:r w:rsidR="00D24336" w:rsidRPr="0089249E">
        <w:rPr>
          <w:color w:val="000000" w:themeColor="text1"/>
          <w:szCs w:val="24"/>
          <w:lang w:val="da-DK"/>
        </w:rPr>
        <w:t>bahwa tingkat pendidikan, kesadaran,</w:t>
      </w:r>
      <w:r w:rsidR="00D24336">
        <w:rPr>
          <w:color w:val="000000" w:themeColor="text1"/>
          <w:szCs w:val="24"/>
          <w:lang w:val="da-DK"/>
        </w:rPr>
        <w:t xml:space="preserve"> </w:t>
      </w:r>
      <w:r w:rsidR="00D24336" w:rsidRPr="0089249E">
        <w:rPr>
          <w:color w:val="000000" w:themeColor="text1"/>
          <w:szCs w:val="24"/>
          <w:lang w:val="da-DK"/>
        </w:rPr>
        <w:t>kepercayaan, pengetahuan ,masyarakat mampu membuat</w:t>
      </w:r>
      <w:r w:rsidR="00D24336">
        <w:rPr>
          <w:color w:val="000000" w:themeColor="text1"/>
          <w:szCs w:val="24"/>
          <w:lang w:val="da-DK"/>
        </w:rPr>
        <w:t xml:space="preserve"> </w:t>
      </w:r>
      <w:r w:rsidR="00D24336" w:rsidRPr="0089249E">
        <w:rPr>
          <w:color w:val="000000" w:themeColor="text1"/>
          <w:szCs w:val="24"/>
          <w:lang w:val="da-DK"/>
        </w:rPr>
        <w:t>kenaikan</w:t>
      </w:r>
      <w:r w:rsidR="00D24336">
        <w:rPr>
          <w:color w:val="000000" w:themeColor="text1"/>
          <w:szCs w:val="24"/>
          <w:lang w:val="da-DK"/>
        </w:rPr>
        <w:t xml:space="preserve"> </w:t>
      </w:r>
      <w:r w:rsidR="00D24336" w:rsidRPr="0089249E">
        <w:rPr>
          <w:color w:val="000000" w:themeColor="text1"/>
          <w:szCs w:val="24"/>
          <w:lang w:val="da-DK"/>
        </w:rPr>
        <w:t>terhadap kepatuhan wajip pajak untuk</w:t>
      </w:r>
      <w:r w:rsidR="00D24336">
        <w:rPr>
          <w:color w:val="000000" w:themeColor="text1"/>
          <w:szCs w:val="24"/>
          <w:lang w:val="da-DK"/>
        </w:rPr>
        <w:t xml:space="preserve"> </w:t>
      </w:r>
      <w:r w:rsidR="00D24336" w:rsidRPr="0089249E">
        <w:rPr>
          <w:color w:val="000000" w:themeColor="text1"/>
          <w:szCs w:val="24"/>
          <w:lang w:val="da-DK"/>
        </w:rPr>
        <w:t>membayar pajak.</w:t>
      </w:r>
      <w:r w:rsidR="00D24336" w:rsidRPr="00D24336">
        <w:rPr>
          <w:color w:val="000000" w:themeColor="text1"/>
          <w:szCs w:val="24"/>
          <w:lang w:val="da-DK"/>
        </w:rPr>
        <w:t xml:space="preserve"> </w:t>
      </w:r>
    </w:p>
    <w:p w14:paraId="2CCB6C54" w14:textId="0A03DA39" w:rsidR="00D24336" w:rsidRDefault="00D24336" w:rsidP="00D24336">
      <w:pPr>
        <w:ind w:firstLine="567"/>
        <w:rPr>
          <w:color w:val="000000" w:themeColor="text1"/>
          <w:szCs w:val="24"/>
          <w:lang w:val="da-DK"/>
        </w:rPr>
      </w:pPr>
      <w:r>
        <w:rPr>
          <w:color w:val="000000" w:themeColor="text1"/>
          <w:szCs w:val="24"/>
          <w:lang w:val="da-DK"/>
        </w:rPr>
        <w:t xml:space="preserve">Sementara itu Siti Rahma Sudirman dkk [3] menyatakan bahwa </w:t>
      </w:r>
      <w:r w:rsidRPr="0092687A">
        <w:rPr>
          <w:color w:val="000000" w:themeColor="text1"/>
          <w:szCs w:val="24"/>
          <w:lang w:val="da-DK"/>
        </w:rPr>
        <w:t>norma subjektif, kewajiban moral serta pemahaman wajib pajak secara serempak berpengaruh</w:t>
      </w:r>
      <w:r>
        <w:rPr>
          <w:color w:val="000000" w:themeColor="text1"/>
          <w:szCs w:val="24"/>
          <w:lang w:val="da-DK"/>
        </w:rPr>
        <w:t xml:space="preserve"> </w:t>
      </w:r>
      <w:r w:rsidRPr="0092687A">
        <w:rPr>
          <w:color w:val="000000" w:themeColor="text1"/>
          <w:szCs w:val="24"/>
          <w:lang w:val="da-DK"/>
        </w:rPr>
        <w:t>terhadap kepatuhan wajib pajak. Sedangkan hasil uji parsial (uji-t) menunjukkan bahwa norma</w:t>
      </w:r>
      <w:r>
        <w:rPr>
          <w:color w:val="000000" w:themeColor="text1"/>
          <w:szCs w:val="24"/>
          <w:lang w:val="da-DK"/>
        </w:rPr>
        <w:t xml:space="preserve"> </w:t>
      </w:r>
      <w:r w:rsidRPr="0092687A">
        <w:rPr>
          <w:color w:val="000000" w:themeColor="text1"/>
          <w:szCs w:val="24"/>
          <w:lang w:val="da-DK"/>
        </w:rPr>
        <w:lastRenderedPageBreak/>
        <w:t>subjektif dan kewajiban moral berpengaruh positif dan signifikan.</w:t>
      </w:r>
      <w:r w:rsidRPr="00D24336">
        <w:rPr>
          <w:color w:val="000000" w:themeColor="text1"/>
          <w:szCs w:val="24"/>
          <w:lang w:val="da-DK"/>
        </w:rPr>
        <w:t xml:space="preserve"> </w:t>
      </w:r>
      <w:r w:rsidRPr="0092687A">
        <w:rPr>
          <w:color w:val="000000" w:themeColor="text1"/>
          <w:szCs w:val="24"/>
          <w:lang w:val="da-DK"/>
        </w:rPr>
        <w:t xml:space="preserve">Adapun pemahaman </w:t>
      </w:r>
    </w:p>
    <w:p w14:paraId="009CBE49" w14:textId="77777777" w:rsidR="00D24336" w:rsidRDefault="00D24336" w:rsidP="00D24336">
      <w:pPr>
        <w:pStyle w:val="Caption"/>
        <w:keepNext/>
        <w:spacing w:before="240" w:after="0"/>
        <w:jc w:val="both"/>
        <w:rPr>
          <w:color w:val="000000" w:themeColor="text1"/>
          <w:sz w:val="22"/>
          <w:szCs w:val="22"/>
          <w:lang w:val="da-DK"/>
        </w:rPr>
        <w:sectPr w:rsidR="00D24336" w:rsidSect="00100C26">
          <w:type w:val="continuous"/>
          <w:pgSz w:w="11907" w:h="16839" w:code="9"/>
          <w:pgMar w:top="1418" w:right="1134" w:bottom="1418" w:left="1134" w:header="850" w:footer="850" w:gutter="0"/>
          <w:cols w:num="2" w:space="282"/>
          <w:titlePg/>
          <w:docGrid w:linePitch="360"/>
        </w:sectPr>
      </w:pPr>
    </w:p>
    <w:p w14:paraId="1E39C856" w14:textId="416FFF2A" w:rsidR="00D24336" w:rsidRPr="00D24336" w:rsidRDefault="00D24336" w:rsidP="00D24336">
      <w:pPr>
        <w:pStyle w:val="Caption"/>
        <w:keepNext/>
        <w:spacing w:after="0"/>
        <w:rPr>
          <w:color w:val="000000" w:themeColor="text1"/>
          <w:sz w:val="22"/>
          <w:szCs w:val="22"/>
          <w:lang w:val="da-DK"/>
        </w:rPr>
      </w:pPr>
      <w:r w:rsidRPr="00D24336">
        <w:rPr>
          <w:color w:val="000000" w:themeColor="text1"/>
          <w:sz w:val="22"/>
          <w:szCs w:val="22"/>
          <w:lang w:val="da-DK"/>
        </w:rPr>
        <w:t xml:space="preserve">Tabel 1.2 </w:t>
      </w:r>
      <w:r w:rsidRPr="00D24336">
        <w:rPr>
          <w:iCs w:val="0"/>
          <w:color w:val="000000" w:themeColor="text1"/>
          <w:sz w:val="22"/>
          <w:szCs w:val="22"/>
          <w:lang w:val="da-DK"/>
        </w:rPr>
        <w:t>Target dan Realisasi PKB pada UPPD Pelaihari</w:t>
      </w:r>
    </w:p>
    <w:tbl>
      <w:tblPr>
        <w:tblStyle w:val="TableGrid"/>
        <w:tblW w:w="8534" w:type="dxa"/>
        <w:jc w:val="center"/>
        <w:tblLayout w:type="fixed"/>
        <w:tblLook w:val="04A0" w:firstRow="1" w:lastRow="0" w:firstColumn="1" w:lastColumn="0" w:noHBand="0" w:noVBand="1"/>
      </w:tblPr>
      <w:tblGrid>
        <w:gridCol w:w="567"/>
        <w:gridCol w:w="851"/>
        <w:gridCol w:w="2155"/>
        <w:gridCol w:w="1843"/>
        <w:gridCol w:w="3118"/>
      </w:tblGrid>
      <w:tr w:rsidR="00D24336" w:rsidRPr="00D24336" w14:paraId="2653A263" w14:textId="77777777" w:rsidTr="00D24336">
        <w:trPr>
          <w:trHeight w:val="143"/>
          <w:jc w:val="center"/>
        </w:trPr>
        <w:tc>
          <w:tcPr>
            <w:tcW w:w="567" w:type="dxa"/>
            <w:vAlign w:val="center"/>
          </w:tcPr>
          <w:p w14:paraId="29C7404B" w14:textId="77777777" w:rsidR="00D24336" w:rsidRPr="00D24336" w:rsidRDefault="00D24336" w:rsidP="00763040">
            <w:pPr>
              <w:jc w:val="center"/>
              <w:rPr>
                <w:b/>
                <w:bCs/>
                <w:color w:val="000000" w:themeColor="text1"/>
                <w:sz w:val="22"/>
              </w:rPr>
            </w:pPr>
            <w:r w:rsidRPr="00D24336">
              <w:rPr>
                <w:b/>
                <w:bCs/>
                <w:color w:val="000000" w:themeColor="text1"/>
                <w:sz w:val="22"/>
              </w:rPr>
              <w:t>No</w:t>
            </w:r>
          </w:p>
        </w:tc>
        <w:tc>
          <w:tcPr>
            <w:tcW w:w="851" w:type="dxa"/>
            <w:vAlign w:val="center"/>
          </w:tcPr>
          <w:p w14:paraId="5BFA47CC" w14:textId="77777777" w:rsidR="00D24336" w:rsidRPr="00D24336" w:rsidRDefault="00D24336" w:rsidP="00763040">
            <w:pPr>
              <w:jc w:val="center"/>
              <w:rPr>
                <w:b/>
                <w:bCs/>
                <w:color w:val="000000" w:themeColor="text1"/>
                <w:sz w:val="22"/>
              </w:rPr>
            </w:pPr>
            <w:proofErr w:type="spellStart"/>
            <w:r w:rsidRPr="00D24336">
              <w:rPr>
                <w:b/>
                <w:bCs/>
                <w:color w:val="000000" w:themeColor="text1"/>
                <w:sz w:val="22"/>
              </w:rPr>
              <w:t>Tahun</w:t>
            </w:r>
            <w:proofErr w:type="spellEnd"/>
          </w:p>
        </w:tc>
        <w:tc>
          <w:tcPr>
            <w:tcW w:w="2155" w:type="dxa"/>
            <w:vAlign w:val="center"/>
          </w:tcPr>
          <w:p w14:paraId="2BA1530C" w14:textId="77777777" w:rsidR="00D24336" w:rsidRPr="00D24336" w:rsidRDefault="00D24336" w:rsidP="00763040">
            <w:pPr>
              <w:jc w:val="center"/>
              <w:rPr>
                <w:b/>
                <w:bCs/>
                <w:color w:val="000000" w:themeColor="text1"/>
                <w:sz w:val="22"/>
              </w:rPr>
            </w:pPr>
            <w:r w:rsidRPr="00D24336">
              <w:rPr>
                <w:b/>
                <w:bCs/>
                <w:color w:val="000000" w:themeColor="text1"/>
                <w:sz w:val="22"/>
              </w:rPr>
              <w:t>Target (</w:t>
            </w:r>
            <w:proofErr w:type="spellStart"/>
            <w:r w:rsidRPr="00D24336">
              <w:rPr>
                <w:b/>
                <w:bCs/>
                <w:color w:val="000000" w:themeColor="text1"/>
                <w:sz w:val="22"/>
              </w:rPr>
              <w:t>Rp</w:t>
            </w:r>
            <w:proofErr w:type="spellEnd"/>
            <w:r w:rsidRPr="00D24336">
              <w:rPr>
                <w:b/>
                <w:bCs/>
                <w:color w:val="000000" w:themeColor="text1"/>
                <w:sz w:val="22"/>
              </w:rPr>
              <w:t>)</w:t>
            </w:r>
          </w:p>
        </w:tc>
        <w:tc>
          <w:tcPr>
            <w:tcW w:w="1843" w:type="dxa"/>
            <w:vAlign w:val="center"/>
          </w:tcPr>
          <w:p w14:paraId="66FBC973" w14:textId="77777777" w:rsidR="00D24336" w:rsidRPr="00D24336" w:rsidRDefault="00D24336" w:rsidP="00763040">
            <w:pPr>
              <w:jc w:val="center"/>
              <w:rPr>
                <w:b/>
                <w:bCs/>
                <w:color w:val="000000" w:themeColor="text1"/>
                <w:sz w:val="22"/>
              </w:rPr>
            </w:pPr>
            <w:proofErr w:type="spellStart"/>
            <w:r w:rsidRPr="00D24336">
              <w:rPr>
                <w:b/>
                <w:bCs/>
                <w:color w:val="000000" w:themeColor="text1"/>
                <w:sz w:val="22"/>
              </w:rPr>
              <w:t>Realisasi</w:t>
            </w:r>
            <w:proofErr w:type="spellEnd"/>
            <w:r w:rsidRPr="00D24336">
              <w:rPr>
                <w:b/>
                <w:bCs/>
                <w:color w:val="000000" w:themeColor="text1"/>
                <w:sz w:val="22"/>
              </w:rPr>
              <w:t xml:space="preserve"> (</w:t>
            </w:r>
            <w:proofErr w:type="spellStart"/>
            <w:r w:rsidRPr="00D24336">
              <w:rPr>
                <w:b/>
                <w:bCs/>
                <w:color w:val="000000" w:themeColor="text1"/>
                <w:sz w:val="22"/>
              </w:rPr>
              <w:t>Rp</w:t>
            </w:r>
            <w:proofErr w:type="spellEnd"/>
            <w:r w:rsidRPr="00D24336">
              <w:rPr>
                <w:b/>
                <w:bCs/>
                <w:color w:val="000000" w:themeColor="text1"/>
                <w:sz w:val="22"/>
              </w:rPr>
              <w:t>)</w:t>
            </w:r>
          </w:p>
        </w:tc>
        <w:tc>
          <w:tcPr>
            <w:tcW w:w="3118" w:type="dxa"/>
            <w:vAlign w:val="center"/>
          </w:tcPr>
          <w:p w14:paraId="646C35AA" w14:textId="77777777" w:rsidR="00D24336" w:rsidRPr="00D24336" w:rsidRDefault="00D24336" w:rsidP="00763040">
            <w:pPr>
              <w:jc w:val="center"/>
              <w:rPr>
                <w:b/>
                <w:bCs/>
                <w:color w:val="000000" w:themeColor="text1"/>
                <w:sz w:val="22"/>
              </w:rPr>
            </w:pPr>
            <w:proofErr w:type="spellStart"/>
            <w:r w:rsidRPr="00D24336">
              <w:rPr>
                <w:b/>
                <w:bCs/>
                <w:color w:val="000000" w:themeColor="text1"/>
                <w:sz w:val="22"/>
              </w:rPr>
              <w:t>Keterangan</w:t>
            </w:r>
            <w:proofErr w:type="spellEnd"/>
          </w:p>
        </w:tc>
      </w:tr>
      <w:tr w:rsidR="00D24336" w:rsidRPr="00D24336" w14:paraId="6C6C47CF" w14:textId="77777777" w:rsidTr="00D24336">
        <w:trPr>
          <w:trHeight w:val="219"/>
          <w:jc w:val="center"/>
        </w:trPr>
        <w:tc>
          <w:tcPr>
            <w:tcW w:w="567" w:type="dxa"/>
            <w:vAlign w:val="center"/>
          </w:tcPr>
          <w:p w14:paraId="71896B75" w14:textId="77777777" w:rsidR="00D24336" w:rsidRPr="00D24336" w:rsidRDefault="00D24336" w:rsidP="00763040">
            <w:pPr>
              <w:jc w:val="center"/>
              <w:rPr>
                <w:color w:val="000000" w:themeColor="text1"/>
                <w:sz w:val="22"/>
              </w:rPr>
            </w:pPr>
            <w:r w:rsidRPr="00D24336">
              <w:rPr>
                <w:color w:val="000000" w:themeColor="text1"/>
                <w:sz w:val="22"/>
              </w:rPr>
              <w:t>1</w:t>
            </w:r>
          </w:p>
        </w:tc>
        <w:tc>
          <w:tcPr>
            <w:tcW w:w="851" w:type="dxa"/>
            <w:vAlign w:val="center"/>
          </w:tcPr>
          <w:p w14:paraId="3FEC49E3" w14:textId="77777777" w:rsidR="00D24336" w:rsidRPr="00D24336" w:rsidRDefault="00D24336" w:rsidP="00763040">
            <w:pPr>
              <w:jc w:val="center"/>
              <w:rPr>
                <w:color w:val="000000" w:themeColor="text1"/>
                <w:sz w:val="22"/>
              </w:rPr>
            </w:pPr>
            <w:r w:rsidRPr="00D24336">
              <w:rPr>
                <w:color w:val="000000" w:themeColor="text1"/>
                <w:sz w:val="22"/>
              </w:rPr>
              <w:t>2017</w:t>
            </w:r>
          </w:p>
        </w:tc>
        <w:tc>
          <w:tcPr>
            <w:tcW w:w="2155" w:type="dxa"/>
            <w:vAlign w:val="center"/>
          </w:tcPr>
          <w:p w14:paraId="66DB4FF8" w14:textId="77777777" w:rsidR="00D24336" w:rsidRPr="00D24336" w:rsidRDefault="00D24336" w:rsidP="00763040">
            <w:pPr>
              <w:jc w:val="center"/>
              <w:rPr>
                <w:color w:val="000000" w:themeColor="text1"/>
                <w:sz w:val="22"/>
              </w:rPr>
            </w:pPr>
            <w:r w:rsidRPr="00D24336">
              <w:rPr>
                <w:color w:val="000000" w:themeColor="text1"/>
                <w:sz w:val="22"/>
              </w:rPr>
              <w:t>40.507.281.351</w:t>
            </w:r>
          </w:p>
        </w:tc>
        <w:tc>
          <w:tcPr>
            <w:tcW w:w="1843" w:type="dxa"/>
            <w:vAlign w:val="center"/>
          </w:tcPr>
          <w:p w14:paraId="0697DA61" w14:textId="77777777" w:rsidR="00D24336" w:rsidRPr="00D24336" w:rsidRDefault="00D24336" w:rsidP="00763040">
            <w:pPr>
              <w:jc w:val="center"/>
              <w:rPr>
                <w:color w:val="000000" w:themeColor="text1"/>
                <w:sz w:val="22"/>
              </w:rPr>
            </w:pPr>
            <w:r w:rsidRPr="00D24336">
              <w:rPr>
                <w:color w:val="000000" w:themeColor="text1"/>
                <w:sz w:val="22"/>
              </w:rPr>
              <w:t>35.804.584.487</w:t>
            </w:r>
          </w:p>
        </w:tc>
        <w:tc>
          <w:tcPr>
            <w:tcW w:w="3118" w:type="dxa"/>
            <w:vAlign w:val="center"/>
          </w:tcPr>
          <w:p w14:paraId="0AA16354" w14:textId="77777777" w:rsidR="00D24336" w:rsidRPr="00D24336" w:rsidRDefault="00D24336" w:rsidP="00763040">
            <w:pPr>
              <w:jc w:val="center"/>
              <w:rPr>
                <w:color w:val="000000" w:themeColor="text1"/>
                <w:sz w:val="22"/>
              </w:rPr>
            </w:pPr>
            <w:proofErr w:type="spellStart"/>
            <w:r w:rsidRPr="00D24336">
              <w:rPr>
                <w:color w:val="000000" w:themeColor="text1"/>
                <w:sz w:val="22"/>
              </w:rPr>
              <w:t>Belum</w:t>
            </w:r>
            <w:proofErr w:type="spellEnd"/>
            <w:r w:rsidRPr="00D24336">
              <w:rPr>
                <w:color w:val="000000" w:themeColor="text1"/>
                <w:sz w:val="22"/>
              </w:rPr>
              <w:t xml:space="preserve"> </w:t>
            </w:r>
            <w:proofErr w:type="spellStart"/>
            <w:r w:rsidRPr="00D24336">
              <w:rPr>
                <w:color w:val="000000" w:themeColor="text1"/>
                <w:sz w:val="22"/>
              </w:rPr>
              <w:t>Terealisasi</w:t>
            </w:r>
            <w:proofErr w:type="spellEnd"/>
          </w:p>
        </w:tc>
      </w:tr>
      <w:tr w:rsidR="00D24336" w:rsidRPr="00D24336" w14:paraId="2A2AE6A0" w14:textId="77777777" w:rsidTr="00D24336">
        <w:trPr>
          <w:trHeight w:val="209"/>
          <w:jc w:val="center"/>
        </w:trPr>
        <w:tc>
          <w:tcPr>
            <w:tcW w:w="567" w:type="dxa"/>
            <w:vAlign w:val="center"/>
          </w:tcPr>
          <w:p w14:paraId="110BB62E" w14:textId="77777777" w:rsidR="00D24336" w:rsidRPr="00D24336" w:rsidRDefault="00D24336" w:rsidP="00763040">
            <w:pPr>
              <w:jc w:val="center"/>
              <w:rPr>
                <w:color w:val="000000" w:themeColor="text1"/>
                <w:sz w:val="22"/>
              </w:rPr>
            </w:pPr>
            <w:r w:rsidRPr="00D24336">
              <w:rPr>
                <w:color w:val="000000" w:themeColor="text1"/>
                <w:sz w:val="22"/>
              </w:rPr>
              <w:t>2</w:t>
            </w:r>
          </w:p>
        </w:tc>
        <w:tc>
          <w:tcPr>
            <w:tcW w:w="851" w:type="dxa"/>
            <w:vAlign w:val="center"/>
          </w:tcPr>
          <w:p w14:paraId="0958BE6F" w14:textId="77777777" w:rsidR="00D24336" w:rsidRPr="00D24336" w:rsidRDefault="00D24336" w:rsidP="00763040">
            <w:pPr>
              <w:jc w:val="center"/>
              <w:rPr>
                <w:color w:val="000000" w:themeColor="text1"/>
                <w:sz w:val="22"/>
              </w:rPr>
            </w:pPr>
            <w:r w:rsidRPr="00D24336">
              <w:rPr>
                <w:color w:val="000000" w:themeColor="text1"/>
                <w:sz w:val="22"/>
              </w:rPr>
              <w:t>2018</w:t>
            </w:r>
          </w:p>
        </w:tc>
        <w:tc>
          <w:tcPr>
            <w:tcW w:w="2155" w:type="dxa"/>
            <w:vAlign w:val="center"/>
          </w:tcPr>
          <w:p w14:paraId="2C8E52E3" w14:textId="77777777" w:rsidR="00D24336" w:rsidRPr="00D24336" w:rsidRDefault="00D24336" w:rsidP="00763040">
            <w:pPr>
              <w:jc w:val="center"/>
              <w:rPr>
                <w:color w:val="000000" w:themeColor="text1"/>
                <w:sz w:val="22"/>
              </w:rPr>
            </w:pPr>
            <w:r w:rsidRPr="00D24336">
              <w:rPr>
                <w:color w:val="000000" w:themeColor="text1"/>
                <w:sz w:val="22"/>
              </w:rPr>
              <w:t>33.930.100.000</w:t>
            </w:r>
          </w:p>
        </w:tc>
        <w:tc>
          <w:tcPr>
            <w:tcW w:w="1843" w:type="dxa"/>
            <w:vAlign w:val="center"/>
          </w:tcPr>
          <w:p w14:paraId="6B0E8888" w14:textId="77777777" w:rsidR="00D24336" w:rsidRPr="00D24336" w:rsidRDefault="00D24336" w:rsidP="00763040">
            <w:pPr>
              <w:jc w:val="center"/>
              <w:rPr>
                <w:color w:val="000000" w:themeColor="text1"/>
                <w:sz w:val="22"/>
              </w:rPr>
            </w:pPr>
            <w:r w:rsidRPr="00D24336">
              <w:rPr>
                <w:color w:val="000000" w:themeColor="text1"/>
                <w:sz w:val="22"/>
              </w:rPr>
              <w:t>39.708.307.946</w:t>
            </w:r>
          </w:p>
        </w:tc>
        <w:tc>
          <w:tcPr>
            <w:tcW w:w="3118" w:type="dxa"/>
            <w:vAlign w:val="center"/>
          </w:tcPr>
          <w:p w14:paraId="2798C0D8" w14:textId="77777777" w:rsidR="00D24336" w:rsidRPr="00D24336" w:rsidRDefault="00D24336" w:rsidP="00763040">
            <w:pPr>
              <w:jc w:val="center"/>
              <w:rPr>
                <w:color w:val="000000" w:themeColor="text1"/>
                <w:sz w:val="22"/>
              </w:rPr>
            </w:pPr>
            <w:proofErr w:type="spellStart"/>
            <w:r w:rsidRPr="00D24336">
              <w:rPr>
                <w:color w:val="000000" w:themeColor="text1"/>
                <w:sz w:val="22"/>
              </w:rPr>
              <w:t>Terealisasi</w:t>
            </w:r>
            <w:proofErr w:type="spellEnd"/>
          </w:p>
        </w:tc>
      </w:tr>
      <w:tr w:rsidR="00D24336" w:rsidRPr="00D24336" w14:paraId="31AF5382" w14:textId="77777777" w:rsidTr="00D24336">
        <w:trPr>
          <w:trHeight w:val="219"/>
          <w:jc w:val="center"/>
        </w:trPr>
        <w:tc>
          <w:tcPr>
            <w:tcW w:w="567" w:type="dxa"/>
            <w:vAlign w:val="center"/>
          </w:tcPr>
          <w:p w14:paraId="4ADE5EE4" w14:textId="77777777" w:rsidR="00D24336" w:rsidRPr="00D24336" w:rsidRDefault="00D24336" w:rsidP="00763040">
            <w:pPr>
              <w:jc w:val="center"/>
              <w:rPr>
                <w:color w:val="000000" w:themeColor="text1"/>
                <w:sz w:val="22"/>
              </w:rPr>
            </w:pPr>
            <w:r w:rsidRPr="00D24336">
              <w:rPr>
                <w:color w:val="000000" w:themeColor="text1"/>
                <w:sz w:val="22"/>
              </w:rPr>
              <w:t>3</w:t>
            </w:r>
          </w:p>
        </w:tc>
        <w:tc>
          <w:tcPr>
            <w:tcW w:w="851" w:type="dxa"/>
            <w:vAlign w:val="center"/>
          </w:tcPr>
          <w:p w14:paraId="4FEB37B4" w14:textId="77777777" w:rsidR="00D24336" w:rsidRPr="00D24336" w:rsidRDefault="00D24336" w:rsidP="00763040">
            <w:pPr>
              <w:jc w:val="center"/>
              <w:rPr>
                <w:color w:val="000000" w:themeColor="text1"/>
                <w:sz w:val="22"/>
              </w:rPr>
            </w:pPr>
            <w:r w:rsidRPr="00D24336">
              <w:rPr>
                <w:color w:val="000000" w:themeColor="text1"/>
                <w:sz w:val="22"/>
              </w:rPr>
              <w:t>2019</w:t>
            </w:r>
          </w:p>
        </w:tc>
        <w:tc>
          <w:tcPr>
            <w:tcW w:w="2155" w:type="dxa"/>
            <w:vAlign w:val="center"/>
          </w:tcPr>
          <w:p w14:paraId="0DC4DD4B" w14:textId="77777777" w:rsidR="00D24336" w:rsidRPr="00D24336" w:rsidRDefault="00D24336" w:rsidP="00763040">
            <w:pPr>
              <w:jc w:val="center"/>
              <w:rPr>
                <w:color w:val="000000" w:themeColor="text1"/>
                <w:sz w:val="22"/>
              </w:rPr>
            </w:pPr>
            <w:r w:rsidRPr="00D24336">
              <w:rPr>
                <w:color w:val="000000" w:themeColor="text1"/>
                <w:sz w:val="22"/>
              </w:rPr>
              <w:t>40.880.000.000</w:t>
            </w:r>
          </w:p>
        </w:tc>
        <w:tc>
          <w:tcPr>
            <w:tcW w:w="1843" w:type="dxa"/>
            <w:vAlign w:val="center"/>
          </w:tcPr>
          <w:p w14:paraId="546A451C" w14:textId="77777777" w:rsidR="00D24336" w:rsidRPr="00D24336" w:rsidRDefault="00D24336" w:rsidP="00763040">
            <w:pPr>
              <w:jc w:val="center"/>
              <w:rPr>
                <w:color w:val="000000" w:themeColor="text1"/>
                <w:sz w:val="22"/>
              </w:rPr>
            </w:pPr>
            <w:r w:rsidRPr="00D24336">
              <w:rPr>
                <w:color w:val="000000" w:themeColor="text1"/>
                <w:sz w:val="22"/>
              </w:rPr>
              <w:t>43.245.188.200</w:t>
            </w:r>
          </w:p>
        </w:tc>
        <w:tc>
          <w:tcPr>
            <w:tcW w:w="3118" w:type="dxa"/>
            <w:vAlign w:val="center"/>
          </w:tcPr>
          <w:p w14:paraId="0BEA2C3A" w14:textId="77777777" w:rsidR="00D24336" w:rsidRPr="00D24336" w:rsidRDefault="00D24336" w:rsidP="00763040">
            <w:pPr>
              <w:jc w:val="center"/>
              <w:rPr>
                <w:color w:val="000000" w:themeColor="text1"/>
                <w:sz w:val="22"/>
              </w:rPr>
            </w:pPr>
            <w:proofErr w:type="spellStart"/>
            <w:r w:rsidRPr="00D24336">
              <w:rPr>
                <w:color w:val="000000" w:themeColor="text1"/>
                <w:sz w:val="22"/>
              </w:rPr>
              <w:t>Terealisasi</w:t>
            </w:r>
            <w:proofErr w:type="spellEnd"/>
          </w:p>
        </w:tc>
      </w:tr>
      <w:tr w:rsidR="00D24336" w:rsidRPr="00D24336" w14:paraId="15069B0B" w14:textId="77777777" w:rsidTr="00D24336">
        <w:trPr>
          <w:trHeight w:val="219"/>
          <w:jc w:val="center"/>
        </w:trPr>
        <w:tc>
          <w:tcPr>
            <w:tcW w:w="567" w:type="dxa"/>
            <w:vAlign w:val="center"/>
          </w:tcPr>
          <w:p w14:paraId="2E238309" w14:textId="77777777" w:rsidR="00D24336" w:rsidRPr="00D24336" w:rsidRDefault="00D24336" w:rsidP="00763040">
            <w:pPr>
              <w:jc w:val="center"/>
              <w:rPr>
                <w:color w:val="000000" w:themeColor="text1"/>
                <w:sz w:val="22"/>
              </w:rPr>
            </w:pPr>
            <w:r w:rsidRPr="00D24336">
              <w:rPr>
                <w:color w:val="000000" w:themeColor="text1"/>
                <w:sz w:val="22"/>
              </w:rPr>
              <w:t>4</w:t>
            </w:r>
          </w:p>
        </w:tc>
        <w:tc>
          <w:tcPr>
            <w:tcW w:w="851" w:type="dxa"/>
            <w:vAlign w:val="center"/>
          </w:tcPr>
          <w:p w14:paraId="2366BDD3" w14:textId="77777777" w:rsidR="00D24336" w:rsidRPr="00D24336" w:rsidRDefault="00D24336" w:rsidP="00763040">
            <w:pPr>
              <w:jc w:val="center"/>
              <w:rPr>
                <w:color w:val="000000" w:themeColor="text1"/>
                <w:sz w:val="22"/>
              </w:rPr>
            </w:pPr>
            <w:r w:rsidRPr="00D24336">
              <w:rPr>
                <w:color w:val="000000" w:themeColor="text1"/>
                <w:sz w:val="22"/>
              </w:rPr>
              <w:t>2020</w:t>
            </w:r>
          </w:p>
        </w:tc>
        <w:tc>
          <w:tcPr>
            <w:tcW w:w="2155" w:type="dxa"/>
            <w:vAlign w:val="center"/>
          </w:tcPr>
          <w:p w14:paraId="378CFB0E" w14:textId="77777777" w:rsidR="00D24336" w:rsidRPr="00D24336" w:rsidRDefault="00D24336" w:rsidP="00763040">
            <w:pPr>
              <w:jc w:val="center"/>
              <w:rPr>
                <w:color w:val="000000" w:themeColor="text1"/>
                <w:sz w:val="22"/>
              </w:rPr>
            </w:pPr>
            <w:r w:rsidRPr="00D24336">
              <w:rPr>
                <w:color w:val="000000" w:themeColor="text1"/>
                <w:sz w:val="22"/>
              </w:rPr>
              <w:t>41.550.000.000</w:t>
            </w:r>
          </w:p>
        </w:tc>
        <w:tc>
          <w:tcPr>
            <w:tcW w:w="1843" w:type="dxa"/>
            <w:vAlign w:val="center"/>
          </w:tcPr>
          <w:p w14:paraId="368812CA" w14:textId="77777777" w:rsidR="00D24336" w:rsidRPr="00D24336" w:rsidRDefault="00D24336" w:rsidP="00763040">
            <w:pPr>
              <w:jc w:val="center"/>
              <w:rPr>
                <w:color w:val="000000" w:themeColor="text1"/>
                <w:sz w:val="22"/>
              </w:rPr>
            </w:pPr>
            <w:r w:rsidRPr="00D24336">
              <w:rPr>
                <w:color w:val="000000" w:themeColor="text1"/>
                <w:sz w:val="22"/>
              </w:rPr>
              <w:t>42.878.870.970</w:t>
            </w:r>
          </w:p>
        </w:tc>
        <w:tc>
          <w:tcPr>
            <w:tcW w:w="3118" w:type="dxa"/>
            <w:vAlign w:val="center"/>
          </w:tcPr>
          <w:p w14:paraId="1D45ACE5" w14:textId="77777777" w:rsidR="00D24336" w:rsidRPr="00D24336" w:rsidRDefault="00D24336" w:rsidP="00763040">
            <w:pPr>
              <w:jc w:val="center"/>
              <w:rPr>
                <w:color w:val="000000" w:themeColor="text1"/>
                <w:sz w:val="22"/>
              </w:rPr>
            </w:pPr>
            <w:proofErr w:type="spellStart"/>
            <w:r w:rsidRPr="00D24336">
              <w:rPr>
                <w:color w:val="000000" w:themeColor="text1"/>
                <w:sz w:val="22"/>
              </w:rPr>
              <w:t>Terealisasi</w:t>
            </w:r>
            <w:proofErr w:type="spellEnd"/>
          </w:p>
        </w:tc>
      </w:tr>
      <w:tr w:rsidR="00D24336" w:rsidRPr="00D24336" w14:paraId="5B629F42" w14:textId="77777777" w:rsidTr="00D24336">
        <w:trPr>
          <w:trHeight w:val="209"/>
          <w:jc w:val="center"/>
        </w:trPr>
        <w:tc>
          <w:tcPr>
            <w:tcW w:w="567" w:type="dxa"/>
            <w:vAlign w:val="center"/>
          </w:tcPr>
          <w:p w14:paraId="3976C445" w14:textId="77777777" w:rsidR="00D24336" w:rsidRPr="00D24336" w:rsidRDefault="00D24336" w:rsidP="00763040">
            <w:pPr>
              <w:jc w:val="center"/>
              <w:rPr>
                <w:color w:val="000000" w:themeColor="text1"/>
                <w:sz w:val="22"/>
              </w:rPr>
            </w:pPr>
            <w:r w:rsidRPr="00D24336">
              <w:rPr>
                <w:color w:val="000000" w:themeColor="text1"/>
                <w:sz w:val="22"/>
              </w:rPr>
              <w:t>5</w:t>
            </w:r>
          </w:p>
        </w:tc>
        <w:tc>
          <w:tcPr>
            <w:tcW w:w="851" w:type="dxa"/>
            <w:vAlign w:val="center"/>
          </w:tcPr>
          <w:p w14:paraId="1C546BA7" w14:textId="77777777" w:rsidR="00D24336" w:rsidRPr="00D24336" w:rsidRDefault="00D24336" w:rsidP="00763040">
            <w:pPr>
              <w:jc w:val="center"/>
              <w:rPr>
                <w:color w:val="000000" w:themeColor="text1"/>
                <w:sz w:val="22"/>
              </w:rPr>
            </w:pPr>
            <w:r w:rsidRPr="00D24336">
              <w:rPr>
                <w:color w:val="000000" w:themeColor="text1"/>
                <w:sz w:val="22"/>
              </w:rPr>
              <w:t>2021</w:t>
            </w:r>
          </w:p>
        </w:tc>
        <w:tc>
          <w:tcPr>
            <w:tcW w:w="2155" w:type="dxa"/>
            <w:vAlign w:val="center"/>
          </w:tcPr>
          <w:p w14:paraId="6DB29E50" w14:textId="77777777" w:rsidR="00D24336" w:rsidRPr="00D24336" w:rsidRDefault="00D24336" w:rsidP="00763040">
            <w:pPr>
              <w:jc w:val="center"/>
              <w:rPr>
                <w:color w:val="000000" w:themeColor="text1"/>
                <w:sz w:val="22"/>
              </w:rPr>
            </w:pPr>
            <w:r w:rsidRPr="00D24336">
              <w:rPr>
                <w:color w:val="000000" w:themeColor="text1"/>
                <w:sz w:val="22"/>
              </w:rPr>
              <w:t>51.500.000.000</w:t>
            </w:r>
          </w:p>
        </w:tc>
        <w:tc>
          <w:tcPr>
            <w:tcW w:w="1843" w:type="dxa"/>
            <w:vAlign w:val="center"/>
          </w:tcPr>
          <w:p w14:paraId="78704930" w14:textId="77777777" w:rsidR="00D24336" w:rsidRPr="00D24336" w:rsidRDefault="00D24336" w:rsidP="00763040">
            <w:pPr>
              <w:jc w:val="center"/>
              <w:rPr>
                <w:color w:val="000000" w:themeColor="text1"/>
                <w:sz w:val="22"/>
              </w:rPr>
            </w:pPr>
            <w:r w:rsidRPr="00D24336">
              <w:rPr>
                <w:color w:val="000000" w:themeColor="text1"/>
                <w:sz w:val="22"/>
              </w:rPr>
              <w:t>46.515.278.311</w:t>
            </w:r>
          </w:p>
        </w:tc>
        <w:tc>
          <w:tcPr>
            <w:tcW w:w="3118" w:type="dxa"/>
            <w:vAlign w:val="center"/>
          </w:tcPr>
          <w:p w14:paraId="06B4A676" w14:textId="77777777" w:rsidR="00D24336" w:rsidRPr="00D24336" w:rsidRDefault="00D24336" w:rsidP="00763040">
            <w:pPr>
              <w:jc w:val="center"/>
              <w:rPr>
                <w:color w:val="000000" w:themeColor="text1"/>
                <w:sz w:val="22"/>
              </w:rPr>
            </w:pPr>
            <w:proofErr w:type="spellStart"/>
            <w:r w:rsidRPr="00D24336">
              <w:rPr>
                <w:color w:val="000000" w:themeColor="text1"/>
                <w:sz w:val="22"/>
              </w:rPr>
              <w:t>Belum</w:t>
            </w:r>
            <w:proofErr w:type="spellEnd"/>
            <w:r w:rsidRPr="00D24336">
              <w:rPr>
                <w:color w:val="000000" w:themeColor="text1"/>
                <w:sz w:val="22"/>
              </w:rPr>
              <w:t xml:space="preserve"> </w:t>
            </w:r>
            <w:proofErr w:type="spellStart"/>
            <w:r w:rsidRPr="00D24336">
              <w:rPr>
                <w:color w:val="000000" w:themeColor="text1"/>
                <w:sz w:val="22"/>
              </w:rPr>
              <w:t>Terealisasi</w:t>
            </w:r>
            <w:proofErr w:type="spellEnd"/>
          </w:p>
        </w:tc>
      </w:tr>
    </w:tbl>
    <w:p w14:paraId="6A46EDD3" w14:textId="5D83D15F" w:rsidR="00D24336" w:rsidRPr="00D24336" w:rsidRDefault="00D24336" w:rsidP="00D24336">
      <w:pPr>
        <w:rPr>
          <w:i/>
          <w:color w:val="000000" w:themeColor="text1"/>
          <w:sz w:val="20"/>
          <w:szCs w:val="20"/>
        </w:rPr>
        <w:sectPr w:rsidR="00D24336" w:rsidRPr="00D24336" w:rsidSect="00D24336">
          <w:type w:val="continuous"/>
          <w:pgSz w:w="11907" w:h="16839" w:code="9"/>
          <w:pgMar w:top="1418" w:right="1134" w:bottom="1418" w:left="1134" w:header="850" w:footer="850" w:gutter="0"/>
          <w:cols w:space="282"/>
          <w:titlePg/>
          <w:docGrid w:linePitch="360"/>
        </w:sectPr>
      </w:pPr>
      <w:proofErr w:type="spellStart"/>
      <w:r w:rsidRPr="00745DA0">
        <w:rPr>
          <w:i/>
          <w:color w:val="000000" w:themeColor="text1"/>
          <w:sz w:val="22"/>
          <w:szCs w:val="20"/>
        </w:rPr>
        <w:t>Sumber</w:t>
      </w:r>
      <w:proofErr w:type="spellEnd"/>
      <w:r w:rsidRPr="00745DA0">
        <w:rPr>
          <w:i/>
          <w:color w:val="000000" w:themeColor="text1"/>
          <w:sz w:val="22"/>
          <w:szCs w:val="20"/>
        </w:rPr>
        <w:t xml:space="preserve">: UPPD </w:t>
      </w:r>
      <w:proofErr w:type="spellStart"/>
      <w:r w:rsidRPr="00745DA0">
        <w:rPr>
          <w:i/>
          <w:color w:val="000000" w:themeColor="text1"/>
          <w:sz w:val="22"/>
          <w:szCs w:val="20"/>
        </w:rPr>
        <w:t>Pelaihari</w:t>
      </w:r>
      <w:proofErr w:type="spellEnd"/>
      <w:r w:rsidRPr="00745DA0">
        <w:rPr>
          <w:i/>
          <w:color w:val="000000" w:themeColor="text1"/>
          <w:sz w:val="22"/>
          <w:szCs w:val="20"/>
        </w:rPr>
        <w:t>, 2022</w:t>
      </w:r>
    </w:p>
    <w:p w14:paraId="793F04B9" w14:textId="50D760AC" w:rsidR="00D24336" w:rsidRPr="00D24336" w:rsidRDefault="00D24336" w:rsidP="00D24336">
      <w:pPr>
        <w:pStyle w:val="Heading1"/>
        <w:numPr>
          <w:ilvl w:val="0"/>
          <w:numId w:val="0"/>
        </w:numPr>
        <w:jc w:val="both"/>
        <w:rPr>
          <w:b w:val="0"/>
          <w:color w:val="000000" w:themeColor="text1"/>
        </w:rPr>
      </w:pPr>
      <w:r w:rsidRPr="00D24336">
        <w:rPr>
          <w:b w:val="0"/>
          <w:color w:val="000000" w:themeColor="text1"/>
          <w:szCs w:val="24"/>
          <w:lang w:val="da-DK"/>
        </w:rPr>
        <w:t>peraturan pajak berpengaruh positif dan tidak signifikan terhadap</w:t>
      </w:r>
      <w:r w:rsidRPr="0092687A">
        <w:rPr>
          <w:color w:val="000000" w:themeColor="text1"/>
          <w:szCs w:val="24"/>
          <w:lang w:val="da-DK"/>
        </w:rPr>
        <w:t xml:space="preserve"> </w:t>
      </w:r>
      <w:r w:rsidRPr="00D24336">
        <w:rPr>
          <w:b w:val="0"/>
          <w:color w:val="000000" w:themeColor="text1"/>
          <w:szCs w:val="24"/>
          <w:lang w:val="da-DK"/>
        </w:rPr>
        <w:t>kepatuhan wajib pajak. Dari permasalahan yang telah diuraikan, penulis mengangkat topik penelitian yaitu “Pengaruh Aspek Internal dan Eksternal Wajib Pajak Terhadap Kepatuhan Pajak Kendaraan Bermotor”</w:t>
      </w:r>
    </w:p>
    <w:p w14:paraId="5B0A2AD6" w14:textId="13FA0283" w:rsidR="00CD6743" w:rsidRPr="00745DA0" w:rsidRDefault="00CD6743" w:rsidP="00CD6743">
      <w:pPr>
        <w:pStyle w:val="Heading1"/>
        <w:rPr>
          <w:color w:val="000000" w:themeColor="text1"/>
        </w:rPr>
      </w:pPr>
      <w:r w:rsidRPr="00745DA0">
        <w:rPr>
          <w:color w:val="000000" w:themeColor="text1"/>
        </w:rPr>
        <w:t>TINJAUAN PUSTAKA</w:t>
      </w:r>
    </w:p>
    <w:p w14:paraId="301A2EA2" w14:textId="77777777" w:rsidR="006750BE" w:rsidRPr="00745DA0" w:rsidRDefault="006750BE" w:rsidP="00CD6743">
      <w:pPr>
        <w:rPr>
          <w:b/>
          <w:color w:val="000000" w:themeColor="text1"/>
          <w:szCs w:val="24"/>
        </w:rPr>
      </w:pPr>
      <w:proofErr w:type="spellStart"/>
      <w:r w:rsidRPr="00745DA0">
        <w:rPr>
          <w:b/>
          <w:color w:val="000000" w:themeColor="text1"/>
          <w:szCs w:val="24"/>
        </w:rPr>
        <w:t>Teori</w:t>
      </w:r>
      <w:proofErr w:type="spellEnd"/>
      <w:r w:rsidRPr="00745DA0">
        <w:rPr>
          <w:b/>
          <w:color w:val="000000" w:themeColor="text1"/>
          <w:szCs w:val="24"/>
        </w:rPr>
        <w:t xml:space="preserve"> </w:t>
      </w:r>
      <w:proofErr w:type="spellStart"/>
      <w:r w:rsidRPr="00745DA0">
        <w:rPr>
          <w:b/>
          <w:color w:val="000000" w:themeColor="text1"/>
          <w:szCs w:val="24"/>
        </w:rPr>
        <w:t>Atribusi</w:t>
      </w:r>
      <w:proofErr w:type="spellEnd"/>
    </w:p>
    <w:p w14:paraId="777BBCFD" w14:textId="1A369D9F" w:rsidR="006750BE" w:rsidRPr="001F2543" w:rsidRDefault="00B226A3" w:rsidP="00D24336">
      <w:pPr>
        <w:ind w:firstLine="567"/>
        <w:rPr>
          <w:color w:val="000000" w:themeColor="text1"/>
          <w:szCs w:val="24"/>
          <w:lang w:val="da-DK"/>
        </w:rPr>
      </w:pPr>
      <w:r w:rsidRPr="001F2543">
        <w:rPr>
          <w:color w:val="000000" w:themeColor="text1"/>
          <w:szCs w:val="24"/>
          <w:lang w:val="da-DK"/>
        </w:rPr>
        <w:t>T</w:t>
      </w:r>
      <w:r w:rsidR="006750BE" w:rsidRPr="001F2543">
        <w:rPr>
          <w:color w:val="000000" w:themeColor="text1"/>
          <w:szCs w:val="24"/>
          <w:lang w:val="da-DK"/>
        </w:rPr>
        <w:t xml:space="preserve">eori atribusi merupakan prediksi terhadap hal-hal yang menyebabkan seseorang berperilaku tertentu </w:t>
      </w:r>
      <w:hyperlink w:anchor="Atmoko" w:history="1">
        <w:r w:rsidRPr="00745DA0">
          <w:rPr>
            <w:rStyle w:val="Hyperlink"/>
            <w:color w:val="000000" w:themeColor="text1"/>
            <w:szCs w:val="24"/>
            <w:u w:val="none"/>
          </w:rPr>
          <w:fldChar w:fldCharType="begin" w:fldLock="1"/>
        </w:r>
        <w:r w:rsidRPr="001F2543">
          <w:rPr>
            <w:rStyle w:val="Hyperlink"/>
            <w:color w:val="000000" w:themeColor="text1"/>
            <w:szCs w:val="24"/>
            <w:u w:val="none"/>
            <w:lang w:val="da-DK"/>
          </w:rPr>
          <w:instrText>ADDIN CSL_CITATION {"citationItems":[{"id":"ITEM-1","itemData":{"author":[{"dropping-particle":"","family":"Atmoko","given":"E D","non-dropping-particle":"","parse-names":false,"suffix":""}],"container-title":"Universitas Bhayangkara Surabaya","id":"ITEM-1","issued":{"date-parts":[["2020"]]},"title":"Pengaruh Pengetahuan dan Kesadaran Wajib Wajib Pajak Terhadap Kepatuhan Wajib Pajak Kendaraan Bermotor (WPOP SAMSAT Surabaya Selatan)","type":"article-journal"},"uris":["http://www.mendeley.com/documents/?uuid=b5baf515-45ff-4bb9-a16b-8bdc44365df3"]}],"mendeley":{"formattedCitation":"[1]","plainTextFormattedCitation":"[1]","previouslyFormattedCitation":"[1]"},"properties":{"noteIndex":0},"schema":"https://github.com/citation-style-language/schema/raw/master/csl-citation.json"}</w:instrText>
        </w:r>
        <w:r w:rsidRPr="00745DA0">
          <w:rPr>
            <w:rStyle w:val="Hyperlink"/>
            <w:color w:val="000000" w:themeColor="text1"/>
            <w:szCs w:val="24"/>
            <w:u w:val="none"/>
          </w:rPr>
          <w:fldChar w:fldCharType="separate"/>
        </w:r>
        <w:r w:rsidRPr="001F2543">
          <w:rPr>
            <w:rStyle w:val="Hyperlink"/>
            <w:noProof/>
            <w:color w:val="000000" w:themeColor="text1"/>
            <w:szCs w:val="24"/>
            <w:u w:val="none"/>
            <w:lang w:val="da-DK"/>
          </w:rPr>
          <w:t>[1]</w:t>
        </w:r>
        <w:r w:rsidRPr="00745DA0">
          <w:rPr>
            <w:rStyle w:val="Hyperlink"/>
            <w:color w:val="000000" w:themeColor="text1"/>
            <w:szCs w:val="24"/>
            <w:u w:val="none"/>
          </w:rPr>
          <w:fldChar w:fldCharType="end"/>
        </w:r>
      </w:hyperlink>
      <w:r w:rsidRPr="001F2543">
        <w:rPr>
          <w:color w:val="000000" w:themeColor="text1"/>
          <w:szCs w:val="24"/>
          <w:lang w:val="da-DK"/>
        </w:rPr>
        <w:t>.</w:t>
      </w:r>
      <w:r w:rsidR="00753AFC" w:rsidRPr="00753AFC">
        <w:t xml:space="preserve"> </w:t>
      </w:r>
      <w:r w:rsidR="00753AFC">
        <w:t>P</w:t>
      </w:r>
      <w:r w:rsidR="00753AFC" w:rsidRPr="00753AFC">
        <w:rPr>
          <w:color w:val="000000" w:themeColor="text1"/>
          <w:szCs w:val="24"/>
          <w:lang w:val="da-DK"/>
        </w:rPr>
        <w:t>emberian</w:t>
      </w:r>
      <w:r w:rsidR="00753AFC">
        <w:rPr>
          <w:color w:val="000000" w:themeColor="text1"/>
          <w:szCs w:val="24"/>
          <w:lang w:val="da-DK"/>
        </w:rPr>
        <w:t xml:space="preserve"> </w:t>
      </w:r>
      <w:r w:rsidR="00753AFC" w:rsidRPr="00753AFC">
        <w:rPr>
          <w:color w:val="000000" w:themeColor="text1"/>
          <w:szCs w:val="24"/>
          <w:lang w:val="da-DK"/>
        </w:rPr>
        <w:t>atribusi terjadi atas kecenderungan sifat ilmuwan manusia untuk menjelaskan</w:t>
      </w:r>
      <w:r w:rsidR="00753AFC">
        <w:rPr>
          <w:color w:val="000000" w:themeColor="text1"/>
          <w:szCs w:val="24"/>
          <w:lang w:val="da-DK"/>
        </w:rPr>
        <w:t xml:space="preserve"> </w:t>
      </w:r>
      <w:r w:rsidR="00753AFC" w:rsidRPr="00753AFC">
        <w:rPr>
          <w:color w:val="000000" w:themeColor="text1"/>
          <w:szCs w:val="24"/>
          <w:lang w:val="da-DK"/>
        </w:rPr>
        <w:t>segala hal termasuk yang ada dibalik sikap orang lain.</w:t>
      </w:r>
      <w:r w:rsidR="00753AFC">
        <w:rPr>
          <w:color w:val="000000" w:themeColor="text1"/>
          <w:szCs w:val="24"/>
          <w:lang w:val="da-DK"/>
        </w:rPr>
        <w:t xml:space="preserve"> P</w:t>
      </w:r>
      <w:r w:rsidR="00753AFC" w:rsidRPr="00753AFC">
        <w:rPr>
          <w:color w:val="000000" w:themeColor="text1"/>
          <w:szCs w:val="24"/>
          <w:lang w:val="da-DK"/>
        </w:rPr>
        <w:t>emberian</w:t>
      </w:r>
      <w:r w:rsidR="00753AFC">
        <w:rPr>
          <w:color w:val="000000" w:themeColor="text1"/>
          <w:szCs w:val="24"/>
          <w:lang w:val="da-DK"/>
        </w:rPr>
        <w:t xml:space="preserve"> </w:t>
      </w:r>
      <w:r w:rsidR="00753AFC" w:rsidRPr="00753AFC">
        <w:rPr>
          <w:color w:val="000000" w:themeColor="text1"/>
          <w:szCs w:val="24"/>
          <w:lang w:val="da-DK"/>
        </w:rPr>
        <w:t>atribusi terjadi atas kecenderungan sifat ilmuwan manusia untuk menjelaskan</w:t>
      </w:r>
      <w:r w:rsidR="00753AFC">
        <w:rPr>
          <w:color w:val="000000" w:themeColor="text1"/>
          <w:szCs w:val="24"/>
          <w:lang w:val="da-DK"/>
        </w:rPr>
        <w:t xml:space="preserve"> </w:t>
      </w:r>
      <w:r w:rsidR="00753AFC" w:rsidRPr="00753AFC">
        <w:rPr>
          <w:color w:val="000000" w:themeColor="text1"/>
          <w:szCs w:val="24"/>
          <w:lang w:val="da-DK"/>
        </w:rPr>
        <w:t>segala hal termasuk yang ada dibalik sikap orang lain.</w:t>
      </w:r>
    </w:p>
    <w:p w14:paraId="610E2254" w14:textId="77777777" w:rsidR="00B226A3" w:rsidRPr="001F2543" w:rsidRDefault="00B226A3" w:rsidP="00B226A3">
      <w:pPr>
        <w:spacing w:before="240"/>
        <w:rPr>
          <w:b/>
          <w:color w:val="000000" w:themeColor="text1"/>
          <w:szCs w:val="24"/>
          <w:lang w:val="da-DK"/>
        </w:rPr>
      </w:pPr>
      <w:r w:rsidRPr="001F2543">
        <w:rPr>
          <w:b/>
          <w:color w:val="000000" w:themeColor="text1"/>
          <w:szCs w:val="24"/>
          <w:lang w:val="da-DK"/>
        </w:rPr>
        <w:t>Pengertian Pajak</w:t>
      </w:r>
    </w:p>
    <w:p w14:paraId="16D31725" w14:textId="77777777" w:rsidR="00D24336" w:rsidRDefault="00B226A3" w:rsidP="00D24336">
      <w:pPr>
        <w:ind w:firstLine="567"/>
        <w:rPr>
          <w:color w:val="000000" w:themeColor="text1"/>
          <w:szCs w:val="24"/>
          <w:lang w:val="da-DK"/>
        </w:rPr>
      </w:pPr>
      <w:r w:rsidRPr="001F2543">
        <w:rPr>
          <w:color w:val="000000" w:themeColor="text1"/>
          <w:szCs w:val="24"/>
          <w:lang w:val="da-DK"/>
        </w:rPr>
        <w:t xml:space="preserve">Pajak merupakan iuran wajib yang terutang oleh orang pribadi atau badan kepada negara dengan </w:t>
      </w:r>
      <w:r w:rsidR="00D24336" w:rsidRPr="001F2543">
        <w:rPr>
          <w:color w:val="000000" w:themeColor="text1"/>
          <w:szCs w:val="24"/>
          <w:lang w:val="da-DK"/>
        </w:rPr>
        <w:t>unsur paksaan sesuai undang-undang dan tidak memperoleh imbalan secara langsung tetapi dialokasikan untuk keperluan negara</w:t>
      </w:r>
      <w:r w:rsidR="00D24336">
        <w:rPr>
          <w:color w:val="000000" w:themeColor="text1"/>
          <w:szCs w:val="24"/>
          <w:lang w:val="da-DK"/>
        </w:rPr>
        <w:t xml:space="preserve"> [12]</w:t>
      </w:r>
      <w:r w:rsidR="00D24336" w:rsidRPr="001F2543">
        <w:rPr>
          <w:color w:val="000000" w:themeColor="text1"/>
          <w:szCs w:val="24"/>
          <w:lang w:val="da-DK"/>
        </w:rPr>
        <w:t>.</w:t>
      </w:r>
      <w:r w:rsidR="00D24336">
        <w:rPr>
          <w:color w:val="000000" w:themeColor="text1"/>
          <w:szCs w:val="24"/>
          <w:lang w:val="da-DK"/>
        </w:rPr>
        <w:t xml:space="preserve"> </w:t>
      </w:r>
    </w:p>
    <w:p w14:paraId="68367F5C" w14:textId="4D537C44" w:rsidR="00D24336" w:rsidRPr="00110F8E" w:rsidRDefault="00D24336" w:rsidP="00D24336">
      <w:pPr>
        <w:ind w:firstLine="567"/>
        <w:rPr>
          <w:color w:val="000000" w:themeColor="text1"/>
          <w:szCs w:val="24"/>
          <w:lang w:val="da-DK"/>
        </w:rPr>
      </w:pPr>
      <w:r w:rsidRPr="00690508">
        <w:rPr>
          <w:color w:val="000000" w:themeColor="text1"/>
          <w:szCs w:val="24"/>
          <w:lang w:val="da-DK"/>
        </w:rPr>
        <w:t>Menurut Aprilyani</w:t>
      </w:r>
      <w:r>
        <w:rPr>
          <w:color w:val="000000" w:themeColor="text1"/>
          <w:szCs w:val="24"/>
          <w:lang w:val="da-DK"/>
        </w:rPr>
        <w:t xml:space="preserve"> [9] </w:t>
      </w:r>
      <w:r w:rsidRPr="00690508">
        <w:rPr>
          <w:color w:val="000000" w:themeColor="text1"/>
          <w:szCs w:val="24"/>
          <w:lang w:val="da-DK"/>
        </w:rPr>
        <w:t>pajak merupakan iuran yang sifatnya</w:t>
      </w:r>
      <w:r>
        <w:rPr>
          <w:color w:val="000000" w:themeColor="text1"/>
          <w:szCs w:val="24"/>
          <w:lang w:val="da-DK"/>
        </w:rPr>
        <w:t xml:space="preserve"> </w:t>
      </w:r>
      <w:r w:rsidRPr="00690508">
        <w:rPr>
          <w:color w:val="000000" w:themeColor="text1"/>
          <w:szCs w:val="24"/>
          <w:lang w:val="da-DK"/>
        </w:rPr>
        <w:t xml:space="preserve">memaksa oleh satu pihak antara yang terutang kepada penguasa dengan tidak adanya kontraprestasi. </w:t>
      </w:r>
      <w:r w:rsidRPr="00110F8E">
        <w:rPr>
          <w:color w:val="000000" w:themeColor="text1"/>
          <w:szCs w:val="24"/>
          <w:lang w:val="da-DK"/>
        </w:rPr>
        <w:t xml:space="preserve">memenuhi segala pengeluaran umum. </w:t>
      </w:r>
      <w:r>
        <w:rPr>
          <w:color w:val="000000" w:themeColor="text1"/>
          <w:szCs w:val="24"/>
          <w:lang w:val="da-DK"/>
        </w:rPr>
        <w:t>Dari b</w:t>
      </w:r>
      <w:r w:rsidRPr="00110F8E">
        <w:rPr>
          <w:color w:val="000000" w:themeColor="text1"/>
          <w:szCs w:val="24"/>
          <w:lang w:val="da-DK"/>
        </w:rPr>
        <w:t>eberapa definisi tersebut, dapat</w:t>
      </w:r>
      <w:r>
        <w:rPr>
          <w:color w:val="000000" w:themeColor="text1"/>
          <w:szCs w:val="24"/>
          <w:lang w:val="da-DK"/>
        </w:rPr>
        <w:t xml:space="preserve"> </w:t>
      </w:r>
      <w:r w:rsidRPr="00110F8E">
        <w:rPr>
          <w:color w:val="000000" w:themeColor="text1"/>
          <w:szCs w:val="24"/>
          <w:lang w:val="da-DK"/>
        </w:rPr>
        <w:t>diartikan bahwa pajak adalah pungutan wajib dari warga untuk negaranyasebagai penunjang utama pembiayaan belanja, baik pemerintah pusatmaupun daerah untuk kesejahteraan bersama.</w:t>
      </w:r>
    </w:p>
    <w:p w14:paraId="68489560" w14:textId="77777777" w:rsidR="00690508" w:rsidRDefault="00690508" w:rsidP="00690508">
      <w:pPr>
        <w:rPr>
          <w:color w:val="000000" w:themeColor="text1"/>
          <w:szCs w:val="24"/>
          <w:lang w:val="da-DK"/>
        </w:rPr>
      </w:pPr>
    </w:p>
    <w:p w14:paraId="0EC2BF6D" w14:textId="77777777" w:rsidR="00D24336" w:rsidRDefault="00D24336" w:rsidP="00D24336">
      <w:pPr>
        <w:rPr>
          <w:b/>
          <w:color w:val="000000" w:themeColor="text1"/>
          <w:szCs w:val="24"/>
          <w:lang w:val="da-DK"/>
        </w:rPr>
      </w:pPr>
    </w:p>
    <w:p w14:paraId="2B8BF361" w14:textId="77777777" w:rsidR="00D24336" w:rsidRDefault="00D24336" w:rsidP="00D24336">
      <w:pPr>
        <w:rPr>
          <w:b/>
          <w:color w:val="000000" w:themeColor="text1"/>
          <w:szCs w:val="24"/>
          <w:lang w:val="da-DK"/>
        </w:rPr>
      </w:pPr>
    </w:p>
    <w:p w14:paraId="47FF67A1" w14:textId="77777777" w:rsidR="00D24336" w:rsidRDefault="00D24336" w:rsidP="00D24336">
      <w:pPr>
        <w:rPr>
          <w:b/>
          <w:color w:val="000000" w:themeColor="text1"/>
          <w:szCs w:val="24"/>
          <w:lang w:val="da-DK"/>
        </w:rPr>
      </w:pPr>
    </w:p>
    <w:p w14:paraId="3FF91F61" w14:textId="2C1F4DFB" w:rsidR="00B226A3" w:rsidRPr="00690508" w:rsidRDefault="00B226A3" w:rsidP="00D24336">
      <w:pPr>
        <w:rPr>
          <w:color w:val="000000" w:themeColor="text1"/>
          <w:szCs w:val="24"/>
          <w:lang w:val="da-DK"/>
        </w:rPr>
      </w:pPr>
      <w:r w:rsidRPr="001F2543">
        <w:rPr>
          <w:b/>
          <w:color w:val="000000" w:themeColor="text1"/>
          <w:szCs w:val="24"/>
          <w:lang w:val="da-DK"/>
        </w:rPr>
        <w:t>Fungsi Pajak</w:t>
      </w:r>
    </w:p>
    <w:p w14:paraId="5335A6AD" w14:textId="77777777" w:rsidR="00B226A3" w:rsidRPr="001F2543" w:rsidRDefault="00B226A3" w:rsidP="00D24336">
      <w:pPr>
        <w:ind w:firstLine="567"/>
        <w:rPr>
          <w:color w:val="000000" w:themeColor="text1"/>
          <w:szCs w:val="24"/>
          <w:lang w:val="da-DK"/>
        </w:rPr>
      </w:pPr>
      <w:r w:rsidRPr="001F2543">
        <w:rPr>
          <w:color w:val="000000" w:themeColor="text1"/>
          <w:szCs w:val="24"/>
          <w:lang w:val="da-DK"/>
        </w:rPr>
        <w:t>Fungsi pajak yan</w:t>
      </w:r>
      <w:r w:rsidR="00B55EA5" w:rsidRPr="001F2543">
        <w:rPr>
          <w:color w:val="000000" w:themeColor="text1"/>
          <w:szCs w:val="24"/>
          <w:lang w:val="da-DK"/>
        </w:rPr>
        <w:t xml:space="preserve">g dipungut negara </w:t>
      </w:r>
      <w:r w:rsidRPr="001F2543">
        <w:rPr>
          <w:color w:val="000000" w:themeColor="text1"/>
          <w:szCs w:val="24"/>
          <w:lang w:val="da-DK"/>
        </w:rPr>
        <w:t xml:space="preserve">antara lain </w:t>
      </w:r>
      <w:hyperlink w:anchor="Harti" w:history="1">
        <w:r w:rsidR="00B55EA5" w:rsidRPr="00745DA0">
          <w:rPr>
            <w:rStyle w:val="Hyperlink"/>
            <w:color w:val="000000" w:themeColor="text1"/>
            <w:szCs w:val="24"/>
            <w:u w:val="none"/>
          </w:rPr>
          <w:fldChar w:fldCharType="begin" w:fldLock="1"/>
        </w:r>
        <w:r w:rsidR="00B55EA5" w:rsidRPr="001F2543">
          <w:rPr>
            <w:rStyle w:val="Hyperlink"/>
            <w:color w:val="000000" w:themeColor="text1"/>
            <w:szCs w:val="24"/>
            <w:u w:val="none"/>
            <w:lang w:val="da-DK"/>
          </w:rPr>
          <w:instrText>ADDIN CSL_CITATION {"citationItems":[{"id":"ITEM-1","itemData":{"author":[{"dropping-particle":"","family":"Harti","given":"D","non-dropping-particle":"","parse-names":false,"suffix":""}],"id":"ITEM-1","issued":{"date-parts":[["2015"]]},"publisher":"Penerbit Erlangga","publisher-place":"Semarang","title":"Administrasi Pajak","type":"book"},"uris":["http://www.mendeley.com/documents/?uuid=e2e6bbd1-7349-4bb0-b5df-2aa08c8c3cd7"]}],"mendeley":{"formattedCitation":"[2]","plainTextFormattedCitation":"[2]","previouslyFormattedCitation":"[2]"},"properties":{"noteIndex":0},"schema":"https://github.com/citation-style-language/schema/raw/master/csl-citation.json"}</w:instrText>
        </w:r>
        <w:r w:rsidR="00B55EA5" w:rsidRPr="00745DA0">
          <w:rPr>
            <w:rStyle w:val="Hyperlink"/>
            <w:color w:val="000000" w:themeColor="text1"/>
            <w:szCs w:val="24"/>
            <w:u w:val="none"/>
          </w:rPr>
          <w:fldChar w:fldCharType="separate"/>
        </w:r>
        <w:r w:rsidR="00B55EA5" w:rsidRPr="001F2543">
          <w:rPr>
            <w:rStyle w:val="Hyperlink"/>
            <w:noProof/>
            <w:color w:val="000000" w:themeColor="text1"/>
            <w:szCs w:val="24"/>
            <w:u w:val="none"/>
            <w:lang w:val="da-DK"/>
          </w:rPr>
          <w:t>[2]</w:t>
        </w:r>
        <w:r w:rsidR="00B55EA5" w:rsidRPr="00745DA0">
          <w:rPr>
            <w:rStyle w:val="Hyperlink"/>
            <w:color w:val="000000" w:themeColor="text1"/>
            <w:szCs w:val="24"/>
            <w:u w:val="none"/>
          </w:rPr>
          <w:fldChar w:fldCharType="end"/>
        </w:r>
      </w:hyperlink>
      <w:r w:rsidRPr="001F2543">
        <w:rPr>
          <w:color w:val="000000" w:themeColor="text1"/>
          <w:szCs w:val="24"/>
          <w:lang w:val="da-DK"/>
        </w:rPr>
        <w:t>:</w:t>
      </w:r>
    </w:p>
    <w:p w14:paraId="4C481DE7" w14:textId="77777777" w:rsidR="00B55EA5" w:rsidRPr="00745DA0" w:rsidRDefault="00B226A3" w:rsidP="00B226A3">
      <w:pPr>
        <w:pStyle w:val="ListParagraph"/>
        <w:numPr>
          <w:ilvl w:val="0"/>
          <w:numId w:val="18"/>
        </w:numPr>
        <w:rPr>
          <w:color w:val="000000" w:themeColor="text1"/>
          <w:szCs w:val="24"/>
        </w:rPr>
      </w:pPr>
      <w:proofErr w:type="spellStart"/>
      <w:r w:rsidRPr="00745DA0">
        <w:rPr>
          <w:color w:val="000000" w:themeColor="text1"/>
          <w:szCs w:val="24"/>
        </w:rPr>
        <w:t>Fungsi</w:t>
      </w:r>
      <w:proofErr w:type="spellEnd"/>
      <w:r w:rsidRPr="00745DA0">
        <w:rPr>
          <w:color w:val="000000" w:themeColor="text1"/>
          <w:szCs w:val="24"/>
        </w:rPr>
        <w:t xml:space="preserve"> </w:t>
      </w:r>
      <w:proofErr w:type="spellStart"/>
      <w:r w:rsidRPr="00745DA0">
        <w:rPr>
          <w:color w:val="000000" w:themeColor="text1"/>
          <w:szCs w:val="24"/>
        </w:rPr>
        <w:t>anggaran</w:t>
      </w:r>
      <w:proofErr w:type="spellEnd"/>
      <w:r w:rsidRPr="00745DA0">
        <w:rPr>
          <w:color w:val="000000" w:themeColor="text1"/>
          <w:szCs w:val="24"/>
        </w:rPr>
        <w:t xml:space="preserve"> (</w:t>
      </w:r>
      <w:proofErr w:type="spellStart"/>
      <w:r w:rsidRPr="00745DA0">
        <w:rPr>
          <w:color w:val="000000" w:themeColor="text1"/>
          <w:szCs w:val="24"/>
        </w:rPr>
        <w:t>budgetair</w:t>
      </w:r>
      <w:proofErr w:type="spellEnd"/>
      <w:r w:rsidRPr="00745DA0">
        <w:rPr>
          <w:color w:val="000000" w:themeColor="text1"/>
          <w:szCs w:val="24"/>
        </w:rPr>
        <w:t>)</w:t>
      </w:r>
    </w:p>
    <w:p w14:paraId="27F58EDE" w14:textId="77777777" w:rsidR="00D24336" w:rsidRDefault="00D24336" w:rsidP="00B55EA5">
      <w:pPr>
        <w:pStyle w:val="ListParagraph"/>
        <w:ind w:left="360"/>
        <w:rPr>
          <w:color w:val="000000" w:themeColor="text1"/>
          <w:szCs w:val="24"/>
        </w:rPr>
      </w:pPr>
    </w:p>
    <w:p w14:paraId="05B005B5" w14:textId="25041064" w:rsidR="00B226A3" w:rsidRPr="00745DA0" w:rsidRDefault="00B226A3" w:rsidP="00B55EA5">
      <w:pPr>
        <w:pStyle w:val="ListParagraph"/>
        <w:ind w:left="360"/>
        <w:rPr>
          <w:color w:val="000000" w:themeColor="text1"/>
          <w:szCs w:val="24"/>
        </w:rPr>
      </w:pP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berguna</w:t>
      </w:r>
      <w:proofErr w:type="spellEnd"/>
      <w:r w:rsidRPr="00745DA0">
        <w:rPr>
          <w:color w:val="000000" w:themeColor="text1"/>
          <w:szCs w:val="24"/>
        </w:rPr>
        <w:t xml:space="preserve"> </w:t>
      </w:r>
      <w:proofErr w:type="spellStart"/>
      <w:r w:rsidRPr="00745DA0">
        <w:rPr>
          <w:color w:val="000000" w:themeColor="text1"/>
          <w:szCs w:val="24"/>
        </w:rPr>
        <w:t>untuk</w:t>
      </w:r>
      <w:proofErr w:type="spellEnd"/>
      <w:r w:rsidRPr="00745DA0">
        <w:rPr>
          <w:color w:val="000000" w:themeColor="text1"/>
          <w:szCs w:val="24"/>
        </w:rPr>
        <w:t xml:space="preserve"> </w:t>
      </w:r>
      <w:proofErr w:type="spellStart"/>
      <w:r w:rsidRPr="00745DA0">
        <w:rPr>
          <w:color w:val="000000" w:themeColor="text1"/>
          <w:szCs w:val="24"/>
        </w:rPr>
        <w:t>sumber</w:t>
      </w:r>
      <w:proofErr w:type="spellEnd"/>
      <w:r w:rsidRPr="00745DA0">
        <w:rPr>
          <w:color w:val="000000" w:themeColor="text1"/>
          <w:szCs w:val="24"/>
        </w:rPr>
        <w:t xml:space="preserve"> </w:t>
      </w:r>
      <w:proofErr w:type="spellStart"/>
      <w:r w:rsidRPr="00745DA0">
        <w:rPr>
          <w:color w:val="000000" w:themeColor="text1"/>
          <w:szCs w:val="24"/>
        </w:rPr>
        <w:t>keuangan</w:t>
      </w:r>
      <w:proofErr w:type="spellEnd"/>
      <w:r w:rsidRPr="00745DA0">
        <w:rPr>
          <w:color w:val="000000" w:themeColor="text1"/>
          <w:szCs w:val="24"/>
        </w:rPr>
        <w:t xml:space="preserve"> negara yang </w:t>
      </w:r>
      <w:proofErr w:type="spellStart"/>
      <w:r w:rsidRPr="00745DA0">
        <w:rPr>
          <w:color w:val="000000" w:themeColor="text1"/>
          <w:szCs w:val="24"/>
        </w:rPr>
        <w:t>dialokasikan</w:t>
      </w:r>
      <w:proofErr w:type="spellEnd"/>
      <w:r w:rsidRPr="00745DA0">
        <w:rPr>
          <w:color w:val="000000" w:themeColor="text1"/>
          <w:szCs w:val="24"/>
        </w:rPr>
        <w:t xml:space="preserve"> </w:t>
      </w:r>
      <w:proofErr w:type="spellStart"/>
      <w:r w:rsidRPr="00745DA0">
        <w:rPr>
          <w:color w:val="000000" w:themeColor="text1"/>
          <w:szCs w:val="24"/>
        </w:rPr>
        <w:t>guna</w:t>
      </w:r>
      <w:proofErr w:type="spellEnd"/>
      <w:r w:rsidRPr="00745DA0">
        <w:rPr>
          <w:color w:val="000000" w:themeColor="text1"/>
          <w:szCs w:val="24"/>
        </w:rPr>
        <w:t xml:space="preserve"> </w:t>
      </w:r>
      <w:proofErr w:type="spellStart"/>
      <w:r w:rsidRPr="00745DA0">
        <w:rPr>
          <w:color w:val="000000" w:themeColor="text1"/>
          <w:szCs w:val="24"/>
        </w:rPr>
        <w:t>pembiayaan</w:t>
      </w:r>
      <w:proofErr w:type="spellEnd"/>
      <w:r w:rsidRPr="00745DA0">
        <w:rPr>
          <w:color w:val="000000" w:themeColor="text1"/>
          <w:szCs w:val="24"/>
        </w:rPr>
        <w:t xml:space="preserve"> </w:t>
      </w:r>
      <w:proofErr w:type="spellStart"/>
      <w:r w:rsidRPr="00745DA0">
        <w:rPr>
          <w:color w:val="000000" w:themeColor="text1"/>
          <w:szCs w:val="24"/>
        </w:rPr>
        <w:t>segala</w:t>
      </w:r>
      <w:proofErr w:type="spellEnd"/>
      <w:r w:rsidRPr="00745DA0">
        <w:rPr>
          <w:color w:val="000000" w:themeColor="text1"/>
          <w:szCs w:val="24"/>
        </w:rPr>
        <w:t xml:space="preserve"> </w:t>
      </w:r>
      <w:proofErr w:type="spellStart"/>
      <w:r w:rsidRPr="00745DA0">
        <w:rPr>
          <w:color w:val="000000" w:themeColor="text1"/>
          <w:szCs w:val="24"/>
        </w:rPr>
        <w:t>bentuk</w:t>
      </w:r>
      <w:proofErr w:type="spellEnd"/>
      <w:r w:rsidRPr="00745DA0">
        <w:rPr>
          <w:color w:val="000000" w:themeColor="text1"/>
          <w:szCs w:val="24"/>
        </w:rPr>
        <w:t xml:space="preserve"> </w:t>
      </w:r>
      <w:proofErr w:type="spellStart"/>
      <w:r w:rsidRPr="00745DA0">
        <w:rPr>
          <w:color w:val="000000" w:themeColor="text1"/>
          <w:szCs w:val="24"/>
        </w:rPr>
        <w:t>pengeluaran</w:t>
      </w:r>
      <w:proofErr w:type="spellEnd"/>
      <w:r w:rsidRPr="00745DA0">
        <w:rPr>
          <w:color w:val="000000" w:themeColor="text1"/>
          <w:szCs w:val="24"/>
        </w:rPr>
        <w:t xml:space="preserve"> </w:t>
      </w:r>
      <w:proofErr w:type="spellStart"/>
      <w:r w:rsidRPr="00745DA0">
        <w:rPr>
          <w:color w:val="000000" w:themeColor="text1"/>
          <w:szCs w:val="24"/>
        </w:rPr>
        <w:t>pemerintah</w:t>
      </w:r>
      <w:proofErr w:type="spellEnd"/>
      <w:r w:rsidRPr="00745DA0">
        <w:rPr>
          <w:color w:val="000000" w:themeColor="text1"/>
          <w:szCs w:val="24"/>
        </w:rPr>
        <w:t xml:space="preserve">, </w:t>
      </w:r>
      <w:proofErr w:type="spellStart"/>
      <w:r w:rsidRPr="00745DA0">
        <w:rPr>
          <w:color w:val="000000" w:themeColor="text1"/>
          <w:szCs w:val="24"/>
        </w:rPr>
        <w:t>baik</w:t>
      </w:r>
      <w:proofErr w:type="spellEnd"/>
      <w:r w:rsidRPr="00745DA0">
        <w:rPr>
          <w:color w:val="000000" w:themeColor="text1"/>
          <w:szCs w:val="24"/>
        </w:rPr>
        <w:t xml:space="preserve"> yang </w:t>
      </w:r>
      <w:proofErr w:type="spellStart"/>
      <w:r w:rsidRPr="00745DA0">
        <w:rPr>
          <w:color w:val="000000" w:themeColor="text1"/>
          <w:szCs w:val="24"/>
        </w:rPr>
        <w:t>rutinan</w:t>
      </w:r>
      <w:proofErr w:type="spellEnd"/>
      <w:r w:rsidRPr="00745DA0">
        <w:rPr>
          <w:color w:val="000000" w:themeColor="text1"/>
          <w:szCs w:val="24"/>
        </w:rPr>
        <w:t xml:space="preserve"> </w:t>
      </w:r>
      <w:proofErr w:type="spellStart"/>
      <w:r w:rsidRPr="00745DA0">
        <w:rPr>
          <w:color w:val="000000" w:themeColor="text1"/>
          <w:szCs w:val="24"/>
        </w:rPr>
        <w:t>maupun</w:t>
      </w:r>
      <w:proofErr w:type="spellEnd"/>
      <w:r w:rsidRPr="00745DA0">
        <w:rPr>
          <w:color w:val="000000" w:themeColor="text1"/>
          <w:szCs w:val="24"/>
        </w:rPr>
        <w:t xml:space="preserve"> </w:t>
      </w:r>
      <w:proofErr w:type="spellStart"/>
      <w:r w:rsidRPr="00745DA0">
        <w:rPr>
          <w:color w:val="000000" w:themeColor="text1"/>
          <w:szCs w:val="24"/>
        </w:rPr>
        <w:t>sebagai</w:t>
      </w:r>
      <w:proofErr w:type="spellEnd"/>
      <w:r w:rsidRPr="00745DA0">
        <w:rPr>
          <w:color w:val="000000" w:themeColor="text1"/>
          <w:szCs w:val="24"/>
        </w:rPr>
        <w:t xml:space="preserve"> </w:t>
      </w:r>
      <w:proofErr w:type="spellStart"/>
      <w:r w:rsidRPr="00745DA0">
        <w:rPr>
          <w:color w:val="000000" w:themeColor="text1"/>
          <w:szCs w:val="24"/>
        </w:rPr>
        <w:t>pembangunan</w:t>
      </w:r>
      <w:proofErr w:type="spellEnd"/>
      <w:r w:rsidRPr="00745DA0">
        <w:rPr>
          <w:color w:val="000000" w:themeColor="text1"/>
          <w:szCs w:val="24"/>
        </w:rPr>
        <w:t xml:space="preserve"> </w:t>
      </w:r>
      <w:proofErr w:type="spellStart"/>
      <w:r w:rsidRPr="00745DA0">
        <w:rPr>
          <w:color w:val="000000" w:themeColor="text1"/>
          <w:szCs w:val="24"/>
        </w:rPr>
        <w:t>secara</w:t>
      </w:r>
      <w:proofErr w:type="spellEnd"/>
      <w:r w:rsidRPr="00745DA0">
        <w:rPr>
          <w:color w:val="000000" w:themeColor="text1"/>
          <w:szCs w:val="24"/>
        </w:rPr>
        <w:t xml:space="preserve"> </w:t>
      </w:r>
      <w:proofErr w:type="spellStart"/>
      <w:r w:rsidRPr="00745DA0">
        <w:rPr>
          <w:color w:val="000000" w:themeColor="text1"/>
          <w:szCs w:val="24"/>
        </w:rPr>
        <w:t>umum</w:t>
      </w:r>
      <w:proofErr w:type="spellEnd"/>
      <w:r w:rsidRPr="00745DA0">
        <w:rPr>
          <w:color w:val="000000" w:themeColor="text1"/>
          <w:szCs w:val="24"/>
        </w:rPr>
        <w:t xml:space="preserve">. </w:t>
      </w:r>
    </w:p>
    <w:p w14:paraId="4CD79B9D" w14:textId="77777777" w:rsidR="00B55EA5" w:rsidRPr="00745DA0" w:rsidRDefault="00B226A3" w:rsidP="00B226A3">
      <w:pPr>
        <w:pStyle w:val="ListParagraph"/>
        <w:numPr>
          <w:ilvl w:val="0"/>
          <w:numId w:val="18"/>
        </w:numPr>
        <w:rPr>
          <w:color w:val="000000" w:themeColor="text1"/>
          <w:szCs w:val="24"/>
        </w:rPr>
      </w:pPr>
      <w:proofErr w:type="spellStart"/>
      <w:r w:rsidRPr="00745DA0">
        <w:rPr>
          <w:color w:val="000000" w:themeColor="text1"/>
          <w:szCs w:val="24"/>
        </w:rPr>
        <w:t>Fungsi</w:t>
      </w:r>
      <w:proofErr w:type="spellEnd"/>
      <w:r w:rsidRPr="00745DA0">
        <w:rPr>
          <w:color w:val="000000" w:themeColor="text1"/>
          <w:szCs w:val="24"/>
        </w:rPr>
        <w:t xml:space="preserve"> </w:t>
      </w:r>
      <w:proofErr w:type="spellStart"/>
      <w:r w:rsidRPr="00745DA0">
        <w:rPr>
          <w:color w:val="000000" w:themeColor="text1"/>
          <w:szCs w:val="24"/>
        </w:rPr>
        <w:t>mengatur</w:t>
      </w:r>
      <w:proofErr w:type="spellEnd"/>
      <w:r w:rsidRPr="00745DA0">
        <w:rPr>
          <w:color w:val="000000" w:themeColor="text1"/>
          <w:szCs w:val="24"/>
        </w:rPr>
        <w:t xml:space="preserve"> (</w:t>
      </w:r>
      <w:proofErr w:type="spellStart"/>
      <w:r w:rsidRPr="00745DA0">
        <w:rPr>
          <w:color w:val="000000" w:themeColor="text1"/>
          <w:szCs w:val="24"/>
        </w:rPr>
        <w:t>regulerend</w:t>
      </w:r>
      <w:proofErr w:type="spellEnd"/>
      <w:r w:rsidRPr="00745DA0">
        <w:rPr>
          <w:color w:val="000000" w:themeColor="text1"/>
          <w:szCs w:val="24"/>
        </w:rPr>
        <w:t>)</w:t>
      </w:r>
    </w:p>
    <w:p w14:paraId="0679ABFB" w14:textId="77777777" w:rsidR="00B226A3" w:rsidRPr="001F2543" w:rsidRDefault="00B226A3" w:rsidP="00B55EA5">
      <w:pPr>
        <w:pStyle w:val="ListParagraph"/>
        <w:ind w:left="360"/>
        <w:rPr>
          <w:color w:val="000000" w:themeColor="text1"/>
          <w:szCs w:val="24"/>
          <w:lang w:val="da-DK"/>
        </w:rPr>
      </w:pPr>
      <w:r w:rsidRPr="001F2543">
        <w:rPr>
          <w:color w:val="000000" w:themeColor="text1"/>
          <w:szCs w:val="24"/>
          <w:lang w:val="da-DK"/>
        </w:rPr>
        <w:t>Pajak diperuntukkan menjadi alat pengukur kebijakan tertentu pada bidang ekonomi, politik, sosial, budaya, keamanan, dan pertahanan.</w:t>
      </w:r>
    </w:p>
    <w:p w14:paraId="04C77CC7" w14:textId="77777777" w:rsidR="00B55EA5" w:rsidRPr="00745DA0" w:rsidRDefault="00B226A3" w:rsidP="00B226A3">
      <w:pPr>
        <w:pStyle w:val="ListParagraph"/>
        <w:numPr>
          <w:ilvl w:val="0"/>
          <w:numId w:val="18"/>
        </w:numPr>
        <w:rPr>
          <w:color w:val="000000" w:themeColor="text1"/>
          <w:szCs w:val="24"/>
        </w:rPr>
      </w:pPr>
      <w:proofErr w:type="spellStart"/>
      <w:r w:rsidRPr="00745DA0">
        <w:rPr>
          <w:color w:val="000000" w:themeColor="text1"/>
          <w:szCs w:val="24"/>
        </w:rPr>
        <w:t>Fungsi</w:t>
      </w:r>
      <w:proofErr w:type="spellEnd"/>
      <w:r w:rsidRPr="00745DA0">
        <w:rPr>
          <w:color w:val="000000" w:themeColor="text1"/>
          <w:szCs w:val="24"/>
        </w:rPr>
        <w:t xml:space="preserve"> </w:t>
      </w:r>
      <w:proofErr w:type="spellStart"/>
      <w:r w:rsidRPr="00745DA0">
        <w:rPr>
          <w:color w:val="000000" w:themeColor="text1"/>
          <w:szCs w:val="24"/>
        </w:rPr>
        <w:t>pemerataan</w:t>
      </w:r>
      <w:proofErr w:type="spellEnd"/>
      <w:r w:rsidRPr="00745DA0">
        <w:rPr>
          <w:color w:val="000000" w:themeColor="text1"/>
          <w:szCs w:val="24"/>
        </w:rPr>
        <w:t xml:space="preserve"> </w:t>
      </w:r>
      <w:proofErr w:type="spellStart"/>
      <w:r w:rsidRPr="00745DA0">
        <w:rPr>
          <w:color w:val="000000" w:themeColor="text1"/>
          <w:szCs w:val="24"/>
        </w:rPr>
        <w:t>pendapatan</w:t>
      </w:r>
      <w:proofErr w:type="spellEnd"/>
      <w:r w:rsidRPr="00745DA0">
        <w:rPr>
          <w:color w:val="000000" w:themeColor="text1"/>
          <w:szCs w:val="24"/>
        </w:rPr>
        <w:t xml:space="preserve"> (redistribution)</w:t>
      </w:r>
    </w:p>
    <w:p w14:paraId="740A816E" w14:textId="77777777" w:rsidR="00B226A3" w:rsidRPr="00745DA0" w:rsidRDefault="00B226A3" w:rsidP="00B55EA5">
      <w:pPr>
        <w:pStyle w:val="ListParagraph"/>
        <w:ind w:left="360"/>
        <w:rPr>
          <w:color w:val="000000" w:themeColor="text1"/>
          <w:szCs w:val="24"/>
        </w:rPr>
      </w:pPr>
      <w:proofErr w:type="spellStart"/>
      <w:r w:rsidRPr="00745DA0">
        <w:rPr>
          <w:color w:val="000000" w:themeColor="text1"/>
          <w:szCs w:val="24"/>
        </w:rPr>
        <w:t>Pajak</w:t>
      </w:r>
      <w:proofErr w:type="spellEnd"/>
      <w:r w:rsidRPr="00745DA0">
        <w:rPr>
          <w:color w:val="000000" w:themeColor="text1"/>
          <w:szCs w:val="24"/>
        </w:rPr>
        <w:t xml:space="preserve"> yang </w:t>
      </w:r>
      <w:proofErr w:type="spellStart"/>
      <w:r w:rsidRPr="00745DA0">
        <w:rPr>
          <w:color w:val="000000" w:themeColor="text1"/>
          <w:szCs w:val="24"/>
        </w:rPr>
        <w:t>telah</w:t>
      </w:r>
      <w:proofErr w:type="spellEnd"/>
      <w:r w:rsidRPr="00745DA0">
        <w:rPr>
          <w:color w:val="000000" w:themeColor="text1"/>
          <w:szCs w:val="24"/>
        </w:rPr>
        <w:t xml:space="preserve"> </w:t>
      </w:r>
      <w:proofErr w:type="spellStart"/>
      <w:r w:rsidRPr="00745DA0">
        <w:rPr>
          <w:color w:val="000000" w:themeColor="text1"/>
          <w:szCs w:val="24"/>
        </w:rPr>
        <w:t>dipungut</w:t>
      </w:r>
      <w:proofErr w:type="spellEnd"/>
      <w:r w:rsidRPr="00745DA0">
        <w:rPr>
          <w:color w:val="000000" w:themeColor="text1"/>
          <w:szCs w:val="24"/>
        </w:rPr>
        <w:t xml:space="preserve"> negara </w:t>
      </w:r>
      <w:proofErr w:type="spellStart"/>
      <w:r w:rsidRPr="00745DA0">
        <w:rPr>
          <w:color w:val="000000" w:themeColor="text1"/>
          <w:szCs w:val="24"/>
        </w:rPr>
        <w:t>kemudian</w:t>
      </w:r>
      <w:proofErr w:type="spellEnd"/>
      <w:r w:rsidRPr="00745DA0">
        <w:rPr>
          <w:color w:val="000000" w:themeColor="text1"/>
          <w:szCs w:val="24"/>
        </w:rPr>
        <w:t xml:space="preserve"> </w:t>
      </w:r>
      <w:proofErr w:type="spellStart"/>
      <w:r w:rsidRPr="00745DA0">
        <w:rPr>
          <w:color w:val="000000" w:themeColor="text1"/>
          <w:szCs w:val="24"/>
        </w:rPr>
        <w:t>dikembalikan</w:t>
      </w:r>
      <w:proofErr w:type="spellEnd"/>
      <w:r w:rsidRPr="00745DA0">
        <w:rPr>
          <w:color w:val="000000" w:themeColor="text1"/>
          <w:szCs w:val="24"/>
        </w:rPr>
        <w:t xml:space="preserve"> pada </w:t>
      </w:r>
      <w:proofErr w:type="spellStart"/>
      <w:r w:rsidRPr="00745DA0">
        <w:rPr>
          <w:color w:val="000000" w:themeColor="text1"/>
          <w:szCs w:val="24"/>
        </w:rPr>
        <w:t>rakyat</w:t>
      </w:r>
      <w:proofErr w:type="spellEnd"/>
      <w:r w:rsidRPr="00745DA0">
        <w:rPr>
          <w:color w:val="000000" w:themeColor="text1"/>
          <w:szCs w:val="24"/>
        </w:rPr>
        <w:t xml:space="preserve"> </w:t>
      </w:r>
      <w:proofErr w:type="spellStart"/>
      <w:r w:rsidRPr="00745DA0">
        <w:rPr>
          <w:color w:val="000000" w:themeColor="text1"/>
          <w:szCs w:val="24"/>
        </w:rPr>
        <w:t>dalam</w:t>
      </w:r>
      <w:proofErr w:type="spellEnd"/>
      <w:r w:rsidRPr="00745DA0">
        <w:rPr>
          <w:color w:val="000000" w:themeColor="text1"/>
          <w:szCs w:val="24"/>
        </w:rPr>
        <w:t xml:space="preserve"> </w:t>
      </w:r>
      <w:proofErr w:type="spellStart"/>
      <w:r w:rsidRPr="00745DA0">
        <w:rPr>
          <w:color w:val="000000" w:themeColor="text1"/>
          <w:szCs w:val="24"/>
        </w:rPr>
        <w:t>bentuk</w:t>
      </w:r>
      <w:proofErr w:type="spellEnd"/>
      <w:r w:rsidRPr="00745DA0">
        <w:rPr>
          <w:color w:val="000000" w:themeColor="text1"/>
          <w:szCs w:val="24"/>
        </w:rPr>
        <w:t xml:space="preserve"> </w:t>
      </w:r>
      <w:proofErr w:type="spellStart"/>
      <w:r w:rsidRPr="00745DA0">
        <w:rPr>
          <w:color w:val="000000" w:themeColor="text1"/>
          <w:szCs w:val="24"/>
        </w:rPr>
        <w:t>pembangunan</w:t>
      </w:r>
      <w:proofErr w:type="spellEnd"/>
      <w:r w:rsidRPr="00745DA0">
        <w:rPr>
          <w:color w:val="000000" w:themeColor="text1"/>
          <w:szCs w:val="24"/>
        </w:rPr>
        <w:t xml:space="preserve"> </w:t>
      </w:r>
      <w:proofErr w:type="spellStart"/>
      <w:r w:rsidRPr="00745DA0">
        <w:rPr>
          <w:color w:val="000000" w:themeColor="text1"/>
          <w:szCs w:val="24"/>
        </w:rPr>
        <w:t>fasilitas</w:t>
      </w:r>
      <w:proofErr w:type="spellEnd"/>
      <w:r w:rsidRPr="00745DA0">
        <w:rPr>
          <w:color w:val="000000" w:themeColor="text1"/>
          <w:szCs w:val="24"/>
        </w:rPr>
        <w:t xml:space="preserve"> </w:t>
      </w:r>
      <w:proofErr w:type="spellStart"/>
      <w:r w:rsidRPr="00745DA0">
        <w:rPr>
          <w:color w:val="000000" w:themeColor="text1"/>
          <w:szCs w:val="24"/>
        </w:rPr>
        <w:t>publik</w:t>
      </w:r>
      <w:proofErr w:type="spellEnd"/>
      <w:r w:rsidRPr="00745DA0">
        <w:rPr>
          <w:color w:val="000000" w:themeColor="text1"/>
          <w:szCs w:val="24"/>
        </w:rPr>
        <w:t xml:space="preserve"> </w:t>
      </w:r>
      <w:proofErr w:type="spellStart"/>
      <w:r w:rsidRPr="00745DA0">
        <w:rPr>
          <w:color w:val="000000" w:themeColor="text1"/>
          <w:szCs w:val="24"/>
        </w:rPr>
        <w:t>meliputi</w:t>
      </w:r>
      <w:proofErr w:type="spellEnd"/>
      <w:r w:rsidRPr="00745DA0">
        <w:rPr>
          <w:color w:val="000000" w:themeColor="text1"/>
          <w:szCs w:val="24"/>
        </w:rPr>
        <w:t xml:space="preserve"> </w:t>
      </w:r>
      <w:proofErr w:type="spellStart"/>
      <w:r w:rsidRPr="00745DA0">
        <w:rPr>
          <w:color w:val="000000" w:themeColor="text1"/>
          <w:szCs w:val="24"/>
        </w:rPr>
        <w:t>seluruh</w:t>
      </w:r>
      <w:proofErr w:type="spellEnd"/>
      <w:r w:rsidRPr="00745DA0">
        <w:rPr>
          <w:color w:val="000000" w:themeColor="text1"/>
          <w:szCs w:val="24"/>
        </w:rPr>
        <w:t xml:space="preserve"> </w:t>
      </w:r>
      <w:proofErr w:type="spellStart"/>
      <w:r w:rsidRPr="00745DA0">
        <w:rPr>
          <w:color w:val="000000" w:themeColor="text1"/>
          <w:szCs w:val="24"/>
        </w:rPr>
        <w:t>wilayah</w:t>
      </w:r>
      <w:proofErr w:type="spellEnd"/>
      <w:r w:rsidRPr="00745DA0">
        <w:rPr>
          <w:color w:val="000000" w:themeColor="text1"/>
          <w:szCs w:val="24"/>
        </w:rPr>
        <w:t>.</w:t>
      </w:r>
    </w:p>
    <w:p w14:paraId="5214606E" w14:textId="77777777" w:rsidR="00B55EA5" w:rsidRPr="00745DA0" w:rsidRDefault="00B226A3" w:rsidP="00B226A3">
      <w:pPr>
        <w:pStyle w:val="ListParagraph"/>
        <w:numPr>
          <w:ilvl w:val="0"/>
          <w:numId w:val="18"/>
        </w:numPr>
        <w:rPr>
          <w:color w:val="000000" w:themeColor="text1"/>
          <w:szCs w:val="24"/>
        </w:rPr>
      </w:pPr>
      <w:proofErr w:type="spellStart"/>
      <w:r w:rsidRPr="00745DA0">
        <w:rPr>
          <w:color w:val="000000" w:themeColor="text1"/>
          <w:szCs w:val="24"/>
        </w:rPr>
        <w:t>Fungsi</w:t>
      </w:r>
      <w:proofErr w:type="spellEnd"/>
      <w:r w:rsidRPr="00745DA0">
        <w:rPr>
          <w:color w:val="000000" w:themeColor="text1"/>
          <w:szCs w:val="24"/>
        </w:rPr>
        <w:t xml:space="preserve"> </w:t>
      </w:r>
      <w:proofErr w:type="spellStart"/>
      <w:r w:rsidRPr="00745DA0">
        <w:rPr>
          <w:color w:val="000000" w:themeColor="text1"/>
          <w:szCs w:val="24"/>
        </w:rPr>
        <w:t>legalitas</w:t>
      </w:r>
      <w:proofErr w:type="spellEnd"/>
      <w:r w:rsidRPr="00745DA0">
        <w:rPr>
          <w:color w:val="000000" w:themeColor="text1"/>
          <w:szCs w:val="24"/>
        </w:rPr>
        <w:t xml:space="preserve"> </w:t>
      </w:r>
      <w:proofErr w:type="spellStart"/>
      <w:r w:rsidRPr="00745DA0">
        <w:rPr>
          <w:color w:val="000000" w:themeColor="text1"/>
          <w:szCs w:val="24"/>
        </w:rPr>
        <w:t>pemerintahan</w:t>
      </w:r>
      <w:proofErr w:type="spellEnd"/>
      <w:r w:rsidRPr="00745DA0">
        <w:rPr>
          <w:color w:val="000000" w:themeColor="text1"/>
          <w:szCs w:val="24"/>
        </w:rPr>
        <w:t xml:space="preserve"> (representation)</w:t>
      </w:r>
    </w:p>
    <w:p w14:paraId="72C44562" w14:textId="77777777" w:rsidR="00B226A3" w:rsidRPr="00745DA0" w:rsidRDefault="00B226A3" w:rsidP="00B55EA5">
      <w:pPr>
        <w:pStyle w:val="ListParagraph"/>
        <w:ind w:left="360"/>
        <w:rPr>
          <w:color w:val="000000" w:themeColor="text1"/>
          <w:szCs w:val="24"/>
        </w:rPr>
      </w:pPr>
      <w:proofErr w:type="spellStart"/>
      <w:r w:rsidRPr="00745DA0">
        <w:rPr>
          <w:color w:val="000000" w:themeColor="text1"/>
          <w:szCs w:val="24"/>
        </w:rPr>
        <w:t>Pemerintah</w:t>
      </w:r>
      <w:proofErr w:type="spellEnd"/>
      <w:r w:rsidRPr="00745DA0">
        <w:rPr>
          <w:color w:val="000000" w:themeColor="text1"/>
          <w:szCs w:val="24"/>
        </w:rPr>
        <w:t xml:space="preserve"> </w:t>
      </w:r>
      <w:proofErr w:type="spellStart"/>
      <w:r w:rsidRPr="00745DA0">
        <w:rPr>
          <w:color w:val="000000" w:themeColor="text1"/>
          <w:szCs w:val="24"/>
        </w:rPr>
        <w:t>memberikan</w:t>
      </w:r>
      <w:proofErr w:type="spellEnd"/>
      <w:r w:rsidRPr="00745DA0">
        <w:rPr>
          <w:color w:val="000000" w:themeColor="text1"/>
          <w:szCs w:val="24"/>
        </w:rPr>
        <w:t xml:space="preserve"> </w:t>
      </w:r>
      <w:proofErr w:type="spellStart"/>
      <w:r w:rsidRPr="00745DA0">
        <w:rPr>
          <w:color w:val="000000" w:themeColor="text1"/>
          <w:szCs w:val="24"/>
        </w:rPr>
        <w:t>tanggungan</w:t>
      </w:r>
      <w:proofErr w:type="spellEnd"/>
      <w:r w:rsidRPr="00745DA0">
        <w:rPr>
          <w:color w:val="000000" w:themeColor="text1"/>
          <w:szCs w:val="24"/>
        </w:rPr>
        <w:t xml:space="preserve"> </w:t>
      </w:r>
      <w:proofErr w:type="spellStart"/>
      <w:r w:rsidRPr="00745DA0">
        <w:rPr>
          <w:color w:val="000000" w:themeColor="text1"/>
          <w:szCs w:val="24"/>
        </w:rPr>
        <w:t>berupa</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pada </w:t>
      </w:r>
      <w:proofErr w:type="spellStart"/>
      <w:r w:rsidRPr="00745DA0">
        <w:rPr>
          <w:color w:val="000000" w:themeColor="text1"/>
          <w:szCs w:val="24"/>
        </w:rPr>
        <w:t>warga</w:t>
      </w:r>
      <w:proofErr w:type="spellEnd"/>
      <w:r w:rsidRPr="00745DA0">
        <w:rPr>
          <w:color w:val="000000" w:themeColor="text1"/>
          <w:szCs w:val="24"/>
        </w:rPr>
        <w:t xml:space="preserve"> negara dan </w:t>
      </w:r>
      <w:proofErr w:type="spellStart"/>
      <w:r w:rsidRPr="00745DA0">
        <w:rPr>
          <w:color w:val="000000" w:themeColor="text1"/>
          <w:szCs w:val="24"/>
        </w:rPr>
        <w:t>sebaliknya</w:t>
      </w:r>
      <w:proofErr w:type="spellEnd"/>
      <w:r w:rsidRPr="00745DA0">
        <w:rPr>
          <w:color w:val="000000" w:themeColor="text1"/>
          <w:szCs w:val="24"/>
        </w:rPr>
        <w:t xml:space="preserve"> </w:t>
      </w:r>
      <w:proofErr w:type="spellStart"/>
      <w:r w:rsidRPr="00745DA0">
        <w:rPr>
          <w:color w:val="000000" w:themeColor="text1"/>
          <w:szCs w:val="24"/>
        </w:rPr>
        <w:t>memiliki</w:t>
      </w:r>
      <w:proofErr w:type="spellEnd"/>
      <w:r w:rsidRPr="00745DA0">
        <w:rPr>
          <w:color w:val="000000" w:themeColor="text1"/>
          <w:szCs w:val="24"/>
        </w:rPr>
        <w:t xml:space="preserve"> </w:t>
      </w:r>
      <w:proofErr w:type="spellStart"/>
      <w:r w:rsidRPr="00745DA0">
        <w:rPr>
          <w:color w:val="000000" w:themeColor="text1"/>
          <w:szCs w:val="24"/>
        </w:rPr>
        <w:t>hak</w:t>
      </w:r>
      <w:proofErr w:type="spellEnd"/>
      <w:r w:rsidRPr="00745DA0">
        <w:rPr>
          <w:color w:val="000000" w:themeColor="text1"/>
          <w:szCs w:val="24"/>
        </w:rPr>
        <w:t xml:space="preserve"> </w:t>
      </w:r>
      <w:proofErr w:type="spellStart"/>
      <w:r w:rsidRPr="00745DA0">
        <w:rPr>
          <w:color w:val="000000" w:themeColor="text1"/>
          <w:szCs w:val="24"/>
        </w:rPr>
        <w:t>untuk</w:t>
      </w:r>
      <w:proofErr w:type="spellEnd"/>
      <w:r w:rsidRPr="00745DA0">
        <w:rPr>
          <w:color w:val="000000" w:themeColor="text1"/>
          <w:szCs w:val="24"/>
        </w:rPr>
        <w:t xml:space="preserve"> </w:t>
      </w:r>
      <w:proofErr w:type="spellStart"/>
      <w:r w:rsidRPr="00745DA0">
        <w:rPr>
          <w:color w:val="000000" w:themeColor="text1"/>
          <w:szCs w:val="24"/>
        </w:rPr>
        <w:t>memperoleh</w:t>
      </w:r>
      <w:proofErr w:type="spellEnd"/>
      <w:r w:rsidRPr="00745DA0">
        <w:rPr>
          <w:color w:val="000000" w:themeColor="text1"/>
          <w:szCs w:val="24"/>
        </w:rPr>
        <w:t xml:space="preserve"> </w:t>
      </w:r>
      <w:proofErr w:type="spellStart"/>
      <w:r w:rsidRPr="00745DA0">
        <w:rPr>
          <w:color w:val="000000" w:themeColor="text1"/>
          <w:szCs w:val="24"/>
        </w:rPr>
        <w:t>akuntabilitas</w:t>
      </w:r>
      <w:proofErr w:type="spellEnd"/>
      <w:r w:rsidRPr="00745DA0">
        <w:rPr>
          <w:color w:val="000000" w:themeColor="text1"/>
          <w:szCs w:val="24"/>
        </w:rPr>
        <w:t xml:space="preserve"> </w:t>
      </w:r>
      <w:proofErr w:type="spellStart"/>
      <w:r w:rsidRPr="00745DA0">
        <w:rPr>
          <w:color w:val="000000" w:themeColor="text1"/>
          <w:szCs w:val="24"/>
        </w:rPr>
        <w:t>sebagai</w:t>
      </w:r>
      <w:proofErr w:type="spellEnd"/>
      <w:r w:rsidRPr="00745DA0">
        <w:rPr>
          <w:color w:val="000000" w:themeColor="text1"/>
          <w:szCs w:val="24"/>
        </w:rPr>
        <w:t xml:space="preserve"> </w:t>
      </w:r>
      <w:proofErr w:type="spellStart"/>
      <w:r w:rsidRPr="00745DA0">
        <w:rPr>
          <w:color w:val="000000" w:themeColor="text1"/>
          <w:szCs w:val="24"/>
        </w:rPr>
        <w:t>bagian</w:t>
      </w:r>
      <w:proofErr w:type="spellEnd"/>
      <w:r w:rsidRPr="00745DA0">
        <w:rPr>
          <w:color w:val="000000" w:themeColor="text1"/>
          <w:szCs w:val="24"/>
        </w:rPr>
        <w:t xml:space="preserve"> </w:t>
      </w:r>
      <w:proofErr w:type="spellStart"/>
      <w:r w:rsidRPr="00745DA0">
        <w:rPr>
          <w:color w:val="000000" w:themeColor="text1"/>
          <w:szCs w:val="24"/>
        </w:rPr>
        <w:t>kesepakatan</w:t>
      </w:r>
      <w:proofErr w:type="spellEnd"/>
      <w:r w:rsidRPr="00745DA0">
        <w:rPr>
          <w:color w:val="000000" w:themeColor="text1"/>
          <w:szCs w:val="24"/>
        </w:rPr>
        <w:t xml:space="preserve"> </w:t>
      </w:r>
      <w:proofErr w:type="spellStart"/>
      <w:r w:rsidRPr="00745DA0">
        <w:rPr>
          <w:color w:val="000000" w:themeColor="text1"/>
          <w:szCs w:val="24"/>
        </w:rPr>
        <w:t>dari</w:t>
      </w:r>
      <w:proofErr w:type="spellEnd"/>
      <w:r w:rsidRPr="00745DA0">
        <w:rPr>
          <w:color w:val="000000" w:themeColor="text1"/>
          <w:szCs w:val="24"/>
        </w:rPr>
        <w:t xml:space="preserve"> </w:t>
      </w:r>
      <w:proofErr w:type="spellStart"/>
      <w:r w:rsidRPr="00745DA0">
        <w:rPr>
          <w:color w:val="000000" w:themeColor="text1"/>
          <w:szCs w:val="24"/>
        </w:rPr>
        <w:t>pemerintah</w:t>
      </w:r>
      <w:proofErr w:type="spellEnd"/>
      <w:r w:rsidRPr="00745DA0">
        <w:rPr>
          <w:color w:val="000000" w:themeColor="text1"/>
          <w:szCs w:val="24"/>
        </w:rPr>
        <w:t>.</w:t>
      </w:r>
    </w:p>
    <w:p w14:paraId="6EA6B03E" w14:textId="77777777" w:rsidR="00B55EA5" w:rsidRPr="00745DA0" w:rsidRDefault="00B226A3" w:rsidP="00B226A3">
      <w:pPr>
        <w:pStyle w:val="ListParagraph"/>
        <w:numPr>
          <w:ilvl w:val="0"/>
          <w:numId w:val="18"/>
        </w:numPr>
        <w:rPr>
          <w:color w:val="000000" w:themeColor="text1"/>
          <w:szCs w:val="24"/>
        </w:rPr>
      </w:pPr>
      <w:proofErr w:type="spellStart"/>
      <w:r w:rsidRPr="00745DA0">
        <w:rPr>
          <w:color w:val="000000" w:themeColor="text1"/>
          <w:szCs w:val="24"/>
        </w:rPr>
        <w:t>Fungsi</w:t>
      </w:r>
      <w:proofErr w:type="spellEnd"/>
      <w:r w:rsidRPr="00745DA0">
        <w:rPr>
          <w:color w:val="000000" w:themeColor="text1"/>
          <w:szCs w:val="24"/>
        </w:rPr>
        <w:t xml:space="preserve"> </w:t>
      </w:r>
      <w:proofErr w:type="spellStart"/>
      <w:r w:rsidRPr="00745DA0">
        <w:rPr>
          <w:color w:val="000000" w:themeColor="text1"/>
          <w:szCs w:val="24"/>
        </w:rPr>
        <w:t>stabilitas</w:t>
      </w:r>
      <w:proofErr w:type="spellEnd"/>
      <w:r w:rsidRPr="00745DA0">
        <w:rPr>
          <w:color w:val="000000" w:themeColor="text1"/>
          <w:szCs w:val="24"/>
        </w:rPr>
        <w:t xml:space="preserve"> </w:t>
      </w:r>
    </w:p>
    <w:p w14:paraId="0BC42D3E" w14:textId="77777777" w:rsidR="00B55EA5" w:rsidRPr="00745DA0" w:rsidRDefault="00B226A3" w:rsidP="00B55EA5">
      <w:pPr>
        <w:pStyle w:val="ListParagraph"/>
        <w:ind w:left="360"/>
        <w:rPr>
          <w:color w:val="000000" w:themeColor="text1"/>
          <w:szCs w:val="24"/>
        </w:rPr>
      </w:pPr>
      <w:proofErr w:type="spellStart"/>
      <w:r w:rsidRPr="00745DA0">
        <w:rPr>
          <w:color w:val="000000" w:themeColor="text1"/>
          <w:szCs w:val="24"/>
        </w:rPr>
        <w:t>Pemerintah</w:t>
      </w:r>
      <w:proofErr w:type="spellEnd"/>
      <w:r w:rsidRPr="00745DA0">
        <w:rPr>
          <w:color w:val="000000" w:themeColor="text1"/>
          <w:szCs w:val="24"/>
        </w:rPr>
        <w:t xml:space="preserve"> </w:t>
      </w:r>
      <w:proofErr w:type="spellStart"/>
      <w:r w:rsidRPr="00745DA0">
        <w:rPr>
          <w:color w:val="000000" w:themeColor="text1"/>
          <w:szCs w:val="24"/>
        </w:rPr>
        <w:t>mempunyai</w:t>
      </w:r>
      <w:proofErr w:type="spellEnd"/>
      <w:r w:rsidRPr="00745DA0">
        <w:rPr>
          <w:color w:val="000000" w:themeColor="text1"/>
          <w:szCs w:val="24"/>
        </w:rPr>
        <w:t xml:space="preserve"> dana agar </w:t>
      </w:r>
      <w:proofErr w:type="spellStart"/>
      <w:r w:rsidRPr="00745DA0">
        <w:rPr>
          <w:color w:val="000000" w:themeColor="text1"/>
          <w:szCs w:val="24"/>
        </w:rPr>
        <w:t>dapat</w:t>
      </w:r>
      <w:proofErr w:type="spellEnd"/>
      <w:r w:rsidRPr="00745DA0">
        <w:rPr>
          <w:color w:val="000000" w:themeColor="text1"/>
          <w:szCs w:val="24"/>
        </w:rPr>
        <w:t xml:space="preserve"> </w:t>
      </w:r>
      <w:proofErr w:type="spellStart"/>
      <w:r w:rsidRPr="00745DA0">
        <w:rPr>
          <w:color w:val="000000" w:themeColor="text1"/>
          <w:szCs w:val="24"/>
        </w:rPr>
        <w:t>menjalankan</w:t>
      </w:r>
      <w:proofErr w:type="spellEnd"/>
      <w:r w:rsidRPr="00745DA0">
        <w:rPr>
          <w:color w:val="000000" w:themeColor="text1"/>
          <w:szCs w:val="24"/>
        </w:rPr>
        <w:t xml:space="preserve"> </w:t>
      </w:r>
      <w:proofErr w:type="spellStart"/>
      <w:r w:rsidRPr="00745DA0">
        <w:rPr>
          <w:color w:val="000000" w:themeColor="text1"/>
          <w:szCs w:val="24"/>
        </w:rPr>
        <w:t>kebijakan</w:t>
      </w:r>
      <w:proofErr w:type="spellEnd"/>
      <w:r w:rsidRPr="00745DA0">
        <w:rPr>
          <w:color w:val="000000" w:themeColor="text1"/>
          <w:szCs w:val="24"/>
        </w:rPr>
        <w:t xml:space="preserve"> </w:t>
      </w:r>
      <w:proofErr w:type="spellStart"/>
      <w:r w:rsidRPr="00745DA0">
        <w:rPr>
          <w:color w:val="000000" w:themeColor="text1"/>
          <w:szCs w:val="24"/>
        </w:rPr>
        <w:t>penekanan</w:t>
      </w:r>
      <w:proofErr w:type="spellEnd"/>
      <w:r w:rsidRPr="00745DA0">
        <w:rPr>
          <w:color w:val="000000" w:themeColor="text1"/>
          <w:szCs w:val="24"/>
        </w:rPr>
        <w:t xml:space="preserve"> </w:t>
      </w:r>
      <w:proofErr w:type="spellStart"/>
      <w:r w:rsidRPr="00745DA0">
        <w:rPr>
          <w:color w:val="000000" w:themeColor="text1"/>
          <w:szCs w:val="24"/>
        </w:rPr>
        <w:t>inflasi</w:t>
      </w:r>
      <w:proofErr w:type="spellEnd"/>
      <w:r w:rsidRPr="00745DA0">
        <w:rPr>
          <w:color w:val="000000" w:themeColor="text1"/>
          <w:szCs w:val="24"/>
        </w:rPr>
        <w:t xml:space="preserve"> </w:t>
      </w:r>
      <w:proofErr w:type="spellStart"/>
      <w:r w:rsidRPr="00745DA0">
        <w:rPr>
          <w:color w:val="000000" w:themeColor="text1"/>
          <w:szCs w:val="24"/>
        </w:rPr>
        <w:t>sehingga</w:t>
      </w:r>
      <w:proofErr w:type="spellEnd"/>
      <w:r w:rsidRPr="00745DA0">
        <w:rPr>
          <w:color w:val="000000" w:themeColor="text1"/>
          <w:szCs w:val="24"/>
        </w:rPr>
        <w:t xml:space="preserve"> </w:t>
      </w:r>
      <w:proofErr w:type="spellStart"/>
      <w:r w:rsidRPr="00745DA0">
        <w:rPr>
          <w:color w:val="000000" w:themeColor="text1"/>
          <w:szCs w:val="24"/>
        </w:rPr>
        <w:t>stabilitas</w:t>
      </w:r>
      <w:proofErr w:type="spellEnd"/>
      <w:r w:rsidRPr="00745DA0">
        <w:rPr>
          <w:color w:val="000000" w:themeColor="text1"/>
          <w:szCs w:val="24"/>
        </w:rPr>
        <w:t xml:space="preserve"> </w:t>
      </w:r>
      <w:proofErr w:type="spellStart"/>
      <w:r w:rsidRPr="00745DA0">
        <w:rPr>
          <w:color w:val="000000" w:themeColor="text1"/>
          <w:szCs w:val="24"/>
        </w:rPr>
        <w:t>harga</w:t>
      </w:r>
      <w:proofErr w:type="spellEnd"/>
      <w:r w:rsidRPr="00745DA0">
        <w:rPr>
          <w:color w:val="000000" w:themeColor="text1"/>
          <w:szCs w:val="24"/>
        </w:rPr>
        <w:t xml:space="preserve"> </w:t>
      </w:r>
      <w:proofErr w:type="spellStart"/>
      <w:r w:rsidRPr="00745DA0">
        <w:rPr>
          <w:color w:val="000000" w:themeColor="text1"/>
          <w:szCs w:val="24"/>
        </w:rPr>
        <w:t>dapat</w:t>
      </w:r>
      <w:proofErr w:type="spellEnd"/>
      <w:r w:rsidRPr="00745DA0">
        <w:rPr>
          <w:color w:val="000000" w:themeColor="text1"/>
          <w:szCs w:val="24"/>
        </w:rPr>
        <w:t xml:space="preserve"> </w:t>
      </w:r>
      <w:proofErr w:type="spellStart"/>
      <w:r w:rsidRPr="00745DA0">
        <w:rPr>
          <w:color w:val="000000" w:themeColor="text1"/>
          <w:szCs w:val="24"/>
        </w:rPr>
        <w:t>terjaga</w:t>
      </w:r>
      <w:proofErr w:type="spellEnd"/>
      <w:r w:rsidRPr="00745DA0">
        <w:rPr>
          <w:color w:val="000000" w:themeColor="text1"/>
          <w:szCs w:val="24"/>
        </w:rPr>
        <w:t xml:space="preserve"> </w:t>
      </w:r>
      <w:proofErr w:type="spellStart"/>
      <w:r w:rsidRPr="00745DA0">
        <w:rPr>
          <w:color w:val="000000" w:themeColor="text1"/>
          <w:szCs w:val="24"/>
        </w:rPr>
        <w:t>dengan</w:t>
      </w:r>
      <w:proofErr w:type="spellEnd"/>
      <w:r w:rsidRPr="00745DA0">
        <w:rPr>
          <w:color w:val="000000" w:themeColor="text1"/>
          <w:szCs w:val="24"/>
        </w:rPr>
        <w:t xml:space="preserve"> </w:t>
      </w:r>
      <w:proofErr w:type="spellStart"/>
      <w:r w:rsidRPr="00745DA0">
        <w:rPr>
          <w:color w:val="000000" w:themeColor="text1"/>
          <w:szCs w:val="24"/>
        </w:rPr>
        <w:t>mengatur</w:t>
      </w:r>
      <w:proofErr w:type="spellEnd"/>
      <w:r w:rsidRPr="00745DA0">
        <w:rPr>
          <w:color w:val="000000" w:themeColor="text1"/>
          <w:szCs w:val="24"/>
        </w:rPr>
        <w:t xml:space="preserve"> </w:t>
      </w:r>
      <w:proofErr w:type="spellStart"/>
      <w:r w:rsidRPr="00745DA0">
        <w:rPr>
          <w:color w:val="000000" w:themeColor="text1"/>
          <w:szCs w:val="24"/>
        </w:rPr>
        <w:t>sejumlah</w:t>
      </w:r>
      <w:proofErr w:type="spellEnd"/>
      <w:r w:rsidRPr="00745DA0">
        <w:rPr>
          <w:color w:val="000000" w:themeColor="text1"/>
          <w:szCs w:val="24"/>
        </w:rPr>
        <w:t xml:space="preserve"> </w:t>
      </w:r>
      <w:proofErr w:type="spellStart"/>
      <w:r w:rsidRPr="00745DA0">
        <w:rPr>
          <w:color w:val="000000" w:themeColor="text1"/>
          <w:szCs w:val="24"/>
        </w:rPr>
        <w:t>uang</w:t>
      </w:r>
      <w:proofErr w:type="spellEnd"/>
      <w:r w:rsidRPr="00745DA0">
        <w:rPr>
          <w:color w:val="000000" w:themeColor="text1"/>
          <w:szCs w:val="24"/>
        </w:rPr>
        <w:t xml:space="preserve"> yang </w:t>
      </w:r>
      <w:proofErr w:type="spellStart"/>
      <w:r w:rsidRPr="00745DA0">
        <w:rPr>
          <w:color w:val="000000" w:themeColor="text1"/>
          <w:szCs w:val="24"/>
        </w:rPr>
        <w:t>beredar</w:t>
      </w:r>
      <w:proofErr w:type="spellEnd"/>
      <w:r w:rsidRPr="00745DA0">
        <w:rPr>
          <w:color w:val="000000" w:themeColor="text1"/>
          <w:szCs w:val="24"/>
        </w:rPr>
        <w:t xml:space="preserve">, </w:t>
      </w:r>
      <w:proofErr w:type="spellStart"/>
      <w:r w:rsidRPr="00745DA0">
        <w:rPr>
          <w:color w:val="000000" w:themeColor="text1"/>
          <w:szCs w:val="24"/>
        </w:rPr>
        <w:t>pungutan</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dan </w:t>
      </w:r>
      <w:proofErr w:type="spellStart"/>
      <w:r w:rsidRPr="00745DA0">
        <w:rPr>
          <w:color w:val="000000" w:themeColor="text1"/>
          <w:szCs w:val="24"/>
        </w:rPr>
        <w:t>pendayagunaan</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yang optimal.</w:t>
      </w:r>
    </w:p>
    <w:p w14:paraId="5B886676" w14:textId="77777777" w:rsidR="00B55EA5" w:rsidRPr="00745DA0" w:rsidRDefault="00B55EA5" w:rsidP="00B55EA5">
      <w:pPr>
        <w:pStyle w:val="ListParagraph"/>
        <w:spacing w:after="0"/>
        <w:ind w:left="0"/>
        <w:rPr>
          <w:b/>
          <w:color w:val="000000" w:themeColor="text1"/>
          <w:szCs w:val="24"/>
        </w:rPr>
      </w:pPr>
    </w:p>
    <w:p w14:paraId="1ACFB6A1" w14:textId="77777777" w:rsidR="00B55EA5" w:rsidRPr="00745DA0" w:rsidRDefault="00B55EA5" w:rsidP="00B55EA5">
      <w:pPr>
        <w:pStyle w:val="ListParagraph"/>
        <w:spacing w:after="0"/>
        <w:ind w:left="0"/>
        <w:rPr>
          <w:color w:val="000000" w:themeColor="text1"/>
          <w:szCs w:val="24"/>
        </w:rPr>
      </w:pPr>
      <w:proofErr w:type="spellStart"/>
      <w:r w:rsidRPr="00745DA0">
        <w:rPr>
          <w:b/>
          <w:color w:val="000000" w:themeColor="text1"/>
          <w:szCs w:val="24"/>
        </w:rPr>
        <w:t>Aspek</w:t>
      </w:r>
      <w:proofErr w:type="spellEnd"/>
      <w:r w:rsidRPr="00745DA0">
        <w:rPr>
          <w:b/>
          <w:color w:val="000000" w:themeColor="text1"/>
          <w:szCs w:val="24"/>
        </w:rPr>
        <w:t xml:space="preserve"> Internal</w:t>
      </w:r>
    </w:p>
    <w:p w14:paraId="2D9E05F9" w14:textId="0B02E963" w:rsidR="00B55EA5" w:rsidRPr="00745DA0" w:rsidRDefault="00B55EA5" w:rsidP="00D24336">
      <w:pPr>
        <w:tabs>
          <w:tab w:val="left" w:pos="2755"/>
        </w:tabs>
        <w:ind w:firstLine="567"/>
        <w:rPr>
          <w:color w:val="000000" w:themeColor="text1"/>
          <w:szCs w:val="24"/>
        </w:rPr>
      </w:pPr>
      <w:proofErr w:type="spellStart"/>
      <w:r w:rsidRPr="00745DA0">
        <w:rPr>
          <w:color w:val="000000" w:themeColor="text1"/>
          <w:szCs w:val="24"/>
        </w:rPr>
        <w:t>Aspek</w:t>
      </w:r>
      <w:proofErr w:type="spellEnd"/>
      <w:r w:rsidRPr="00745DA0">
        <w:rPr>
          <w:color w:val="000000" w:themeColor="text1"/>
          <w:szCs w:val="24"/>
        </w:rPr>
        <w:t xml:space="preserve"> internal </w:t>
      </w:r>
      <w:proofErr w:type="spellStart"/>
      <w:r w:rsidRPr="00745DA0">
        <w:rPr>
          <w:color w:val="000000" w:themeColor="text1"/>
          <w:szCs w:val="24"/>
        </w:rPr>
        <w:t>merupakan</w:t>
      </w:r>
      <w:proofErr w:type="spellEnd"/>
      <w:r w:rsidRPr="00745DA0">
        <w:rPr>
          <w:color w:val="000000" w:themeColor="text1"/>
          <w:szCs w:val="24"/>
        </w:rPr>
        <w:t xml:space="preserve"> </w:t>
      </w:r>
      <w:proofErr w:type="spellStart"/>
      <w:r w:rsidRPr="00745DA0">
        <w:rPr>
          <w:color w:val="000000" w:themeColor="text1"/>
          <w:szCs w:val="24"/>
        </w:rPr>
        <w:t>segala</w:t>
      </w:r>
      <w:proofErr w:type="spellEnd"/>
      <w:r w:rsidRPr="00745DA0">
        <w:rPr>
          <w:color w:val="000000" w:themeColor="text1"/>
          <w:szCs w:val="24"/>
        </w:rPr>
        <w:t xml:space="preserve"> </w:t>
      </w:r>
      <w:proofErr w:type="spellStart"/>
      <w:r w:rsidRPr="00745DA0">
        <w:rPr>
          <w:color w:val="000000" w:themeColor="text1"/>
          <w:szCs w:val="24"/>
        </w:rPr>
        <w:t>hal</w:t>
      </w:r>
      <w:proofErr w:type="spellEnd"/>
      <w:r w:rsidRPr="00745DA0">
        <w:rPr>
          <w:color w:val="000000" w:themeColor="text1"/>
          <w:szCs w:val="24"/>
        </w:rPr>
        <w:t xml:space="preserve"> yang </w:t>
      </w:r>
      <w:proofErr w:type="spellStart"/>
      <w:r w:rsidRPr="00745DA0">
        <w:rPr>
          <w:color w:val="000000" w:themeColor="text1"/>
          <w:szCs w:val="24"/>
        </w:rPr>
        <w:t>bersumber</w:t>
      </w:r>
      <w:proofErr w:type="spellEnd"/>
      <w:r w:rsidRPr="00745DA0">
        <w:rPr>
          <w:color w:val="000000" w:themeColor="text1"/>
          <w:szCs w:val="24"/>
        </w:rPr>
        <w:t xml:space="preserve"> </w:t>
      </w:r>
      <w:proofErr w:type="spellStart"/>
      <w:r w:rsidRPr="00745DA0">
        <w:rPr>
          <w:color w:val="000000" w:themeColor="text1"/>
          <w:szCs w:val="24"/>
        </w:rPr>
        <w:t>dari</w:t>
      </w:r>
      <w:proofErr w:type="spellEnd"/>
      <w:r w:rsidRPr="00745DA0">
        <w:rPr>
          <w:color w:val="000000" w:themeColor="text1"/>
          <w:szCs w:val="24"/>
        </w:rPr>
        <w:t xml:space="preserve"> </w:t>
      </w:r>
      <w:proofErr w:type="spellStart"/>
      <w:r w:rsidRPr="00745DA0">
        <w:rPr>
          <w:color w:val="000000" w:themeColor="text1"/>
          <w:szCs w:val="24"/>
        </w:rPr>
        <w:t>wajib</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dan </w:t>
      </w:r>
      <w:proofErr w:type="spellStart"/>
      <w:r w:rsidRPr="00745DA0">
        <w:rPr>
          <w:color w:val="000000" w:themeColor="text1"/>
          <w:szCs w:val="24"/>
        </w:rPr>
        <w:t>berkaitan</w:t>
      </w:r>
      <w:proofErr w:type="spellEnd"/>
      <w:r w:rsidRPr="00745DA0">
        <w:rPr>
          <w:color w:val="000000" w:themeColor="text1"/>
          <w:szCs w:val="24"/>
        </w:rPr>
        <w:t xml:space="preserve"> </w:t>
      </w:r>
      <w:proofErr w:type="spellStart"/>
      <w:r w:rsidRPr="00745DA0">
        <w:rPr>
          <w:color w:val="000000" w:themeColor="text1"/>
          <w:szCs w:val="24"/>
        </w:rPr>
        <w:t>dengan</w:t>
      </w:r>
      <w:proofErr w:type="spellEnd"/>
      <w:r w:rsidRPr="00745DA0">
        <w:rPr>
          <w:color w:val="000000" w:themeColor="text1"/>
          <w:szCs w:val="24"/>
        </w:rPr>
        <w:t xml:space="preserve"> </w:t>
      </w:r>
      <w:proofErr w:type="spellStart"/>
      <w:r w:rsidRPr="00745DA0">
        <w:rPr>
          <w:color w:val="000000" w:themeColor="text1"/>
          <w:szCs w:val="24"/>
        </w:rPr>
        <w:lastRenderedPageBreak/>
        <w:t>kepribadian</w:t>
      </w:r>
      <w:proofErr w:type="spellEnd"/>
      <w:r w:rsidRPr="00745DA0">
        <w:rPr>
          <w:color w:val="000000" w:themeColor="text1"/>
          <w:szCs w:val="24"/>
        </w:rPr>
        <w:t xml:space="preserve"> </w:t>
      </w:r>
      <w:proofErr w:type="spellStart"/>
      <w:r w:rsidRPr="00745DA0">
        <w:rPr>
          <w:color w:val="000000" w:themeColor="text1"/>
          <w:szCs w:val="24"/>
        </w:rPr>
        <w:t>individu</w:t>
      </w:r>
      <w:proofErr w:type="spellEnd"/>
      <w:r w:rsidRPr="00745DA0">
        <w:rPr>
          <w:color w:val="000000" w:themeColor="text1"/>
          <w:szCs w:val="24"/>
        </w:rPr>
        <w:t xml:space="preserve"> </w:t>
      </w:r>
      <w:hyperlink w:anchor="Sudirman" w:history="1">
        <w:r w:rsidRPr="00745DA0">
          <w:rPr>
            <w:rStyle w:val="Hyperlink"/>
            <w:color w:val="000000" w:themeColor="text1"/>
            <w:szCs w:val="24"/>
            <w:u w:val="none"/>
          </w:rPr>
          <w:fldChar w:fldCharType="begin" w:fldLock="1"/>
        </w:r>
        <w:r w:rsidR="00484D75" w:rsidRPr="00745DA0">
          <w:rPr>
            <w:rStyle w:val="Hyperlink"/>
            <w:color w:val="000000" w:themeColor="text1"/>
            <w:szCs w:val="24"/>
            <w:u w:val="none"/>
          </w:rPr>
          <w:instrText>ADDIN CSL_CITATION {"citationItems":[{"id":"ITEM-1","itemData":{"author":[{"dropping-particle":"","family":"Sudirman","given":"S. R","non-dropping-particle":"","parse-names":false,"suffix":""}],"container-title":"Jurnal Riset Perpajakan","id":"ITEM-1","issued":{"date-parts":[["2020"]]},"page":"164-190","title":"Pengaruh Norma Subjektif, Kewajiban Moral serta Pemahaman Peraturan Pajak Terhadap Kepatuhan Wajib Pajak yang Terdaftar di KPP Pratama Makassar Utara","type":"article-journal"},"uris":["http://www.mendeley.com/documents/?uuid=2a282954-2bc2-47c1-8ccc-e641bb1eebe0"]}],"mendeley":{"formattedCitation":"[3]","plainTextFormattedCitation":"[3]","previouslyFormattedCitation":"[3]"},"properties":{"noteIndex":0},"schema":"https://github.com/citation-style-language/schema/raw/master/csl-citation.json"}</w:instrText>
        </w:r>
        <w:r w:rsidRPr="00745DA0">
          <w:rPr>
            <w:rStyle w:val="Hyperlink"/>
            <w:color w:val="000000" w:themeColor="text1"/>
            <w:szCs w:val="24"/>
            <w:u w:val="none"/>
          </w:rPr>
          <w:fldChar w:fldCharType="separate"/>
        </w:r>
        <w:r w:rsidRPr="00745DA0">
          <w:rPr>
            <w:rStyle w:val="Hyperlink"/>
            <w:noProof/>
            <w:color w:val="000000" w:themeColor="text1"/>
            <w:szCs w:val="24"/>
            <w:u w:val="none"/>
          </w:rPr>
          <w:t>[3]</w:t>
        </w:r>
        <w:r w:rsidRPr="00745DA0">
          <w:rPr>
            <w:rStyle w:val="Hyperlink"/>
            <w:color w:val="000000" w:themeColor="text1"/>
            <w:szCs w:val="24"/>
            <w:u w:val="none"/>
          </w:rPr>
          <w:fldChar w:fldCharType="end"/>
        </w:r>
      </w:hyperlink>
      <w:r w:rsidRPr="00745DA0">
        <w:rPr>
          <w:color w:val="000000" w:themeColor="text1"/>
          <w:szCs w:val="24"/>
        </w:rPr>
        <w:t xml:space="preserve">. </w:t>
      </w:r>
      <w:proofErr w:type="spellStart"/>
      <w:r w:rsidRPr="00745DA0">
        <w:rPr>
          <w:color w:val="000000" w:themeColor="text1"/>
          <w:szCs w:val="24"/>
        </w:rPr>
        <w:t>Aspek</w:t>
      </w:r>
      <w:proofErr w:type="spellEnd"/>
      <w:r w:rsidRPr="00745DA0">
        <w:rPr>
          <w:color w:val="000000" w:themeColor="text1"/>
          <w:szCs w:val="24"/>
        </w:rPr>
        <w:t xml:space="preserve"> internal </w:t>
      </w:r>
      <w:proofErr w:type="spellStart"/>
      <w:r w:rsidRPr="00745DA0">
        <w:rPr>
          <w:color w:val="000000" w:themeColor="text1"/>
          <w:szCs w:val="24"/>
        </w:rPr>
        <w:t>tersebut</w:t>
      </w:r>
      <w:proofErr w:type="spellEnd"/>
      <w:r w:rsidRPr="00745DA0">
        <w:rPr>
          <w:color w:val="000000" w:themeColor="text1"/>
          <w:szCs w:val="24"/>
        </w:rPr>
        <w:t xml:space="preserve"> </w:t>
      </w:r>
      <w:proofErr w:type="spellStart"/>
      <w:r w:rsidRPr="00745DA0">
        <w:rPr>
          <w:color w:val="000000" w:themeColor="text1"/>
          <w:szCs w:val="24"/>
        </w:rPr>
        <w:t>meliputi</w:t>
      </w:r>
      <w:proofErr w:type="spellEnd"/>
      <w:r w:rsidRPr="00745DA0">
        <w:rPr>
          <w:color w:val="000000" w:themeColor="text1"/>
          <w:szCs w:val="24"/>
        </w:rPr>
        <w:t>:</w:t>
      </w:r>
    </w:p>
    <w:p w14:paraId="2257DFE0" w14:textId="77777777" w:rsidR="005C51D2" w:rsidRPr="00745DA0" w:rsidRDefault="00B55EA5" w:rsidP="005C51D2">
      <w:pPr>
        <w:pStyle w:val="ListParagraph"/>
        <w:numPr>
          <w:ilvl w:val="0"/>
          <w:numId w:val="19"/>
        </w:numPr>
        <w:tabs>
          <w:tab w:val="left" w:pos="360"/>
          <w:tab w:val="left" w:pos="2755"/>
        </w:tabs>
        <w:rPr>
          <w:color w:val="000000" w:themeColor="text1"/>
          <w:szCs w:val="24"/>
        </w:rPr>
      </w:pPr>
      <w:proofErr w:type="spellStart"/>
      <w:r w:rsidRPr="00745DA0">
        <w:rPr>
          <w:color w:val="000000" w:themeColor="text1"/>
          <w:szCs w:val="24"/>
        </w:rPr>
        <w:t>Pengetahuan</w:t>
      </w:r>
      <w:proofErr w:type="spellEnd"/>
      <w:r w:rsidRPr="00745DA0">
        <w:rPr>
          <w:color w:val="000000" w:themeColor="text1"/>
          <w:szCs w:val="24"/>
        </w:rPr>
        <w:t xml:space="preserve"> </w:t>
      </w:r>
      <w:proofErr w:type="spellStart"/>
      <w:r w:rsidRPr="00745DA0">
        <w:rPr>
          <w:color w:val="000000" w:themeColor="text1"/>
          <w:szCs w:val="24"/>
        </w:rPr>
        <w:t>Pajak</w:t>
      </w:r>
      <w:proofErr w:type="spellEnd"/>
    </w:p>
    <w:p w14:paraId="2034539E" w14:textId="77777777" w:rsidR="005C51D2" w:rsidRPr="00745DA0" w:rsidRDefault="00484D75" w:rsidP="005C51D2">
      <w:pPr>
        <w:pStyle w:val="ListParagraph"/>
        <w:tabs>
          <w:tab w:val="left" w:pos="360"/>
          <w:tab w:val="left" w:pos="2755"/>
        </w:tabs>
        <w:ind w:left="360"/>
        <w:rPr>
          <w:color w:val="000000" w:themeColor="text1"/>
          <w:szCs w:val="24"/>
        </w:rPr>
      </w:pPr>
      <w:proofErr w:type="spellStart"/>
      <w:r w:rsidRPr="00745DA0">
        <w:rPr>
          <w:color w:val="000000" w:themeColor="text1"/>
          <w:szCs w:val="24"/>
        </w:rPr>
        <w:t>P</w:t>
      </w:r>
      <w:r w:rsidR="00B55EA5" w:rsidRPr="00745DA0">
        <w:rPr>
          <w:color w:val="000000" w:themeColor="text1"/>
          <w:szCs w:val="24"/>
        </w:rPr>
        <w:t>engetahuan</w:t>
      </w:r>
      <w:proofErr w:type="spellEnd"/>
      <w:r w:rsidR="00B55EA5" w:rsidRPr="00745DA0">
        <w:rPr>
          <w:color w:val="000000" w:themeColor="text1"/>
          <w:szCs w:val="24"/>
        </w:rPr>
        <w:t xml:space="preserve"> </w:t>
      </w:r>
      <w:proofErr w:type="spellStart"/>
      <w:r w:rsidR="00B55EA5" w:rsidRPr="00745DA0">
        <w:rPr>
          <w:color w:val="000000" w:themeColor="text1"/>
          <w:szCs w:val="24"/>
        </w:rPr>
        <w:t>pajak</w:t>
      </w:r>
      <w:proofErr w:type="spellEnd"/>
      <w:r w:rsidR="00B55EA5" w:rsidRPr="00745DA0">
        <w:rPr>
          <w:color w:val="000000" w:themeColor="text1"/>
          <w:szCs w:val="24"/>
        </w:rPr>
        <w:t xml:space="preserve"> </w:t>
      </w:r>
      <w:proofErr w:type="spellStart"/>
      <w:r w:rsidR="00B55EA5" w:rsidRPr="00745DA0">
        <w:rPr>
          <w:color w:val="000000" w:themeColor="text1"/>
          <w:szCs w:val="24"/>
        </w:rPr>
        <w:t>adalah</w:t>
      </w:r>
      <w:proofErr w:type="spellEnd"/>
      <w:r w:rsidR="00B55EA5" w:rsidRPr="00745DA0">
        <w:rPr>
          <w:color w:val="000000" w:themeColor="text1"/>
          <w:szCs w:val="24"/>
        </w:rPr>
        <w:t xml:space="preserve"> </w:t>
      </w:r>
      <w:proofErr w:type="spellStart"/>
      <w:r w:rsidR="00B55EA5" w:rsidRPr="00745DA0">
        <w:rPr>
          <w:color w:val="000000" w:themeColor="text1"/>
          <w:szCs w:val="24"/>
        </w:rPr>
        <w:t>ilmu</w:t>
      </w:r>
      <w:proofErr w:type="spellEnd"/>
      <w:r w:rsidR="00B55EA5" w:rsidRPr="00745DA0">
        <w:rPr>
          <w:color w:val="000000" w:themeColor="text1"/>
          <w:szCs w:val="24"/>
        </w:rPr>
        <w:t xml:space="preserve"> </w:t>
      </w:r>
      <w:proofErr w:type="spellStart"/>
      <w:r w:rsidR="00B55EA5" w:rsidRPr="00745DA0">
        <w:rPr>
          <w:color w:val="000000" w:themeColor="text1"/>
          <w:szCs w:val="24"/>
        </w:rPr>
        <w:t>wajib</w:t>
      </w:r>
      <w:proofErr w:type="spellEnd"/>
      <w:r w:rsidR="00B55EA5" w:rsidRPr="00745DA0">
        <w:rPr>
          <w:color w:val="000000" w:themeColor="text1"/>
          <w:szCs w:val="24"/>
        </w:rPr>
        <w:t xml:space="preserve"> yang </w:t>
      </w:r>
      <w:proofErr w:type="spellStart"/>
      <w:r w:rsidR="00B55EA5" w:rsidRPr="00745DA0">
        <w:rPr>
          <w:color w:val="000000" w:themeColor="text1"/>
          <w:szCs w:val="24"/>
        </w:rPr>
        <w:t>dikuasai</w:t>
      </w:r>
      <w:proofErr w:type="spellEnd"/>
      <w:r w:rsidR="00B55EA5" w:rsidRPr="00745DA0">
        <w:rPr>
          <w:color w:val="000000" w:themeColor="text1"/>
          <w:szCs w:val="24"/>
        </w:rPr>
        <w:t xml:space="preserve"> oleh </w:t>
      </w:r>
      <w:proofErr w:type="spellStart"/>
      <w:r w:rsidR="00B55EA5" w:rsidRPr="00745DA0">
        <w:rPr>
          <w:color w:val="000000" w:themeColor="text1"/>
          <w:szCs w:val="24"/>
        </w:rPr>
        <w:t>wajib</w:t>
      </w:r>
      <w:proofErr w:type="spellEnd"/>
      <w:r w:rsidR="00B55EA5" w:rsidRPr="00745DA0">
        <w:rPr>
          <w:color w:val="000000" w:themeColor="text1"/>
          <w:szCs w:val="24"/>
        </w:rPr>
        <w:t xml:space="preserve"> </w:t>
      </w:r>
      <w:proofErr w:type="spellStart"/>
      <w:r w:rsidR="00B55EA5" w:rsidRPr="00745DA0">
        <w:rPr>
          <w:color w:val="000000" w:themeColor="text1"/>
          <w:szCs w:val="24"/>
        </w:rPr>
        <w:t>pajak</w:t>
      </w:r>
      <w:proofErr w:type="spellEnd"/>
      <w:r w:rsidR="00B55EA5" w:rsidRPr="00745DA0">
        <w:rPr>
          <w:color w:val="000000" w:themeColor="text1"/>
          <w:szCs w:val="24"/>
        </w:rPr>
        <w:t xml:space="preserve"> </w:t>
      </w:r>
      <w:proofErr w:type="spellStart"/>
      <w:r w:rsidR="00B55EA5" w:rsidRPr="00745DA0">
        <w:rPr>
          <w:color w:val="000000" w:themeColor="text1"/>
          <w:szCs w:val="24"/>
        </w:rPr>
        <w:t>terkait</w:t>
      </w:r>
      <w:proofErr w:type="spellEnd"/>
      <w:r w:rsidR="00B55EA5" w:rsidRPr="00745DA0">
        <w:rPr>
          <w:color w:val="000000" w:themeColor="text1"/>
          <w:szCs w:val="24"/>
        </w:rPr>
        <w:t xml:space="preserve"> </w:t>
      </w:r>
      <w:proofErr w:type="spellStart"/>
      <w:r w:rsidR="00B55EA5" w:rsidRPr="00745DA0">
        <w:rPr>
          <w:color w:val="000000" w:themeColor="text1"/>
          <w:szCs w:val="24"/>
        </w:rPr>
        <w:t>perpajakan</w:t>
      </w:r>
      <w:proofErr w:type="spellEnd"/>
      <w:r w:rsidR="00B55EA5" w:rsidRPr="00745DA0">
        <w:rPr>
          <w:color w:val="000000" w:themeColor="text1"/>
          <w:szCs w:val="24"/>
        </w:rPr>
        <w:t xml:space="preserve"> </w:t>
      </w:r>
      <w:proofErr w:type="spellStart"/>
      <w:r w:rsidR="00B55EA5" w:rsidRPr="00745DA0">
        <w:rPr>
          <w:color w:val="000000" w:themeColor="text1"/>
          <w:szCs w:val="24"/>
        </w:rPr>
        <w:t>itu</w:t>
      </w:r>
      <w:proofErr w:type="spellEnd"/>
      <w:r w:rsidR="00B55EA5" w:rsidRPr="00745DA0">
        <w:rPr>
          <w:color w:val="000000" w:themeColor="text1"/>
          <w:szCs w:val="24"/>
        </w:rPr>
        <w:t xml:space="preserve"> </w:t>
      </w:r>
      <w:proofErr w:type="spellStart"/>
      <w:r w:rsidR="00B55EA5" w:rsidRPr="00745DA0">
        <w:rPr>
          <w:color w:val="000000" w:themeColor="text1"/>
          <w:szCs w:val="24"/>
        </w:rPr>
        <w:t>sendiri</w:t>
      </w:r>
      <w:proofErr w:type="spellEnd"/>
      <w:r w:rsidR="00B55EA5" w:rsidRPr="00745DA0">
        <w:rPr>
          <w:color w:val="000000" w:themeColor="text1"/>
          <w:szCs w:val="24"/>
        </w:rPr>
        <w:t xml:space="preserve"> </w:t>
      </w:r>
      <w:proofErr w:type="spellStart"/>
      <w:r w:rsidR="00B55EA5" w:rsidRPr="00745DA0">
        <w:rPr>
          <w:color w:val="000000" w:themeColor="text1"/>
          <w:szCs w:val="24"/>
        </w:rPr>
        <w:t>sehingga</w:t>
      </w:r>
      <w:proofErr w:type="spellEnd"/>
      <w:r w:rsidR="00B55EA5" w:rsidRPr="00745DA0">
        <w:rPr>
          <w:color w:val="000000" w:themeColor="text1"/>
          <w:szCs w:val="24"/>
        </w:rPr>
        <w:t xml:space="preserve"> </w:t>
      </w:r>
      <w:proofErr w:type="spellStart"/>
      <w:r w:rsidR="00B55EA5" w:rsidRPr="00745DA0">
        <w:rPr>
          <w:color w:val="000000" w:themeColor="text1"/>
          <w:szCs w:val="24"/>
        </w:rPr>
        <w:t>memberikan</w:t>
      </w:r>
      <w:proofErr w:type="spellEnd"/>
      <w:r w:rsidR="00B55EA5" w:rsidRPr="00745DA0">
        <w:rPr>
          <w:color w:val="000000" w:themeColor="text1"/>
          <w:szCs w:val="24"/>
        </w:rPr>
        <w:t xml:space="preserve"> </w:t>
      </w:r>
      <w:proofErr w:type="spellStart"/>
      <w:r w:rsidR="00B55EA5" w:rsidRPr="00745DA0">
        <w:rPr>
          <w:color w:val="000000" w:themeColor="text1"/>
          <w:szCs w:val="24"/>
        </w:rPr>
        <w:t>pemahaman</w:t>
      </w:r>
      <w:proofErr w:type="spellEnd"/>
      <w:r w:rsidR="00B55EA5" w:rsidRPr="00745DA0">
        <w:rPr>
          <w:color w:val="000000" w:themeColor="text1"/>
          <w:szCs w:val="24"/>
        </w:rPr>
        <w:t xml:space="preserve"> </w:t>
      </w:r>
      <w:proofErr w:type="spellStart"/>
      <w:r w:rsidR="00B55EA5" w:rsidRPr="00745DA0">
        <w:rPr>
          <w:color w:val="000000" w:themeColor="text1"/>
          <w:szCs w:val="24"/>
        </w:rPr>
        <w:t>mengenai</w:t>
      </w:r>
      <w:proofErr w:type="spellEnd"/>
      <w:r w:rsidR="00B55EA5" w:rsidRPr="00745DA0">
        <w:rPr>
          <w:color w:val="000000" w:themeColor="text1"/>
          <w:szCs w:val="24"/>
        </w:rPr>
        <w:t xml:space="preserve"> </w:t>
      </w:r>
      <w:proofErr w:type="spellStart"/>
      <w:r w:rsidR="00B55EA5" w:rsidRPr="00745DA0">
        <w:rPr>
          <w:color w:val="000000" w:themeColor="text1"/>
          <w:szCs w:val="24"/>
        </w:rPr>
        <w:t>kewajiban</w:t>
      </w:r>
      <w:proofErr w:type="spellEnd"/>
      <w:r w:rsidR="00B55EA5" w:rsidRPr="00745DA0">
        <w:rPr>
          <w:color w:val="000000" w:themeColor="text1"/>
          <w:szCs w:val="24"/>
        </w:rPr>
        <w:t xml:space="preserve"> </w:t>
      </w:r>
      <w:proofErr w:type="spellStart"/>
      <w:r w:rsidR="00B55EA5" w:rsidRPr="00745DA0">
        <w:rPr>
          <w:color w:val="000000" w:themeColor="text1"/>
          <w:szCs w:val="24"/>
        </w:rPr>
        <w:t>apapun</w:t>
      </w:r>
      <w:proofErr w:type="spellEnd"/>
      <w:r w:rsidR="00B55EA5" w:rsidRPr="00745DA0">
        <w:rPr>
          <w:color w:val="000000" w:themeColor="text1"/>
          <w:szCs w:val="24"/>
        </w:rPr>
        <w:t xml:space="preserve"> </w:t>
      </w:r>
      <w:proofErr w:type="spellStart"/>
      <w:r w:rsidR="00B55EA5" w:rsidRPr="00745DA0">
        <w:rPr>
          <w:color w:val="000000" w:themeColor="text1"/>
          <w:szCs w:val="24"/>
        </w:rPr>
        <w:t>itu</w:t>
      </w:r>
      <w:proofErr w:type="spellEnd"/>
      <w:r w:rsidR="00B55EA5" w:rsidRPr="00745DA0">
        <w:rPr>
          <w:color w:val="000000" w:themeColor="text1"/>
          <w:szCs w:val="24"/>
        </w:rPr>
        <w:t xml:space="preserve"> yang </w:t>
      </w:r>
      <w:proofErr w:type="spellStart"/>
      <w:r w:rsidR="00B55EA5" w:rsidRPr="00745DA0">
        <w:rPr>
          <w:color w:val="000000" w:themeColor="text1"/>
          <w:szCs w:val="24"/>
        </w:rPr>
        <w:t>harus</w:t>
      </w:r>
      <w:proofErr w:type="spellEnd"/>
      <w:r w:rsidR="00B55EA5" w:rsidRPr="00745DA0">
        <w:rPr>
          <w:color w:val="000000" w:themeColor="text1"/>
          <w:szCs w:val="24"/>
        </w:rPr>
        <w:t xml:space="preserve"> </w:t>
      </w:r>
      <w:proofErr w:type="spellStart"/>
      <w:r w:rsidR="00B55EA5" w:rsidRPr="00745DA0">
        <w:rPr>
          <w:color w:val="000000" w:themeColor="text1"/>
          <w:szCs w:val="24"/>
        </w:rPr>
        <w:t>ditunaikan</w:t>
      </w:r>
      <w:proofErr w:type="spellEnd"/>
      <w:r w:rsidR="00B55EA5" w:rsidRPr="00745DA0">
        <w:rPr>
          <w:color w:val="000000" w:themeColor="text1"/>
          <w:szCs w:val="24"/>
        </w:rPr>
        <w:t xml:space="preserve"> </w:t>
      </w:r>
      <w:hyperlink w:anchor="Pauji" w:history="1">
        <w:r w:rsidRPr="00745DA0">
          <w:rPr>
            <w:rStyle w:val="Hyperlink"/>
            <w:color w:val="000000" w:themeColor="text1"/>
            <w:szCs w:val="24"/>
            <w:u w:val="none"/>
          </w:rPr>
          <w:fldChar w:fldCharType="begin" w:fldLock="1"/>
        </w:r>
        <w:r w:rsidR="005C51D2" w:rsidRPr="00745DA0">
          <w:rPr>
            <w:rStyle w:val="Hyperlink"/>
            <w:color w:val="000000" w:themeColor="text1"/>
            <w:szCs w:val="24"/>
            <w:u w:val="none"/>
          </w:rPr>
          <w:instrText>ADDIN CSL_CITATION {"citationItems":[{"id":"ITEM-1","itemData":{"author":[{"dropping-particle":"","family":"Pauji","given":"S. N","non-dropping-particle":"","parse-names":false,"suffix":""}],"container-title":"Jurnal Riset Akuntansi","id":"ITEM-1","issued":{"date-parts":[["2020"]]},"page":"48-58","title":"Hubungan Tingkat Pendidikan, Kesadaran, Kepercayaan, Pengetahuan, Masyarakat Terhadap Kepatuhan Wajib Pajak dalam Membayar Pajak","type":"article-journal"},"uris":["http://www.mendeley.com/documents/?uuid=a8e82b67-e57b-4d69-ad63-27f323d1cdfb"]}],"mendeley":{"formattedCitation":"[4]","plainTextFormattedCitation":"[4]","previouslyFormattedCitation":"[4]"},"properties":{"noteIndex":0},"schema":"https://github.com/citation-style-language/schema/raw/master/csl-citation.json"}</w:instrText>
        </w:r>
        <w:r w:rsidRPr="00745DA0">
          <w:rPr>
            <w:rStyle w:val="Hyperlink"/>
            <w:color w:val="000000" w:themeColor="text1"/>
            <w:szCs w:val="24"/>
            <w:u w:val="none"/>
          </w:rPr>
          <w:fldChar w:fldCharType="separate"/>
        </w:r>
        <w:r w:rsidRPr="00745DA0">
          <w:rPr>
            <w:rStyle w:val="Hyperlink"/>
            <w:noProof/>
            <w:color w:val="000000" w:themeColor="text1"/>
            <w:szCs w:val="24"/>
            <w:u w:val="none"/>
          </w:rPr>
          <w:t>[4]</w:t>
        </w:r>
        <w:r w:rsidRPr="00745DA0">
          <w:rPr>
            <w:rStyle w:val="Hyperlink"/>
            <w:color w:val="000000" w:themeColor="text1"/>
            <w:szCs w:val="24"/>
            <w:u w:val="none"/>
          </w:rPr>
          <w:fldChar w:fldCharType="end"/>
        </w:r>
      </w:hyperlink>
      <w:r w:rsidR="005C51D2" w:rsidRPr="00745DA0">
        <w:rPr>
          <w:color w:val="000000" w:themeColor="text1"/>
          <w:szCs w:val="24"/>
        </w:rPr>
        <w:t>.</w:t>
      </w:r>
    </w:p>
    <w:p w14:paraId="12789391" w14:textId="77777777" w:rsidR="00484D75" w:rsidRPr="00745DA0" w:rsidRDefault="00B55EA5" w:rsidP="005C51D2">
      <w:pPr>
        <w:pStyle w:val="ListParagraph"/>
        <w:numPr>
          <w:ilvl w:val="0"/>
          <w:numId w:val="19"/>
        </w:numPr>
        <w:tabs>
          <w:tab w:val="left" w:pos="360"/>
          <w:tab w:val="left" w:pos="2755"/>
        </w:tabs>
        <w:rPr>
          <w:color w:val="000000" w:themeColor="text1"/>
          <w:szCs w:val="24"/>
        </w:rPr>
      </w:pPr>
      <w:proofErr w:type="spellStart"/>
      <w:r w:rsidRPr="00745DA0">
        <w:rPr>
          <w:color w:val="000000" w:themeColor="text1"/>
          <w:szCs w:val="24"/>
        </w:rPr>
        <w:t>Kondisi</w:t>
      </w:r>
      <w:proofErr w:type="spellEnd"/>
      <w:r w:rsidRPr="00745DA0">
        <w:rPr>
          <w:color w:val="000000" w:themeColor="text1"/>
          <w:szCs w:val="24"/>
        </w:rPr>
        <w:t xml:space="preserve"> </w:t>
      </w:r>
      <w:proofErr w:type="spellStart"/>
      <w:r w:rsidRPr="00745DA0">
        <w:rPr>
          <w:color w:val="000000" w:themeColor="text1"/>
          <w:szCs w:val="24"/>
        </w:rPr>
        <w:t>Keuangan</w:t>
      </w:r>
      <w:proofErr w:type="spellEnd"/>
    </w:p>
    <w:p w14:paraId="36C1D9DF" w14:textId="77777777" w:rsidR="00B55EA5" w:rsidRPr="001F2543" w:rsidRDefault="005C51D2" w:rsidP="00484D75">
      <w:pPr>
        <w:pStyle w:val="ListParagraph"/>
        <w:tabs>
          <w:tab w:val="left" w:pos="360"/>
          <w:tab w:val="left" w:pos="2755"/>
        </w:tabs>
        <w:ind w:left="360"/>
        <w:rPr>
          <w:color w:val="000000" w:themeColor="text1"/>
          <w:szCs w:val="24"/>
          <w:lang w:val="da-DK"/>
        </w:rPr>
      </w:pPr>
      <w:r w:rsidRPr="001F2543">
        <w:rPr>
          <w:color w:val="000000" w:themeColor="text1"/>
          <w:szCs w:val="24"/>
          <w:lang w:val="da-DK"/>
        </w:rPr>
        <w:t>Kondisi keuangan merupakan</w:t>
      </w:r>
      <w:r w:rsidR="00B55EA5" w:rsidRPr="001F2543">
        <w:rPr>
          <w:color w:val="000000" w:themeColor="text1"/>
          <w:szCs w:val="24"/>
          <w:lang w:val="da-DK"/>
        </w:rPr>
        <w:t xml:space="preserve"> kapabilitas keuangan seseorang dalam memenuhi kondisi keuangan</w:t>
      </w:r>
      <w:r w:rsidRPr="001F2543">
        <w:rPr>
          <w:color w:val="000000" w:themeColor="text1"/>
          <w:szCs w:val="24"/>
          <w:lang w:val="da-DK"/>
        </w:rPr>
        <w:t xml:space="preserve"> </w:t>
      </w:r>
      <w:hyperlink w:anchor="Widia" w:history="1">
        <w:r w:rsidRPr="00745DA0">
          <w:rPr>
            <w:rStyle w:val="Hyperlink"/>
            <w:color w:val="000000" w:themeColor="text1"/>
            <w:szCs w:val="24"/>
            <w:u w:val="none"/>
          </w:rPr>
          <w:fldChar w:fldCharType="begin" w:fldLock="1"/>
        </w:r>
        <w:r w:rsidRPr="001F2543">
          <w:rPr>
            <w:rStyle w:val="Hyperlink"/>
            <w:color w:val="000000" w:themeColor="text1"/>
            <w:szCs w:val="24"/>
            <w:u w:val="none"/>
            <w:lang w:val="da-DK"/>
          </w:rPr>
          <w:instrText>ADDIN CSL_CITATION {"citationItems":[{"id":"ITEM-1","itemData":{"author":[{"dropping-particle":"","family":"Widia","given":"N K","non-dropping-particle":"","parse-names":false,"suffix":""},{"dropping-particle":"","family":"Yasa","given":"I N","non-dropping-particle":"","parse-names":false,"suffix":""}],"container-title":"Jurnal Pendidikan Ekonomi","id":"ITEM-1","issued":{"date-parts":[["2021"]]},"page":"101-108","title":"Pengaruh Kesadaran Wajib Pajak, Kewajiban Moral, Tingkat Pendidikan, dan Kondisi Keuangan pada Kepatuhan Wajib Pajak Kendaraan Bermotor","type":"article-journal"},"uris":["http://www.mendeley.com/documents/?uuid=a76aedf0-721c-4086-a7a8-44bbce60f1ac"]}],"mendeley":{"formattedCitation":"[5]","plainTextFormattedCitation":"[5]","previouslyFormattedCitation":"[5]"},"properties":{"noteIndex":0},"schema":"https://github.com/citation-style-language/schema/raw/master/csl-citation.json"}</w:instrText>
        </w:r>
        <w:r w:rsidRPr="00745DA0">
          <w:rPr>
            <w:rStyle w:val="Hyperlink"/>
            <w:color w:val="000000" w:themeColor="text1"/>
            <w:szCs w:val="24"/>
            <w:u w:val="none"/>
          </w:rPr>
          <w:fldChar w:fldCharType="separate"/>
        </w:r>
        <w:r w:rsidRPr="001F2543">
          <w:rPr>
            <w:rStyle w:val="Hyperlink"/>
            <w:noProof/>
            <w:color w:val="000000" w:themeColor="text1"/>
            <w:szCs w:val="24"/>
            <w:u w:val="none"/>
            <w:lang w:val="da-DK"/>
          </w:rPr>
          <w:t>[5]</w:t>
        </w:r>
        <w:r w:rsidRPr="00745DA0">
          <w:rPr>
            <w:rStyle w:val="Hyperlink"/>
            <w:color w:val="000000" w:themeColor="text1"/>
            <w:szCs w:val="24"/>
            <w:u w:val="none"/>
          </w:rPr>
          <w:fldChar w:fldCharType="end"/>
        </w:r>
      </w:hyperlink>
      <w:r w:rsidR="00B55EA5" w:rsidRPr="001F2543">
        <w:rPr>
          <w:color w:val="000000" w:themeColor="text1"/>
          <w:szCs w:val="24"/>
          <w:lang w:val="da-DK"/>
        </w:rPr>
        <w:t>. Kondisi keuangan dapat dikategorikan sangat baik apabila kebutuhan utama dan pelengkapnya memenuhi tanpa ada bantuan oleh pihak eksternal seperti pinjaman. Beda jika seseorang tersebut sering meminjam dari orang lain maka bisa diinterpretasikan bahwa kondisi keuangannya buruk.</w:t>
      </w:r>
    </w:p>
    <w:p w14:paraId="45D022B1" w14:textId="77777777" w:rsidR="005C51D2" w:rsidRPr="00745DA0" w:rsidRDefault="005C51D2" w:rsidP="005C51D2">
      <w:pPr>
        <w:tabs>
          <w:tab w:val="left" w:pos="360"/>
          <w:tab w:val="left" w:pos="2755"/>
        </w:tabs>
        <w:rPr>
          <w:b/>
          <w:color w:val="000000" w:themeColor="text1"/>
          <w:szCs w:val="24"/>
        </w:rPr>
      </w:pPr>
      <w:proofErr w:type="spellStart"/>
      <w:r w:rsidRPr="00745DA0">
        <w:rPr>
          <w:b/>
          <w:color w:val="000000" w:themeColor="text1"/>
          <w:szCs w:val="24"/>
        </w:rPr>
        <w:t>Aspek</w:t>
      </w:r>
      <w:proofErr w:type="spellEnd"/>
      <w:r w:rsidRPr="00745DA0">
        <w:rPr>
          <w:b/>
          <w:color w:val="000000" w:themeColor="text1"/>
          <w:szCs w:val="24"/>
        </w:rPr>
        <w:t xml:space="preserve"> </w:t>
      </w:r>
      <w:proofErr w:type="spellStart"/>
      <w:r w:rsidRPr="00745DA0">
        <w:rPr>
          <w:b/>
          <w:color w:val="000000" w:themeColor="text1"/>
          <w:szCs w:val="24"/>
        </w:rPr>
        <w:t>Eksternal</w:t>
      </w:r>
      <w:proofErr w:type="spellEnd"/>
    </w:p>
    <w:p w14:paraId="5CCFC29B" w14:textId="3C25AE7D" w:rsidR="005C51D2" w:rsidRPr="00745DA0" w:rsidRDefault="00260AA4" w:rsidP="00260AA4">
      <w:pPr>
        <w:ind w:firstLine="567"/>
        <w:rPr>
          <w:color w:val="000000" w:themeColor="text1"/>
          <w:szCs w:val="24"/>
        </w:rPr>
      </w:pPr>
      <w:r>
        <w:rPr>
          <w:color w:val="000000" w:themeColor="text1"/>
          <w:szCs w:val="24"/>
          <w:lang w:val="da-DK"/>
        </w:rPr>
        <w:tab/>
      </w:r>
      <w:r w:rsidR="005C51D2" w:rsidRPr="001F2543">
        <w:rPr>
          <w:color w:val="000000" w:themeColor="text1"/>
          <w:szCs w:val="24"/>
          <w:lang w:val="da-DK"/>
        </w:rPr>
        <w:t xml:space="preserve">Aspek eksternal merupakan aspek yang bersumber dari luar diri wajib pajak sebagai akibat dari tekanan situasi </w:t>
      </w:r>
      <w:r w:rsidR="005C51D2">
        <w:fldChar w:fldCharType="begin"/>
      </w:r>
      <w:r w:rsidR="005C51D2" w:rsidRPr="001F2543">
        <w:rPr>
          <w:lang w:val="da-DK"/>
        </w:rPr>
        <w:instrText>HYPERLINK \l "Sudirman"</w:instrText>
      </w:r>
      <w:r w:rsidR="005C51D2">
        <w:fldChar w:fldCharType="separate"/>
      </w:r>
      <w:r w:rsidR="005C51D2" w:rsidRPr="00745DA0">
        <w:rPr>
          <w:rStyle w:val="Hyperlink"/>
          <w:color w:val="000000" w:themeColor="text1"/>
          <w:szCs w:val="24"/>
          <w:u w:val="none"/>
        </w:rPr>
        <w:fldChar w:fldCharType="begin" w:fldLock="1"/>
      </w:r>
      <w:r w:rsidR="00836BB2" w:rsidRPr="001F2543">
        <w:rPr>
          <w:rStyle w:val="Hyperlink"/>
          <w:color w:val="000000" w:themeColor="text1"/>
          <w:szCs w:val="24"/>
          <w:u w:val="none"/>
          <w:lang w:val="da-DK"/>
        </w:rPr>
        <w:instrText>ADDIN CSL_CITATION {"citationItems":[{"id":"ITEM-1","itemData":{"author":[{"dropping-particle":"","family":"Sudirman","given":"S. R","non-dropping-particle":"","parse-names":false,"suffix":""}],"container-title":"Jurnal Riset Perpajakan","id":"ITEM-1","issued":{"date-parts":[["2020"]]},"page":"164-190","title":"Pengaruh Norma Subjektif, Kewajiban Moral serta Pemahaman Peraturan Pajak Terhadap Kepatuhan Wajib Pajak yang Terdaftar di KPP Pratama Makassar Utara","type":"article-journal"},"uris":["http://www.mendeley.com/documents/?uuid=2a282954-2bc2-47c1-8ccc-e641bb1eebe0"]}],"mendeley":{"formattedCitation":"[3]","plainTextFormattedCitation":"[3]","previouslyFormattedCitation":"[3]"},"properties":{"noteIndex":0},"schema":"https://github.com/citation-style-language/schema/raw/master/csl-citation.json"}</w:instrText>
      </w:r>
      <w:r w:rsidR="005C51D2" w:rsidRPr="00745DA0">
        <w:rPr>
          <w:rStyle w:val="Hyperlink"/>
          <w:color w:val="000000" w:themeColor="text1"/>
          <w:szCs w:val="24"/>
          <w:u w:val="none"/>
        </w:rPr>
        <w:fldChar w:fldCharType="separate"/>
      </w:r>
      <w:r w:rsidR="005C51D2" w:rsidRPr="001F2543">
        <w:rPr>
          <w:rStyle w:val="Hyperlink"/>
          <w:noProof/>
          <w:color w:val="000000" w:themeColor="text1"/>
          <w:szCs w:val="24"/>
          <w:u w:val="none"/>
          <w:lang w:val="da-DK"/>
        </w:rPr>
        <w:t>[3]</w:t>
      </w:r>
      <w:r w:rsidR="005C51D2" w:rsidRPr="00745DA0">
        <w:rPr>
          <w:rStyle w:val="Hyperlink"/>
          <w:color w:val="000000" w:themeColor="text1"/>
          <w:szCs w:val="24"/>
          <w:u w:val="none"/>
        </w:rPr>
        <w:fldChar w:fldCharType="end"/>
      </w:r>
      <w:r w:rsidR="005C51D2">
        <w:rPr>
          <w:rStyle w:val="Hyperlink"/>
          <w:color w:val="000000" w:themeColor="text1"/>
          <w:szCs w:val="24"/>
          <w:u w:val="none"/>
        </w:rPr>
        <w:fldChar w:fldCharType="end"/>
      </w:r>
      <w:r w:rsidR="005C51D2" w:rsidRPr="001F2543">
        <w:rPr>
          <w:color w:val="000000" w:themeColor="text1"/>
          <w:szCs w:val="24"/>
          <w:lang w:val="da-DK"/>
        </w:rPr>
        <w:t xml:space="preserve">. </w:t>
      </w:r>
      <w:proofErr w:type="spellStart"/>
      <w:r w:rsidR="005C51D2" w:rsidRPr="00745DA0">
        <w:rPr>
          <w:color w:val="000000" w:themeColor="text1"/>
          <w:szCs w:val="24"/>
        </w:rPr>
        <w:t>Aspek</w:t>
      </w:r>
      <w:proofErr w:type="spellEnd"/>
      <w:r w:rsidR="005C51D2" w:rsidRPr="00745DA0">
        <w:rPr>
          <w:color w:val="000000" w:themeColor="text1"/>
          <w:szCs w:val="24"/>
        </w:rPr>
        <w:t xml:space="preserve"> </w:t>
      </w:r>
      <w:proofErr w:type="spellStart"/>
      <w:r w:rsidR="005C51D2" w:rsidRPr="00745DA0">
        <w:rPr>
          <w:color w:val="000000" w:themeColor="text1"/>
          <w:szCs w:val="24"/>
        </w:rPr>
        <w:t>eksternal</w:t>
      </w:r>
      <w:proofErr w:type="spellEnd"/>
      <w:r w:rsidR="005C51D2" w:rsidRPr="00745DA0">
        <w:rPr>
          <w:color w:val="000000" w:themeColor="text1"/>
          <w:szCs w:val="24"/>
        </w:rPr>
        <w:t xml:space="preserve"> </w:t>
      </w:r>
      <w:proofErr w:type="spellStart"/>
      <w:r w:rsidR="005C51D2" w:rsidRPr="00745DA0">
        <w:rPr>
          <w:color w:val="000000" w:themeColor="text1"/>
          <w:szCs w:val="24"/>
        </w:rPr>
        <w:t>tersebut</w:t>
      </w:r>
      <w:proofErr w:type="spellEnd"/>
      <w:r w:rsidR="005C51D2" w:rsidRPr="00745DA0">
        <w:rPr>
          <w:color w:val="000000" w:themeColor="text1"/>
          <w:szCs w:val="24"/>
        </w:rPr>
        <w:t xml:space="preserve"> </w:t>
      </w:r>
      <w:proofErr w:type="spellStart"/>
      <w:r w:rsidR="005C51D2" w:rsidRPr="00745DA0">
        <w:rPr>
          <w:color w:val="000000" w:themeColor="text1"/>
          <w:szCs w:val="24"/>
        </w:rPr>
        <w:t>meliputi</w:t>
      </w:r>
      <w:proofErr w:type="spellEnd"/>
      <w:r w:rsidR="005C51D2" w:rsidRPr="00745DA0">
        <w:rPr>
          <w:color w:val="000000" w:themeColor="text1"/>
          <w:szCs w:val="24"/>
        </w:rPr>
        <w:t>:</w:t>
      </w:r>
    </w:p>
    <w:p w14:paraId="29699A23" w14:textId="77777777" w:rsidR="00836BB2" w:rsidRPr="00745DA0" w:rsidRDefault="00836BB2" w:rsidP="00836BB2">
      <w:pPr>
        <w:pStyle w:val="ListParagraph"/>
        <w:numPr>
          <w:ilvl w:val="0"/>
          <w:numId w:val="20"/>
        </w:numPr>
        <w:tabs>
          <w:tab w:val="left" w:pos="360"/>
          <w:tab w:val="left" w:pos="2755"/>
        </w:tabs>
        <w:rPr>
          <w:color w:val="000000" w:themeColor="text1"/>
          <w:szCs w:val="24"/>
        </w:rPr>
      </w:pPr>
      <w:proofErr w:type="spellStart"/>
      <w:r w:rsidRPr="00745DA0">
        <w:rPr>
          <w:color w:val="000000" w:themeColor="text1"/>
          <w:szCs w:val="24"/>
        </w:rPr>
        <w:t>Akuntabilitas</w:t>
      </w:r>
      <w:proofErr w:type="spellEnd"/>
      <w:r w:rsidRPr="00745DA0">
        <w:rPr>
          <w:color w:val="000000" w:themeColor="text1"/>
          <w:szCs w:val="24"/>
        </w:rPr>
        <w:t xml:space="preserve"> </w:t>
      </w:r>
      <w:proofErr w:type="spellStart"/>
      <w:r w:rsidRPr="00745DA0">
        <w:rPr>
          <w:color w:val="000000" w:themeColor="text1"/>
          <w:szCs w:val="24"/>
        </w:rPr>
        <w:t>Pelayanan</w:t>
      </w:r>
      <w:proofErr w:type="spellEnd"/>
      <w:r w:rsidRPr="00745DA0">
        <w:rPr>
          <w:color w:val="000000" w:themeColor="text1"/>
          <w:szCs w:val="24"/>
        </w:rPr>
        <w:t xml:space="preserve"> </w:t>
      </w:r>
      <w:proofErr w:type="spellStart"/>
      <w:r w:rsidRPr="00745DA0">
        <w:rPr>
          <w:color w:val="000000" w:themeColor="text1"/>
          <w:szCs w:val="24"/>
        </w:rPr>
        <w:t>Publik</w:t>
      </w:r>
      <w:proofErr w:type="spellEnd"/>
    </w:p>
    <w:p w14:paraId="534B04C9" w14:textId="77777777" w:rsidR="00836BB2" w:rsidRPr="00745DA0" w:rsidRDefault="00E36B03" w:rsidP="00836BB2">
      <w:pPr>
        <w:pStyle w:val="ListParagraph"/>
        <w:tabs>
          <w:tab w:val="left" w:pos="360"/>
          <w:tab w:val="left" w:pos="2755"/>
        </w:tabs>
        <w:ind w:left="360"/>
        <w:rPr>
          <w:color w:val="000000" w:themeColor="text1"/>
          <w:szCs w:val="24"/>
        </w:rPr>
      </w:pPr>
      <w:proofErr w:type="spellStart"/>
      <w:r w:rsidRPr="00745DA0">
        <w:rPr>
          <w:color w:val="000000" w:themeColor="text1"/>
          <w:szCs w:val="24"/>
        </w:rPr>
        <w:t>A</w:t>
      </w:r>
      <w:r w:rsidR="00836BB2" w:rsidRPr="00745DA0">
        <w:rPr>
          <w:color w:val="000000" w:themeColor="text1"/>
          <w:szCs w:val="24"/>
        </w:rPr>
        <w:t>kuntabilitas</w:t>
      </w:r>
      <w:proofErr w:type="spellEnd"/>
      <w:r w:rsidR="00836BB2" w:rsidRPr="00745DA0">
        <w:rPr>
          <w:color w:val="000000" w:themeColor="text1"/>
          <w:szCs w:val="24"/>
        </w:rPr>
        <w:t xml:space="preserve"> </w:t>
      </w:r>
      <w:proofErr w:type="spellStart"/>
      <w:r w:rsidR="00836BB2" w:rsidRPr="00745DA0">
        <w:rPr>
          <w:color w:val="000000" w:themeColor="text1"/>
          <w:szCs w:val="24"/>
        </w:rPr>
        <w:t>pelayanan</w:t>
      </w:r>
      <w:proofErr w:type="spellEnd"/>
      <w:r w:rsidR="00836BB2" w:rsidRPr="00745DA0">
        <w:rPr>
          <w:color w:val="000000" w:themeColor="text1"/>
          <w:szCs w:val="24"/>
        </w:rPr>
        <w:t xml:space="preserve"> </w:t>
      </w:r>
      <w:proofErr w:type="spellStart"/>
      <w:r w:rsidR="00836BB2" w:rsidRPr="00745DA0">
        <w:rPr>
          <w:color w:val="000000" w:themeColor="text1"/>
          <w:szCs w:val="24"/>
        </w:rPr>
        <w:t>publik</w:t>
      </w:r>
      <w:proofErr w:type="spellEnd"/>
      <w:r w:rsidR="00836BB2" w:rsidRPr="00745DA0">
        <w:rPr>
          <w:color w:val="000000" w:themeColor="text1"/>
          <w:szCs w:val="24"/>
        </w:rPr>
        <w:t xml:space="preserve"> </w:t>
      </w:r>
      <w:proofErr w:type="spellStart"/>
      <w:r w:rsidR="00836BB2" w:rsidRPr="00745DA0">
        <w:rPr>
          <w:color w:val="000000" w:themeColor="text1"/>
          <w:szCs w:val="24"/>
        </w:rPr>
        <w:t>adalah</w:t>
      </w:r>
      <w:proofErr w:type="spellEnd"/>
      <w:r w:rsidR="00836BB2" w:rsidRPr="00745DA0">
        <w:rPr>
          <w:color w:val="000000" w:themeColor="text1"/>
          <w:szCs w:val="24"/>
        </w:rPr>
        <w:t xml:space="preserve"> </w:t>
      </w:r>
      <w:proofErr w:type="spellStart"/>
      <w:r w:rsidR="00836BB2" w:rsidRPr="00745DA0">
        <w:rPr>
          <w:color w:val="000000" w:themeColor="text1"/>
          <w:szCs w:val="24"/>
        </w:rPr>
        <w:t>keahlian</w:t>
      </w:r>
      <w:proofErr w:type="spellEnd"/>
      <w:r w:rsidR="00836BB2" w:rsidRPr="00745DA0">
        <w:rPr>
          <w:color w:val="000000" w:themeColor="text1"/>
          <w:szCs w:val="24"/>
        </w:rPr>
        <w:t xml:space="preserve"> </w:t>
      </w:r>
      <w:proofErr w:type="spellStart"/>
      <w:r w:rsidR="00836BB2" w:rsidRPr="00745DA0">
        <w:rPr>
          <w:color w:val="000000" w:themeColor="text1"/>
          <w:szCs w:val="24"/>
        </w:rPr>
        <w:t>dari</w:t>
      </w:r>
      <w:proofErr w:type="spellEnd"/>
      <w:r w:rsidR="00836BB2" w:rsidRPr="00745DA0">
        <w:rPr>
          <w:color w:val="000000" w:themeColor="text1"/>
          <w:szCs w:val="24"/>
        </w:rPr>
        <w:t xml:space="preserve"> </w:t>
      </w:r>
      <w:proofErr w:type="spellStart"/>
      <w:r w:rsidR="00836BB2" w:rsidRPr="00745DA0">
        <w:rPr>
          <w:color w:val="000000" w:themeColor="text1"/>
          <w:szCs w:val="24"/>
        </w:rPr>
        <w:t>petugas</w:t>
      </w:r>
      <w:proofErr w:type="spellEnd"/>
      <w:r w:rsidR="00836BB2" w:rsidRPr="00745DA0">
        <w:rPr>
          <w:color w:val="000000" w:themeColor="text1"/>
          <w:szCs w:val="24"/>
        </w:rPr>
        <w:t xml:space="preserve"> </w:t>
      </w:r>
      <w:proofErr w:type="spellStart"/>
      <w:r w:rsidR="00836BB2" w:rsidRPr="00745DA0">
        <w:rPr>
          <w:color w:val="000000" w:themeColor="text1"/>
          <w:szCs w:val="24"/>
        </w:rPr>
        <w:t>pajak</w:t>
      </w:r>
      <w:proofErr w:type="spellEnd"/>
      <w:r w:rsidR="00836BB2" w:rsidRPr="00745DA0">
        <w:rPr>
          <w:color w:val="000000" w:themeColor="text1"/>
          <w:szCs w:val="24"/>
        </w:rPr>
        <w:t xml:space="preserve"> </w:t>
      </w:r>
      <w:proofErr w:type="spellStart"/>
      <w:r w:rsidR="00836BB2" w:rsidRPr="00745DA0">
        <w:rPr>
          <w:color w:val="000000" w:themeColor="text1"/>
          <w:szCs w:val="24"/>
        </w:rPr>
        <w:t>dalam</w:t>
      </w:r>
      <w:proofErr w:type="spellEnd"/>
      <w:r w:rsidR="00836BB2" w:rsidRPr="00745DA0">
        <w:rPr>
          <w:color w:val="000000" w:themeColor="text1"/>
          <w:szCs w:val="24"/>
        </w:rPr>
        <w:t xml:space="preserve"> </w:t>
      </w:r>
      <w:proofErr w:type="spellStart"/>
      <w:r w:rsidR="00836BB2" w:rsidRPr="00745DA0">
        <w:rPr>
          <w:color w:val="000000" w:themeColor="text1"/>
          <w:szCs w:val="24"/>
        </w:rPr>
        <w:t>memberikan</w:t>
      </w:r>
      <w:proofErr w:type="spellEnd"/>
      <w:r w:rsidR="00836BB2" w:rsidRPr="00745DA0">
        <w:rPr>
          <w:color w:val="000000" w:themeColor="text1"/>
          <w:szCs w:val="24"/>
        </w:rPr>
        <w:t xml:space="preserve"> </w:t>
      </w:r>
      <w:proofErr w:type="spellStart"/>
      <w:r w:rsidR="00836BB2" w:rsidRPr="00745DA0">
        <w:rPr>
          <w:color w:val="000000" w:themeColor="text1"/>
          <w:szCs w:val="24"/>
        </w:rPr>
        <w:t>pelayanan</w:t>
      </w:r>
      <w:proofErr w:type="spellEnd"/>
      <w:r w:rsidR="00836BB2" w:rsidRPr="00745DA0">
        <w:rPr>
          <w:color w:val="000000" w:themeColor="text1"/>
          <w:szCs w:val="24"/>
        </w:rPr>
        <w:t xml:space="preserve"> </w:t>
      </w:r>
      <w:proofErr w:type="spellStart"/>
      <w:r w:rsidR="00836BB2" w:rsidRPr="00745DA0">
        <w:rPr>
          <w:color w:val="000000" w:themeColor="text1"/>
          <w:szCs w:val="24"/>
        </w:rPr>
        <w:t>kepada</w:t>
      </w:r>
      <w:proofErr w:type="spellEnd"/>
      <w:r w:rsidR="00836BB2" w:rsidRPr="00745DA0">
        <w:rPr>
          <w:color w:val="000000" w:themeColor="text1"/>
          <w:szCs w:val="24"/>
        </w:rPr>
        <w:t xml:space="preserve"> </w:t>
      </w:r>
      <w:proofErr w:type="spellStart"/>
      <w:r w:rsidR="00836BB2" w:rsidRPr="00745DA0">
        <w:rPr>
          <w:color w:val="000000" w:themeColor="text1"/>
          <w:szCs w:val="24"/>
        </w:rPr>
        <w:t>wajib</w:t>
      </w:r>
      <w:proofErr w:type="spellEnd"/>
      <w:r w:rsidR="00836BB2" w:rsidRPr="00745DA0">
        <w:rPr>
          <w:color w:val="000000" w:themeColor="text1"/>
          <w:szCs w:val="24"/>
        </w:rPr>
        <w:t xml:space="preserve"> </w:t>
      </w:r>
      <w:proofErr w:type="spellStart"/>
      <w:r w:rsidR="00836BB2" w:rsidRPr="00745DA0">
        <w:rPr>
          <w:color w:val="000000" w:themeColor="text1"/>
          <w:szCs w:val="24"/>
        </w:rPr>
        <w:t>pajak</w:t>
      </w:r>
      <w:proofErr w:type="spellEnd"/>
      <w:r w:rsidR="00836BB2" w:rsidRPr="00745DA0">
        <w:rPr>
          <w:color w:val="000000" w:themeColor="text1"/>
          <w:szCs w:val="24"/>
        </w:rPr>
        <w:t xml:space="preserve"> </w:t>
      </w:r>
      <w:proofErr w:type="spellStart"/>
      <w:r w:rsidR="00836BB2" w:rsidRPr="00745DA0">
        <w:rPr>
          <w:color w:val="000000" w:themeColor="text1"/>
          <w:szCs w:val="24"/>
        </w:rPr>
        <w:t>memenuhi</w:t>
      </w:r>
      <w:proofErr w:type="spellEnd"/>
      <w:r w:rsidR="00836BB2" w:rsidRPr="00745DA0">
        <w:rPr>
          <w:color w:val="000000" w:themeColor="text1"/>
          <w:szCs w:val="24"/>
        </w:rPr>
        <w:t xml:space="preserve"> </w:t>
      </w:r>
      <w:proofErr w:type="spellStart"/>
      <w:r w:rsidR="00836BB2" w:rsidRPr="00745DA0">
        <w:rPr>
          <w:color w:val="000000" w:themeColor="text1"/>
          <w:szCs w:val="24"/>
        </w:rPr>
        <w:t>segala</w:t>
      </w:r>
      <w:proofErr w:type="spellEnd"/>
      <w:r w:rsidR="00836BB2" w:rsidRPr="00745DA0">
        <w:rPr>
          <w:color w:val="000000" w:themeColor="text1"/>
          <w:szCs w:val="24"/>
        </w:rPr>
        <w:t xml:space="preserve"> </w:t>
      </w:r>
      <w:proofErr w:type="spellStart"/>
      <w:r w:rsidR="00836BB2" w:rsidRPr="00745DA0">
        <w:rPr>
          <w:color w:val="000000" w:themeColor="text1"/>
          <w:szCs w:val="24"/>
        </w:rPr>
        <w:t>kebutuhannya</w:t>
      </w:r>
      <w:proofErr w:type="spellEnd"/>
      <w:r w:rsidR="00836BB2" w:rsidRPr="00745DA0">
        <w:rPr>
          <w:color w:val="000000" w:themeColor="text1"/>
          <w:szCs w:val="24"/>
        </w:rPr>
        <w:t xml:space="preserve"> </w:t>
      </w:r>
      <w:proofErr w:type="spellStart"/>
      <w:r w:rsidR="00836BB2" w:rsidRPr="00745DA0">
        <w:rPr>
          <w:color w:val="000000" w:themeColor="text1"/>
          <w:szCs w:val="24"/>
        </w:rPr>
        <w:t>dengan</w:t>
      </w:r>
      <w:proofErr w:type="spellEnd"/>
      <w:r w:rsidR="00836BB2" w:rsidRPr="00745DA0">
        <w:rPr>
          <w:color w:val="000000" w:themeColor="text1"/>
          <w:szCs w:val="24"/>
        </w:rPr>
        <w:t xml:space="preserve"> </w:t>
      </w:r>
      <w:proofErr w:type="spellStart"/>
      <w:r w:rsidR="00836BB2" w:rsidRPr="00745DA0">
        <w:rPr>
          <w:color w:val="000000" w:themeColor="text1"/>
          <w:szCs w:val="24"/>
        </w:rPr>
        <w:t>terbuka</w:t>
      </w:r>
      <w:proofErr w:type="spellEnd"/>
      <w:r w:rsidR="00836BB2" w:rsidRPr="00745DA0">
        <w:rPr>
          <w:color w:val="000000" w:themeColor="text1"/>
          <w:szCs w:val="24"/>
        </w:rPr>
        <w:t xml:space="preserve"> </w:t>
      </w:r>
      <w:hyperlink w:anchor="Aswati" w:history="1">
        <w:r w:rsidR="00836BB2" w:rsidRPr="00745DA0">
          <w:rPr>
            <w:rStyle w:val="Hyperlink"/>
            <w:color w:val="000000" w:themeColor="text1"/>
            <w:szCs w:val="24"/>
            <w:u w:val="none"/>
          </w:rPr>
          <w:fldChar w:fldCharType="begin" w:fldLock="1"/>
        </w:r>
        <w:r w:rsidRPr="00745DA0">
          <w:rPr>
            <w:rStyle w:val="Hyperlink"/>
            <w:color w:val="000000" w:themeColor="text1"/>
            <w:szCs w:val="24"/>
            <w:u w:val="none"/>
          </w:rPr>
          <w:instrText>ADDIN CSL_CITATION {"citationItems":[{"id":"ITEM-1","itemData":{"author":[{"dropping-particle":"","family":"Aswati","given":"W O","non-dropping-particle":"","parse-names":false,"suffix":""},{"dropping-particle":"","family":"Mas'ud","given":"A","non-dropping-particle":"","parse-names":false,"suffix":""},{"dropping-particle":"","family":"Nudi","given":"T N","non-dropping-particle":"","parse-names":false,"suffix":""}],"container-title":"Jurnal Akuntansi dan Keuangan","id":"ITEM-1","issued":{"date-parts":[["2018"]]},"page":"27-39","title":"Pengaruh Kesadaran Wajib Pajak, Pengetahuan Pajak, dan Akuntabilitas Pelayanan Publik Terhadap Kepatuhan Wajib Pajak Kendaraan Bermotor (Studi Kasus Kantor UPTB SAMSAT Kabupaten Muna)","type":"article-journal"},"uris":["http://www.mendeley.com/documents/?uuid=1dccc4c3-5bd0-471e-b7e4-7d4e0b4c0ea1"]}],"mendeley":{"formattedCitation":"[6]","plainTextFormattedCitation":"[6]","previouslyFormattedCitation":"[6]"},"properties":{"noteIndex":0},"schema":"https://github.com/citation-style-language/schema/raw/master/csl-citation.json"}</w:instrText>
        </w:r>
        <w:r w:rsidR="00836BB2" w:rsidRPr="00745DA0">
          <w:rPr>
            <w:rStyle w:val="Hyperlink"/>
            <w:color w:val="000000" w:themeColor="text1"/>
            <w:szCs w:val="24"/>
            <w:u w:val="none"/>
          </w:rPr>
          <w:fldChar w:fldCharType="separate"/>
        </w:r>
        <w:r w:rsidR="00836BB2" w:rsidRPr="00745DA0">
          <w:rPr>
            <w:rStyle w:val="Hyperlink"/>
            <w:noProof/>
            <w:color w:val="000000" w:themeColor="text1"/>
            <w:szCs w:val="24"/>
            <w:u w:val="none"/>
          </w:rPr>
          <w:t>[6]</w:t>
        </w:r>
        <w:r w:rsidR="00836BB2" w:rsidRPr="00745DA0">
          <w:rPr>
            <w:rStyle w:val="Hyperlink"/>
            <w:color w:val="000000" w:themeColor="text1"/>
            <w:szCs w:val="24"/>
            <w:u w:val="none"/>
          </w:rPr>
          <w:fldChar w:fldCharType="end"/>
        </w:r>
      </w:hyperlink>
      <w:r w:rsidR="00836BB2" w:rsidRPr="00745DA0">
        <w:rPr>
          <w:color w:val="000000" w:themeColor="text1"/>
          <w:szCs w:val="24"/>
        </w:rPr>
        <w:t>.</w:t>
      </w:r>
    </w:p>
    <w:p w14:paraId="00036538" w14:textId="77777777" w:rsidR="00E36B03" w:rsidRPr="00745DA0" w:rsidRDefault="00E36B03" w:rsidP="00E36B03">
      <w:pPr>
        <w:pStyle w:val="ListParagraph"/>
        <w:numPr>
          <w:ilvl w:val="0"/>
          <w:numId w:val="20"/>
        </w:numPr>
        <w:tabs>
          <w:tab w:val="left" w:pos="360"/>
          <w:tab w:val="left" w:pos="2755"/>
        </w:tabs>
        <w:rPr>
          <w:color w:val="000000" w:themeColor="text1"/>
          <w:szCs w:val="24"/>
        </w:rPr>
      </w:pPr>
      <w:r w:rsidRPr="00745DA0">
        <w:rPr>
          <w:color w:val="000000" w:themeColor="text1"/>
          <w:szCs w:val="24"/>
        </w:rPr>
        <w:t>Tarif Pajak</w:t>
      </w:r>
    </w:p>
    <w:p w14:paraId="1D4ED2CA" w14:textId="77777777" w:rsidR="00836BB2" w:rsidRPr="00745DA0" w:rsidRDefault="00836BB2" w:rsidP="00E36B03">
      <w:pPr>
        <w:pStyle w:val="ListParagraph"/>
        <w:tabs>
          <w:tab w:val="left" w:pos="360"/>
          <w:tab w:val="left" w:pos="2755"/>
        </w:tabs>
        <w:ind w:left="360"/>
        <w:rPr>
          <w:color w:val="000000" w:themeColor="text1"/>
          <w:szCs w:val="24"/>
        </w:rPr>
      </w:pPr>
      <w:r w:rsidRPr="00745DA0">
        <w:rPr>
          <w:color w:val="000000" w:themeColor="text1"/>
          <w:szCs w:val="24"/>
        </w:rPr>
        <w:t xml:space="preserve">Tarif </w:t>
      </w: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adalah</w:t>
      </w:r>
      <w:proofErr w:type="spellEnd"/>
      <w:r w:rsidRPr="00745DA0">
        <w:rPr>
          <w:color w:val="000000" w:themeColor="text1"/>
          <w:szCs w:val="24"/>
        </w:rPr>
        <w:t xml:space="preserve"> </w:t>
      </w:r>
      <w:proofErr w:type="spellStart"/>
      <w:r w:rsidRPr="00745DA0">
        <w:rPr>
          <w:color w:val="000000" w:themeColor="text1"/>
          <w:szCs w:val="24"/>
        </w:rPr>
        <w:t>suatu</w:t>
      </w:r>
      <w:proofErr w:type="spellEnd"/>
      <w:r w:rsidRPr="00745DA0">
        <w:rPr>
          <w:color w:val="000000" w:themeColor="text1"/>
          <w:szCs w:val="24"/>
        </w:rPr>
        <w:t xml:space="preserve"> </w:t>
      </w:r>
      <w:proofErr w:type="spellStart"/>
      <w:r w:rsidRPr="00745DA0">
        <w:rPr>
          <w:color w:val="000000" w:themeColor="text1"/>
          <w:szCs w:val="24"/>
        </w:rPr>
        <w:t>persentase</w:t>
      </w:r>
      <w:proofErr w:type="spellEnd"/>
      <w:r w:rsidRPr="00745DA0">
        <w:rPr>
          <w:color w:val="000000" w:themeColor="text1"/>
          <w:szCs w:val="24"/>
        </w:rPr>
        <w:t xml:space="preserve"> yang </w:t>
      </w:r>
      <w:proofErr w:type="spellStart"/>
      <w:r w:rsidRPr="00745DA0">
        <w:rPr>
          <w:color w:val="000000" w:themeColor="text1"/>
          <w:szCs w:val="24"/>
        </w:rPr>
        <w:t>bertujuan</w:t>
      </w:r>
      <w:proofErr w:type="spellEnd"/>
      <w:r w:rsidRPr="00745DA0">
        <w:rPr>
          <w:color w:val="000000" w:themeColor="text1"/>
          <w:szCs w:val="24"/>
        </w:rPr>
        <w:t xml:space="preserve"> </w:t>
      </w:r>
      <w:proofErr w:type="spellStart"/>
      <w:r w:rsidRPr="00745DA0">
        <w:rPr>
          <w:color w:val="000000" w:themeColor="text1"/>
          <w:szCs w:val="24"/>
        </w:rPr>
        <w:t>memperhitungkan</w:t>
      </w:r>
      <w:proofErr w:type="spellEnd"/>
      <w:r w:rsidRPr="00745DA0">
        <w:rPr>
          <w:color w:val="000000" w:themeColor="text1"/>
          <w:szCs w:val="24"/>
        </w:rPr>
        <w:t xml:space="preserve"> </w:t>
      </w:r>
      <w:proofErr w:type="spellStart"/>
      <w:r w:rsidRPr="00745DA0">
        <w:rPr>
          <w:color w:val="000000" w:themeColor="text1"/>
          <w:szCs w:val="24"/>
        </w:rPr>
        <w:t>besarnya</w:t>
      </w:r>
      <w:proofErr w:type="spellEnd"/>
      <w:r w:rsidRPr="00745DA0">
        <w:rPr>
          <w:color w:val="000000" w:themeColor="text1"/>
          <w:szCs w:val="24"/>
        </w:rPr>
        <w:t xml:space="preserve"> </w:t>
      </w:r>
      <w:proofErr w:type="spellStart"/>
      <w:r w:rsidRPr="00745DA0">
        <w:rPr>
          <w:color w:val="000000" w:themeColor="text1"/>
          <w:szCs w:val="24"/>
        </w:rPr>
        <w:t>nilai</w:t>
      </w:r>
      <w:proofErr w:type="spellEnd"/>
      <w:r w:rsidRPr="00745DA0">
        <w:rPr>
          <w:color w:val="000000" w:themeColor="text1"/>
          <w:szCs w:val="24"/>
        </w:rPr>
        <w:t xml:space="preserve"> yang </w:t>
      </w:r>
      <w:proofErr w:type="spellStart"/>
      <w:r w:rsidRPr="00745DA0">
        <w:rPr>
          <w:color w:val="000000" w:themeColor="text1"/>
          <w:szCs w:val="24"/>
        </w:rPr>
        <w:t>perlu</w:t>
      </w:r>
      <w:proofErr w:type="spellEnd"/>
      <w:r w:rsidRPr="00745DA0">
        <w:rPr>
          <w:color w:val="000000" w:themeColor="text1"/>
          <w:szCs w:val="24"/>
        </w:rPr>
        <w:t xml:space="preserve"> </w:t>
      </w:r>
      <w:proofErr w:type="spellStart"/>
      <w:r w:rsidRPr="00745DA0">
        <w:rPr>
          <w:color w:val="000000" w:themeColor="text1"/>
          <w:szCs w:val="24"/>
        </w:rPr>
        <w:t>dibayar</w:t>
      </w:r>
      <w:proofErr w:type="spellEnd"/>
      <w:r w:rsidRPr="00745DA0">
        <w:rPr>
          <w:color w:val="000000" w:themeColor="text1"/>
          <w:szCs w:val="24"/>
        </w:rPr>
        <w:t xml:space="preserve"> </w:t>
      </w:r>
      <w:proofErr w:type="spellStart"/>
      <w:r w:rsidRPr="00745DA0">
        <w:rPr>
          <w:color w:val="000000" w:themeColor="text1"/>
          <w:szCs w:val="24"/>
        </w:rPr>
        <w:t>wajib</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kepada</w:t>
      </w:r>
      <w:proofErr w:type="spellEnd"/>
      <w:r w:rsidRPr="00745DA0">
        <w:rPr>
          <w:color w:val="000000" w:themeColor="text1"/>
          <w:szCs w:val="24"/>
        </w:rPr>
        <w:t xml:space="preserve"> </w:t>
      </w:r>
      <w:proofErr w:type="spellStart"/>
      <w:r w:rsidRPr="00745DA0">
        <w:rPr>
          <w:color w:val="000000" w:themeColor="text1"/>
          <w:szCs w:val="24"/>
        </w:rPr>
        <w:t>pemerintah</w:t>
      </w:r>
      <w:proofErr w:type="spellEnd"/>
      <w:r w:rsidRPr="00745DA0">
        <w:rPr>
          <w:color w:val="000000" w:themeColor="text1"/>
          <w:szCs w:val="24"/>
        </w:rPr>
        <w:t xml:space="preserve">. Tingkat </w:t>
      </w:r>
      <w:proofErr w:type="spellStart"/>
      <w:r w:rsidRPr="00745DA0">
        <w:rPr>
          <w:color w:val="000000" w:themeColor="text1"/>
          <w:szCs w:val="24"/>
        </w:rPr>
        <w:t>tarif</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dengan</w:t>
      </w:r>
      <w:proofErr w:type="spellEnd"/>
      <w:r w:rsidRPr="00745DA0">
        <w:rPr>
          <w:color w:val="000000" w:themeColor="text1"/>
          <w:szCs w:val="24"/>
        </w:rPr>
        <w:t xml:space="preserve"> </w:t>
      </w:r>
      <w:proofErr w:type="spellStart"/>
      <w:r w:rsidRPr="00745DA0">
        <w:rPr>
          <w:color w:val="000000" w:themeColor="text1"/>
          <w:szCs w:val="24"/>
        </w:rPr>
        <w:t>persentase</w:t>
      </w:r>
      <w:proofErr w:type="spellEnd"/>
      <w:r w:rsidRPr="00745DA0">
        <w:rPr>
          <w:color w:val="000000" w:themeColor="text1"/>
          <w:szCs w:val="24"/>
        </w:rPr>
        <w:t xml:space="preserve"> yang </w:t>
      </w:r>
      <w:proofErr w:type="spellStart"/>
      <w:r w:rsidRPr="00745DA0">
        <w:rPr>
          <w:color w:val="000000" w:themeColor="text1"/>
          <w:szCs w:val="24"/>
        </w:rPr>
        <w:t>tinggi</w:t>
      </w:r>
      <w:proofErr w:type="spellEnd"/>
      <w:r w:rsidRPr="00745DA0">
        <w:rPr>
          <w:color w:val="000000" w:themeColor="text1"/>
          <w:szCs w:val="24"/>
        </w:rPr>
        <w:t xml:space="preserve"> </w:t>
      </w:r>
      <w:proofErr w:type="spellStart"/>
      <w:r w:rsidRPr="00745DA0">
        <w:rPr>
          <w:color w:val="000000" w:themeColor="text1"/>
          <w:szCs w:val="24"/>
        </w:rPr>
        <w:t>tentu</w:t>
      </w:r>
      <w:proofErr w:type="spellEnd"/>
      <w:r w:rsidRPr="00745DA0">
        <w:rPr>
          <w:color w:val="000000" w:themeColor="text1"/>
          <w:szCs w:val="24"/>
        </w:rPr>
        <w:t xml:space="preserve"> </w:t>
      </w:r>
      <w:proofErr w:type="spellStart"/>
      <w:r w:rsidRPr="00745DA0">
        <w:rPr>
          <w:color w:val="000000" w:themeColor="text1"/>
          <w:szCs w:val="24"/>
        </w:rPr>
        <w:t>akan</w:t>
      </w:r>
      <w:proofErr w:type="spellEnd"/>
      <w:r w:rsidRPr="00745DA0">
        <w:rPr>
          <w:color w:val="000000" w:themeColor="text1"/>
          <w:szCs w:val="24"/>
        </w:rPr>
        <w:t xml:space="preserve"> </w:t>
      </w:r>
      <w:proofErr w:type="spellStart"/>
      <w:r w:rsidRPr="00745DA0">
        <w:rPr>
          <w:color w:val="000000" w:themeColor="text1"/>
          <w:szCs w:val="24"/>
        </w:rPr>
        <w:t>mempengaruhi</w:t>
      </w:r>
      <w:proofErr w:type="spellEnd"/>
      <w:r w:rsidRPr="00745DA0">
        <w:rPr>
          <w:color w:val="000000" w:themeColor="text1"/>
          <w:szCs w:val="24"/>
        </w:rPr>
        <w:t xml:space="preserve"> </w:t>
      </w:r>
      <w:proofErr w:type="spellStart"/>
      <w:r w:rsidRPr="00745DA0">
        <w:rPr>
          <w:color w:val="000000" w:themeColor="text1"/>
          <w:szCs w:val="24"/>
        </w:rPr>
        <w:t>ketaatan</w:t>
      </w:r>
      <w:proofErr w:type="spellEnd"/>
      <w:r w:rsidRPr="00745DA0">
        <w:rPr>
          <w:color w:val="000000" w:themeColor="text1"/>
          <w:szCs w:val="24"/>
        </w:rPr>
        <w:t xml:space="preserve"> </w:t>
      </w:r>
      <w:proofErr w:type="spellStart"/>
      <w:r w:rsidRPr="00745DA0">
        <w:rPr>
          <w:color w:val="000000" w:themeColor="text1"/>
          <w:szCs w:val="24"/>
        </w:rPr>
        <w:t>wajib</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dalam</w:t>
      </w:r>
      <w:proofErr w:type="spellEnd"/>
      <w:r w:rsidRPr="00745DA0">
        <w:rPr>
          <w:color w:val="000000" w:themeColor="text1"/>
          <w:szCs w:val="24"/>
        </w:rPr>
        <w:t xml:space="preserve"> </w:t>
      </w:r>
      <w:proofErr w:type="spellStart"/>
      <w:r w:rsidRPr="00745DA0">
        <w:rPr>
          <w:color w:val="000000" w:themeColor="text1"/>
          <w:szCs w:val="24"/>
        </w:rPr>
        <w:t>memenuhi</w:t>
      </w:r>
      <w:proofErr w:type="spellEnd"/>
      <w:r w:rsidRPr="00745DA0">
        <w:rPr>
          <w:color w:val="000000" w:themeColor="text1"/>
          <w:szCs w:val="24"/>
        </w:rPr>
        <w:t xml:space="preserve"> </w:t>
      </w:r>
      <w:proofErr w:type="spellStart"/>
      <w:r w:rsidRPr="00745DA0">
        <w:rPr>
          <w:color w:val="000000" w:themeColor="text1"/>
          <w:szCs w:val="24"/>
        </w:rPr>
        <w:t>tuntutan</w:t>
      </w:r>
      <w:proofErr w:type="spellEnd"/>
      <w:r w:rsidRPr="00745DA0">
        <w:rPr>
          <w:color w:val="000000" w:themeColor="text1"/>
          <w:szCs w:val="24"/>
        </w:rPr>
        <w:t xml:space="preserve"> PKB</w:t>
      </w:r>
      <w:r w:rsidR="00E36B03" w:rsidRPr="00745DA0">
        <w:rPr>
          <w:color w:val="000000" w:themeColor="text1"/>
          <w:szCs w:val="24"/>
        </w:rPr>
        <w:t xml:space="preserve"> </w:t>
      </w:r>
      <w:hyperlink w:anchor="Dewi" w:history="1">
        <w:r w:rsidR="00E36B03" w:rsidRPr="00745DA0">
          <w:rPr>
            <w:rStyle w:val="Hyperlink"/>
            <w:color w:val="000000" w:themeColor="text1"/>
            <w:szCs w:val="24"/>
            <w:u w:val="none"/>
          </w:rPr>
          <w:fldChar w:fldCharType="begin" w:fldLock="1"/>
        </w:r>
        <w:r w:rsidR="00E36B03" w:rsidRPr="00745DA0">
          <w:rPr>
            <w:rStyle w:val="Hyperlink"/>
            <w:color w:val="000000" w:themeColor="text1"/>
            <w:szCs w:val="24"/>
            <w:u w:val="none"/>
          </w:rPr>
          <w:instrText>ADDIN CSL_CITATION {"citationItems":[{"id":"ITEM-1","itemData":{"author":[{"dropping-particle":"","family":"Dewi, I. A., Yudantara, G. A., &amp; Yasa","given":"I. N","non-dropping-particle":"","parse-names":false,"suffix":""}],"container-title":"Jurnal Ilmiah Mahasiswa Akuntansi","id":"ITEM-1","issued":{"date-parts":[["2020"]]},"page":"417-426","title":"Pengaruh Pengetahuan Pajak, Kesadaran Wajib Pajak, Sanksi Pajak, Akuntabilitas Pelayanan Publik Dan Tarif Pajak Terhadap Kepatuhan Wajib Pajak Dalam Membayar Pajak Kendaraan Bermotor Di Kantor Samsat Singaraja","type":"article-journal"},"uris":["http://www.mendeley.com/documents/?uuid=9e312d87-e670-4bcc-be07-75e5ac684d7e"]}],"mendeley":{"formattedCitation":"[7]","plainTextFormattedCitation":"[7]","previouslyFormattedCitation":"[7]"},"properties":{"noteIndex":0},"schema":"https://github.com/citation-style-language/schema/raw/master/csl-citation.json"}</w:instrText>
        </w:r>
        <w:r w:rsidR="00E36B03" w:rsidRPr="00745DA0">
          <w:rPr>
            <w:rStyle w:val="Hyperlink"/>
            <w:color w:val="000000" w:themeColor="text1"/>
            <w:szCs w:val="24"/>
            <w:u w:val="none"/>
          </w:rPr>
          <w:fldChar w:fldCharType="separate"/>
        </w:r>
        <w:r w:rsidR="00E36B03" w:rsidRPr="00745DA0">
          <w:rPr>
            <w:rStyle w:val="Hyperlink"/>
            <w:noProof/>
            <w:color w:val="000000" w:themeColor="text1"/>
            <w:szCs w:val="24"/>
            <w:u w:val="none"/>
          </w:rPr>
          <w:t>[7]</w:t>
        </w:r>
        <w:r w:rsidR="00E36B03" w:rsidRPr="00745DA0">
          <w:rPr>
            <w:rStyle w:val="Hyperlink"/>
            <w:color w:val="000000" w:themeColor="text1"/>
            <w:szCs w:val="24"/>
            <w:u w:val="none"/>
          </w:rPr>
          <w:fldChar w:fldCharType="end"/>
        </w:r>
      </w:hyperlink>
      <w:r w:rsidRPr="00745DA0">
        <w:rPr>
          <w:color w:val="000000" w:themeColor="text1"/>
          <w:szCs w:val="24"/>
        </w:rPr>
        <w:t>.</w:t>
      </w:r>
    </w:p>
    <w:p w14:paraId="73F940C2" w14:textId="77777777" w:rsidR="00E36B03" w:rsidRPr="00745DA0" w:rsidRDefault="00836BB2" w:rsidP="00836BB2">
      <w:pPr>
        <w:pStyle w:val="ListParagraph"/>
        <w:numPr>
          <w:ilvl w:val="0"/>
          <w:numId w:val="20"/>
        </w:numPr>
        <w:tabs>
          <w:tab w:val="left" w:pos="360"/>
          <w:tab w:val="left" w:pos="2755"/>
        </w:tabs>
        <w:rPr>
          <w:color w:val="000000" w:themeColor="text1"/>
          <w:szCs w:val="24"/>
        </w:rPr>
      </w:pPr>
      <w:proofErr w:type="spellStart"/>
      <w:r w:rsidRPr="00745DA0">
        <w:rPr>
          <w:color w:val="000000" w:themeColor="text1"/>
          <w:szCs w:val="24"/>
        </w:rPr>
        <w:t>Sanksi</w:t>
      </w:r>
      <w:proofErr w:type="spellEnd"/>
      <w:r w:rsidRPr="00745DA0">
        <w:rPr>
          <w:color w:val="000000" w:themeColor="text1"/>
          <w:szCs w:val="24"/>
        </w:rPr>
        <w:t xml:space="preserve"> </w:t>
      </w:r>
      <w:proofErr w:type="spellStart"/>
      <w:r w:rsidRPr="00745DA0">
        <w:rPr>
          <w:color w:val="000000" w:themeColor="text1"/>
          <w:szCs w:val="24"/>
        </w:rPr>
        <w:t>Administrasi</w:t>
      </w:r>
      <w:proofErr w:type="spellEnd"/>
    </w:p>
    <w:p w14:paraId="3C36550A" w14:textId="77777777" w:rsidR="005C51D2" w:rsidRPr="00745DA0" w:rsidRDefault="00836BB2" w:rsidP="00E36B03">
      <w:pPr>
        <w:pStyle w:val="ListParagraph"/>
        <w:tabs>
          <w:tab w:val="left" w:pos="360"/>
          <w:tab w:val="left" w:pos="2755"/>
        </w:tabs>
        <w:ind w:left="360"/>
        <w:rPr>
          <w:color w:val="000000" w:themeColor="text1"/>
          <w:szCs w:val="24"/>
        </w:rPr>
      </w:pPr>
      <w:proofErr w:type="spellStart"/>
      <w:r w:rsidRPr="00745DA0">
        <w:rPr>
          <w:color w:val="000000" w:themeColor="text1"/>
          <w:szCs w:val="24"/>
        </w:rPr>
        <w:t>Sanksi</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dapat</w:t>
      </w:r>
      <w:proofErr w:type="spellEnd"/>
      <w:r w:rsidRPr="00745DA0">
        <w:rPr>
          <w:color w:val="000000" w:themeColor="text1"/>
          <w:szCs w:val="24"/>
        </w:rPr>
        <w:t xml:space="preserve"> </w:t>
      </w:r>
      <w:proofErr w:type="spellStart"/>
      <w:r w:rsidRPr="00745DA0">
        <w:rPr>
          <w:color w:val="000000" w:themeColor="text1"/>
          <w:szCs w:val="24"/>
        </w:rPr>
        <w:t>disebut</w:t>
      </w:r>
      <w:proofErr w:type="spellEnd"/>
      <w:r w:rsidRPr="00745DA0">
        <w:rPr>
          <w:color w:val="000000" w:themeColor="text1"/>
          <w:szCs w:val="24"/>
        </w:rPr>
        <w:t xml:space="preserve"> </w:t>
      </w:r>
      <w:proofErr w:type="spellStart"/>
      <w:r w:rsidRPr="00745DA0">
        <w:rPr>
          <w:color w:val="000000" w:themeColor="text1"/>
          <w:szCs w:val="24"/>
        </w:rPr>
        <w:t>sebagai</w:t>
      </w:r>
      <w:proofErr w:type="spellEnd"/>
      <w:r w:rsidRPr="00745DA0">
        <w:rPr>
          <w:color w:val="000000" w:themeColor="text1"/>
          <w:szCs w:val="24"/>
        </w:rPr>
        <w:t xml:space="preserve"> </w:t>
      </w:r>
      <w:proofErr w:type="spellStart"/>
      <w:r w:rsidRPr="00745DA0">
        <w:rPr>
          <w:color w:val="000000" w:themeColor="text1"/>
          <w:szCs w:val="24"/>
        </w:rPr>
        <w:t>jaminan</w:t>
      </w:r>
      <w:proofErr w:type="spellEnd"/>
      <w:r w:rsidRPr="00745DA0">
        <w:rPr>
          <w:color w:val="000000" w:themeColor="text1"/>
          <w:szCs w:val="24"/>
        </w:rPr>
        <w:t xml:space="preserve"> </w:t>
      </w:r>
      <w:proofErr w:type="spellStart"/>
      <w:r w:rsidRPr="00745DA0">
        <w:rPr>
          <w:color w:val="000000" w:themeColor="text1"/>
          <w:szCs w:val="24"/>
        </w:rPr>
        <w:t>kepatuhan</w:t>
      </w:r>
      <w:proofErr w:type="spellEnd"/>
      <w:r w:rsidRPr="00745DA0">
        <w:rPr>
          <w:color w:val="000000" w:themeColor="text1"/>
          <w:szCs w:val="24"/>
        </w:rPr>
        <w:t xml:space="preserve"> </w:t>
      </w:r>
      <w:proofErr w:type="spellStart"/>
      <w:r w:rsidRPr="00745DA0">
        <w:rPr>
          <w:color w:val="000000" w:themeColor="text1"/>
          <w:szCs w:val="24"/>
        </w:rPr>
        <w:t>terhadap</w:t>
      </w:r>
      <w:proofErr w:type="spellEnd"/>
      <w:r w:rsidRPr="00745DA0">
        <w:rPr>
          <w:color w:val="000000" w:themeColor="text1"/>
          <w:szCs w:val="24"/>
        </w:rPr>
        <w:t xml:space="preserve"> </w:t>
      </w:r>
      <w:proofErr w:type="spellStart"/>
      <w:r w:rsidRPr="00745DA0">
        <w:rPr>
          <w:color w:val="000000" w:themeColor="text1"/>
          <w:szCs w:val="24"/>
        </w:rPr>
        <w:t>ketentuan</w:t>
      </w:r>
      <w:proofErr w:type="spellEnd"/>
      <w:r w:rsidRPr="00745DA0">
        <w:rPr>
          <w:color w:val="000000" w:themeColor="text1"/>
          <w:szCs w:val="24"/>
        </w:rPr>
        <w:t xml:space="preserve"> </w:t>
      </w:r>
      <w:proofErr w:type="spellStart"/>
      <w:r w:rsidRPr="00745DA0">
        <w:rPr>
          <w:color w:val="000000" w:themeColor="text1"/>
          <w:szCs w:val="24"/>
        </w:rPr>
        <w:t>perundang-undangan</w:t>
      </w:r>
      <w:proofErr w:type="spellEnd"/>
      <w:r w:rsidRPr="00745DA0">
        <w:rPr>
          <w:color w:val="000000" w:themeColor="text1"/>
          <w:szCs w:val="24"/>
        </w:rPr>
        <w:t xml:space="preserve"> </w:t>
      </w:r>
      <w:proofErr w:type="spellStart"/>
      <w:r w:rsidRPr="00745DA0">
        <w:rPr>
          <w:color w:val="000000" w:themeColor="text1"/>
          <w:szCs w:val="24"/>
        </w:rPr>
        <w:t>perpajakan</w:t>
      </w:r>
      <w:proofErr w:type="spellEnd"/>
      <w:r w:rsidRPr="00745DA0">
        <w:rPr>
          <w:color w:val="000000" w:themeColor="text1"/>
          <w:szCs w:val="24"/>
        </w:rPr>
        <w:t xml:space="preserve">. </w:t>
      </w:r>
      <w:proofErr w:type="spellStart"/>
      <w:r w:rsidRPr="00745DA0">
        <w:rPr>
          <w:color w:val="000000" w:themeColor="text1"/>
          <w:szCs w:val="24"/>
        </w:rPr>
        <w:t>Sanksi</w:t>
      </w:r>
      <w:proofErr w:type="spellEnd"/>
      <w:r w:rsidRPr="00745DA0">
        <w:rPr>
          <w:color w:val="000000" w:themeColor="text1"/>
          <w:szCs w:val="24"/>
        </w:rPr>
        <w:t xml:space="preserve"> </w:t>
      </w:r>
      <w:proofErr w:type="spellStart"/>
      <w:r w:rsidRPr="00745DA0">
        <w:rPr>
          <w:color w:val="000000" w:themeColor="text1"/>
          <w:szCs w:val="24"/>
        </w:rPr>
        <w:t>ini</w:t>
      </w:r>
      <w:proofErr w:type="spellEnd"/>
      <w:r w:rsidRPr="00745DA0">
        <w:rPr>
          <w:color w:val="000000" w:themeColor="text1"/>
          <w:szCs w:val="24"/>
        </w:rPr>
        <w:t xml:space="preserve"> juga </w:t>
      </w:r>
      <w:proofErr w:type="spellStart"/>
      <w:r w:rsidRPr="00745DA0">
        <w:rPr>
          <w:color w:val="000000" w:themeColor="text1"/>
          <w:szCs w:val="24"/>
        </w:rPr>
        <w:t>dapat</w:t>
      </w:r>
      <w:proofErr w:type="spellEnd"/>
      <w:r w:rsidRPr="00745DA0">
        <w:rPr>
          <w:color w:val="000000" w:themeColor="text1"/>
          <w:szCs w:val="24"/>
        </w:rPr>
        <w:t xml:space="preserve"> </w:t>
      </w:r>
      <w:proofErr w:type="spellStart"/>
      <w:r w:rsidRPr="00745DA0">
        <w:rPr>
          <w:color w:val="000000" w:themeColor="text1"/>
          <w:szCs w:val="24"/>
        </w:rPr>
        <w:t>dijadikan</w:t>
      </w:r>
      <w:proofErr w:type="spellEnd"/>
      <w:r w:rsidRPr="00745DA0">
        <w:rPr>
          <w:color w:val="000000" w:themeColor="text1"/>
          <w:szCs w:val="24"/>
        </w:rPr>
        <w:t xml:space="preserve"> </w:t>
      </w:r>
      <w:proofErr w:type="spellStart"/>
      <w:r w:rsidRPr="00745DA0">
        <w:rPr>
          <w:color w:val="000000" w:themeColor="text1"/>
          <w:szCs w:val="24"/>
        </w:rPr>
        <w:t>alat</w:t>
      </w:r>
      <w:proofErr w:type="spellEnd"/>
      <w:r w:rsidRPr="00745DA0">
        <w:rPr>
          <w:color w:val="000000" w:themeColor="text1"/>
          <w:szCs w:val="24"/>
        </w:rPr>
        <w:t xml:space="preserve"> </w:t>
      </w:r>
      <w:proofErr w:type="spellStart"/>
      <w:r w:rsidRPr="00745DA0">
        <w:rPr>
          <w:color w:val="000000" w:themeColor="text1"/>
          <w:szCs w:val="24"/>
        </w:rPr>
        <w:t>pencegah</w:t>
      </w:r>
      <w:proofErr w:type="spellEnd"/>
      <w:r w:rsidRPr="00745DA0">
        <w:rPr>
          <w:color w:val="000000" w:themeColor="text1"/>
          <w:szCs w:val="24"/>
        </w:rPr>
        <w:t xml:space="preserve"> </w:t>
      </w:r>
      <w:proofErr w:type="spellStart"/>
      <w:r w:rsidRPr="00745DA0">
        <w:rPr>
          <w:color w:val="000000" w:themeColor="text1"/>
          <w:szCs w:val="24"/>
        </w:rPr>
        <w:t>terjadinya</w:t>
      </w:r>
      <w:proofErr w:type="spellEnd"/>
      <w:r w:rsidRPr="00745DA0">
        <w:rPr>
          <w:color w:val="000000" w:themeColor="text1"/>
          <w:szCs w:val="24"/>
        </w:rPr>
        <w:t xml:space="preserve"> </w:t>
      </w:r>
      <w:proofErr w:type="spellStart"/>
      <w:r w:rsidRPr="00745DA0">
        <w:rPr>
          <w:color w:val="000000" w:themeColor="text1"/>
          <w:szCs w:val="24"/>
        </w:rPr>
        <w:t>pelanggaran</w:t>
      </w:r>
      <w:proofErr w:type="spellEnd"/>
      <w:r w:rsidRPr="00745DA0">
        <w:rPr>
          <w:color w:val="000000" w:themeColor="text1"/>
          <w:szCs w:val="24"/>
        </w:rPr>
        <w:t xml:space="preserve"> </w:t>
      </w:r>
      <w:proofErr w:type="spellStart"/>
      <w:r w:rsidRPr="00745DA0">
        <w:rPr>
          <w:color w:val="000000" w:themeColor="text1"/>
          <w:szCs w:val="24"/>
        </w:rPr>
        <w:t>norma</w:t>
      </w:r>
      <w:proofErr w:type="spellEnd"/>
      <w:r w:rsidRPr="00745DA0">
        <w:rPr>
          <w:color w:val="000000" w:themeColor="text1"/>
          <w:szCs w:val="24"/>
        </w:rPr>
        <w:t xml:space="preserve"> </w:t>
      </w:r>
      <w:proofErr w:type="spellStart"/>
      <w:r w:rsidRPr="00745DA0">
        <w:rPr>
          <w:color w:val="000000" w:themeColor="text1"/>
          <w:szCs w:val="24"/>
        </w:rPr>
        <w:t>perpajakan</w:t>
      </w:r>
      <w:proofErr w:type="spellEnd"/>
      <w:r w:rsidRPr="00745DA0">
        <w:rPr>
          <w:color w:val="000000" w:themeColor="text1"/>
          <w:szCs w:val="24"/>
        </w:rPr>
        <w:t xml:space="preserve">. </w:t>
      </w:r>
      <w:proofErr w:type="spellStart"/>
      <w:r w:rsidRPr="00745DA0">
        <w:rPr>
          <w:color w:val="000000" w:themeColor="text1"/>
          <w:szCs w:val="24"/>
        </w:rPr>
        <w:t>Sanksi</w:t>
      </w:r>
      <w:proofErr w:type="spellEnd"/>
      <w:r w:rsidRPr="00745DA0">
        <w:rPr>
          <w:color w:val="000000" w:themeColor="text1"/>
          <w:szCs w:val="24"/>
        </w:rPr>
        <w:t xml:space="preserve"> </w:t>
      </w:r>
      <w:proofErr w:type="spellStart"/>
      <w:r w:rsidRPr="00745DA0">
        <w:rPr>
          <w:color w:val="000000" w:themeColor="text1"/>
          <w:szCs w:val="24"/>
        </w:rPr>
        <w:t>administrasi</w:t>
      </w:r>
      <w:proofErr w:type="spellEnd"/>
      <w:r w:rsidRPr="00745DA0">
        <w:rPr>
          <w:color w:val="000000" w:themeColor="text1"/>
          <w:szCs w:val="24"/>
        </w:rPr>
        <w:t xml:space="preserve"> </w:t>
      </w:r>
      <w:proofErr w:type="spellStart"/>
      <w:r w:rsidRPr="00745DA0">
        <w:rPr>
          <w:color w:val="000000" w:themeColor="text1"/>
          <w:szCs w:val="24"/>
        </w:rPr>
        <w:t>bertujuan</w:t>
      </w:r>
      <w:proofErr w:type="spellEnd"/>
      <w:r w:rsidRPr="00745DA0">
        <w:rPr>
          <w:color w:val="000000" w:themeColor="text1"/>
          <w:szCs w:val="24"/>
        </w:rPr>
        <w:t xml:space="preserve"> </w:t>
      </w:r>
      <w:proofErr w:type="spellStart"/>
      <w:r w:rsidRPr="00745DA0">
        <w:rPr>
          <w:color w:val="000000" w:themeColor="text1"/>
          <w:szCs w:val="24"/>
        </w:rPr>
        <w:t>memberikan</w:t>
      </w:r>
      <w:proofErr w:type="spellEnd"/>
      <w:r w:rsidRPr="00745DA0">
        <w:rPr>
          <w:color w:val="000000" w:themeColor="text1"/>
          <w:szCs w:val="24"/>
        </w:rPr>
        <w:t xml:space="preserve"> </w:t>
      </w:r>
      <w:proofErr w:type="spellStart"/>
      <w:r w:rsidRPr="00745DA0">
        <w:rPr>
          <w:color w:val="000000" w:themeColor="text1"/>
          <w:szCs w:val="24"/>
        </w:rPr>
        <w:t>efek</w:t>
      </w:r>
      <w:proofErr w:type="spellEnd"/>
      <w:r w:rsidRPr="00745DA0">
        <w:rPr>
          <w:color w:val="000000" w:themeColor="text1"/>
          <w:szCs w:val="24"/>
        </w:rPr>
        <w:t xml:space="preserve"> </w:t>
      </w:r>
      <w:proofErr w:type="spellStart"/>
      <w:r w:rsidRPr="00745DA0">
        <w:rPr>
          <w:color w:val="000000" w:themeColor="text1"/>
          <w:szCs w:val="24"/>
        </w:rPr>
        <w:t>jera</w:t>
      </w:r>
      <w:proofErr w:type="spellEnd"/>
      <w:r w:rsidRPr="00745DA0">
        <w:rPr>
          <w:color w:val="000000" w:themeColor="text1"/>
          <w:szCs w:val="24"/>
        </w:rPr>
        <w:t xml:space="preserve"> </w:t>
      </w:r>
      <w:proofErr w:type="spellStart"/>
      <w:r w:rsidRPr="00745DA0">
        <w:rPr>
          <w:color w:val="000000" w:themeColor="text1"/>
          <w:szCs w:val="24"/>
        </w:rPr>
        <w:t>sehingga</w:t>
      </w:r>
      <w:proofErr w:type="spellEnd"/>
      <w:r w:rsidRPr="00745DA0">
        <w:rPr>
          <w:color w:val="000000" w:themeColor="text1"/>
          <w:szCs w:val="24"/>
        </w:rPr>
        <w:t xml:space="preserve"> </w:t>
      </w:r>
      <w:proofErr w:type="spellStart"/>
      <w:r w:rsidRPr="00745DA0">
        <w:rPr>
          <w:color w:val="000000" w:themeColor="text1"/>
          <w:szCs w:val="24"/>
        </w:rPr>
        <w:t>memunculkan</w:t>
      </w:r>
      <w:proofErr w:type="spellEnd"/>
      <w:r w:rsidRPr="00745DA0">
        <w:rPr>
          <w:color w:val="000000" w:themeColor="text1"/>
          <w:szCs w:val="24"/>
        </w:rPr>
        <w:t xml:space="preserve"> </w:t>
      </w:r>
      <w:proofErr w:type="spellStart"/>
      <w:r w:rsidRPr="00745DA0">
        <w:rPr>
          <w:color w:val="000000" w:themeColor="text1"/>
          <w:szCs w:val="24"/>
        </w:rPr>
        <w:t>kesadaran</w:t>
      </w:r>
      <w:proofErr w:type="spellEnd"/>
      <w:r w:rsidRPr="00745DA0">
        <w:rPr>
          <w:color w:val="000000" w:themeColor="text1"/>
          <w:szCs w:val="24"/>
        </w:rPr>
        <w:t xml:space="preserve"> </w:t>
      </w:r>
      <w:proofErr w:type="spellStart"/>
      <w:r w:rsidRPr="00745DA0">
        <w:rPr>
          <w:color w:val="000000" w:themeColor="text1"/>
          <w:szCs w:val="24"/>
        </w:rPr>
        <w:t>kepada</w:t>
      </w:r>
      <w:proofErr w:type="spellEnd"/>
      <w:r w:rsidRPr="00745DA0">
        <w:rPr>
          <w:color w:val="000000" w:themeColor="text1"/>
          <w:szCs w:val="24"/>
        </w:rPr>
        <w:t xml:space="preserve"> </w:t>
      </w:r>
      <w:proofErr w:type="spellStart"/>
      <w:r w:rsidRPr="00745DA0">
        <w:rPr>
          <w:color w:val="000000" w:themeColor="text1"/>
          <w:szCs w:val="24"/>
        </w:rPr>
        <w:t>wajib</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yang </w:t>
      </w:r>
      <w:proofErr w:type="spellStart"/>
      <w:r w:rsidRPr="00745DA0">
        <w:rPr>
          <w:color w:val="000000" w:themeColor="text1"/>
          <w:szCs w:val="24"/>
        </w:rPr>
        <w:t>tidak</w:t>
      </w:r>
      <w:proofErr w:type="spellEnd"/>
      <w:r w:rsidRPr="00745DA0">
        <w:rPr>
          <w:color w:val="000000" w:themeColor="text1"/>
          <w:szCs w:val="24"/>
        </w:rPr>
        <w:t xml:space="preserve"> </w:t>
      </w:r>
      <w:proofErr w:type="spellStart"/>
      <w:r w:rsidRPr="00745DA0">
        <w:rPr>
          <w:color w:val="000000" w:themeColor="text1"/>
          <w:szCs w:val="24"/>
        </w:rPr>
        <w:t>patuh</w:t>
      </w:r>
      <w:proofErr w:type="spellEnd"/>
      <w:r w:rsidRPr="00745DA0">
        <w:rPr>
          <w:color w:val="000000" w:themeColor="text1"/>
          <w:szCs w:val="24"/>
        </w:rPr>
        <w:t xml:space="preserve">. </w:t>
      </w:r>
      <w:proofErr w:type="spellStart"/>
      <w:r w:rsidRPr="00745DA0">
        <w:rPr>
          <w:color w:val="000000" w:themeColor="text1"/>
          <w:szCs w:val="24"/>
        </w:rPr>
        <w:t>Apabila</w:t>
      </w:r>
      <w:proofErr w:type="spellEnd"/>
      <w:r w:rsidRPr="00745DA0">
        <w:rPr>
          <w:color w:val="000000" w:themeColor="text1"/>
          <w:szCs w:val="24"/>
        </w:rPr>
        <w:t xml:space="preserve"> </w:t>
      </w:r>
      <w:proofErr w:type="spellStart"/>
      <w:r w:rsidRPr="00745DA0">
        <w:rPr>
          <w:color w:val="000000" w:themeColor="text1"/>
          <w:szCs w:val="24"/>
        </w:rPr>
        <w:t>ditemui</w:t>
      </w:r>
      <w:proofErr w:type="spellEnd"/>
      <w:r w:rsidRPr="00745DA0">
        <w:rPr>
          <w:color w:val="000000" w:themeColor="text1"/>
          <w:szCs w:val="24"/>
        </w:rPr>
        <w:t xml:space="preserve"> </w:t>
      </w:r>
      <w:proofErr w:type="spellStart"/>
      <w:r w:rsidRPr="00745DA0">
        <w:rPr>
          <w:color w:val="000000" w:themeColor="text1"/>
          <w:szCs w:val="24"/>
        </w:rPr>
        <w:t>pelanggaran</w:t>
      </w:r>
      <w:proofErr w:type="spellEnd"/>
      <w:r w:rsidRPr="00745DA0">
        <w:rPr>
          <w:color w:val="000000" w:themeColor="text1"/>
          <w:szCs w:val="24"/>
        </w:rPr>
        <w:t xml:space="preserve"> </w:t>
      </w:r>
      <w:proofErr w:type="spellStart"/>
      <w:r w:rsidRPr="00745DA0">
        <w:rPr>
          <w:color w:val="000000" w:themeColor="text1"/>
          <w:szCs w:val="24"/>
        </w:rPr>
        <w:t>terhadap</w:t>
      </w:r>
      <w:proofErr w:type="spellEnd"/>
      <w:r w:rsidRPr="00745DA0">
        <w:rPr>
          <w:color w:val="000000" w:themeColor="text1"/>
          <w:szCs w:val="24"/>
        </w:rPr>
        <w:t xml:space="preserve"> </w:t>
      </w:r>
      <w:proofErr w:type="spellStart"/>
      <w:r w:rsidRPr="00745DA0">
        <w:rPr>
          <w:color w:val="000000" w:themeColor="text1"/>
          <w:szCs w:val="24"/>
        </w:rPr>
        <w:t>ketetapan</w:t>
      </w:r>
      <w:proofErr w:type="spellEnd"/>
      <w:r w:rsidRPr="00745DA0">
        <w:rPr>
          <w:color w:val="000000" w:themeColor="text1"/>
          <w:szCs w:val="24"/>
        </w:rPr>
        <w:t xml:space="preserve"> yang </w:t>
      </w:r>
      <w:proofErr w:type="spellStart"/>
      <w:r w:rsidRPr="00745DA0">
        <w:rPr>
          <w:color w:val="000000" w:themeColor="text1"/>
          <w:szCs w:val="24"/>
        </w:rPr>
        <w:t>sudah</w:t>
      </w:r>
      <w:proofErr w:type="spellEnd"/>
      <w:r w:rsidRPr="00745DA0">
        <w:rPr>
          <w:color w:val="000000" w:themeColor="text1"/>
          <w:szCs w:val="24"/>
        </w:rPr>
        <w:t xml:space="preserve"> </w:t>
      </w:r>
      <w:proofErr w:type="spellStart"/>
      <w:r w:rsidRPr="00745DA0">
        <w:rPr>
          <w:color w:val="000000" w:themeColor="text1"/>
          <w:szCs w:val="24"/>
        </w:rPr>
        <w:t>berlaku</w:t>
      </w:r>
      <w:proofErr w:type="spellEnd"/>
      <w:r w:rsidRPr="00745DA0">
        <w:rPr>
          <w:color w:val="000000" w:themeColor="text1"/>
          <w:szCs w:val="24"/>
        </w:rPr>
        <w:t xml:space="preserve"> </w:t>
      </w:r>
      <w:proofErr w:type="spellStart"/>
      <w:r w:rsidRPr="00745DA0">
        <w:rPr>
          <w:color w:val="000000" w:themeColor="text1"/>
          <w:szCs w:val="24"/>
        </w:rPr>
        <w:t>maka</w:t>
      </w:r>
      <w:proofErr w:type="spellEnd"/>
      <w:r w:rsidRPr="00745DA0">
        <w:rPr>
          <w:color w:val="000000" w:themeColor="text1"/>
          <w:szCs w:val="24"/>
        </w:rPr>
        <w:t xml:space="preserve"> </w:t>
      </w:r>
      <w:proofErr w:type="spellStart"/>
      <w:r w:rsidRPr="00745DA0">
        <w:rPr>
          <w:color w:val="000000" w:themeColor="text1"/>
          <w:szCs w:val="24"/>
        </w:rPr>
        <w:t>dikenai</w:t>
      </w:r>
      <w:proofErr w:type="spellEnd"/>
      <w:r w:rsidRPr="00745DA0">
        <w:rPr>
          <w:color w:val="000000" w:themeColor="text1"/>
          <w:szCs w:val="24"/>
        </w:rPr>
        <w:t xml:space="preserve"> </w:t>
      </w:r>
      <w:proofErr w:type="spellStart"/>
      <w:r w:rsidRPr="00745DA0">
        <w:rPr>
          <w:color w:val="000000" w:themeColor="text1"/>
          <w:szCs w:val="24"/>
        </w:rPr>
        <w:t>hukuman</w:t>
      </w:r>
      <w:proofErr w:type="spellEnd"/>
      <w:r w:rsidRPr="00745DA0">
        <w:rPr>
          <w:color w:val="000000" w:themeColor="text1"/>
          <w:szCs w:val="24"/>
        </w:rPr>
        <w:t xml:space="preserve"> </w:t>
      </w:r>
      <w:proofErr w:type="spellStart"/>
      <w:r w:rsidRPr="00745DA0">
        <w:rPr>
          <w:color w:val="000000" w:themeColor="text1"/>
          <w:szCs w:val="24"/>
        </w:rPr>
        <w:t>berupa</w:t>
      </w:r>
      <w:proofErr w:type="spellEnd"/>
      <w:r w:rsidRPr="00745DA0">
        <w:rPr>
          <w:color w:val="000000" w:themeColor="text1"/>
          <w:szCs w:val="24"/>
        </w:rPr>
        <w:t xml:space="preserve"> </w:t>
      </w:r>
      <w:proofErr w:type="spellStart"/>
      <w:r w:rsidRPr="00745DA0">
        <w:rPr>
          <w:color w:val="000000" w:themeColor="text1"/>
          <w:szCs w:val="24"/>
        </w:rPr>
        <w:t>denda</w:t>
      </w:r>
      <w:proofErr w:type="spellEnd"/>
      <w:r w:rsidRPr="00745DA0">
        <w:rPr>
          <w:color w:val="000000" w:themeColor="text1"/>
          <w:szCs w:val="24"/>
        </w:rPr>
        <w:t xml:space="preserve">, </w:t>
      </w:r>
      <w:proofErr w:type="spellStart"/>
      <w:r w:rsidRPr="00745DA0">
        <w:rPr>
          <w:color w:val="000000" w:themeColor="text1"/>
          <w:szCs w:val="24"/>
        </w:rPr>
        <w:t>bunga</w:t>
      </w:r>
      <w:proofErr w:type="spellEnd"/>
      <w:r w:rsidRPr="00745DA0">
        <w:rPr>
          <w:color w:val="000000" w:themeColor="text1"/>
          <w:szCs w:val="24"/>
        </w:rPr>
        <w:t xml:space="preserve">, dan </w:t>
      </w:r>
      <w:proofErr w:type="spellStart"/>
      <w:r w:rsidRPr="00745DA0">
        <w:rPr>
          <w:color w:val="000000" w:themeColor="text1"/>
          <w:szCs w:val="24"/>
        </w:rPr>
        <w:t>kenaikan</w:t>
      </w:r>
      <w:proofErr w:type="spellEnd"/>
      <w:r w:rsidR="00E36B03" w:rsidRPr="00745DA0">
        <w:rPr>
          <w:color w:val="000000" w:themeColor="text1"/>
          <w:szCs w:val="24"/>
        </w:rPr>
        <w:t xml:space="preserve"> </w:t>
      </w:r>
      <w:hyperlink w:anchor="Puteri" w:history="1">
        <w:r w:rsidR="00E36B03" w:rsidRPr="00745DA0">
          <w:rPr>
            <w:rStyle w:val="Hyperlink"/>
            <w:color w:val="000000" w:themeColor="text1"/>
            <w:szCs w:val="24"/>
            <w:u w:val="none"/>
          </w:rPr>
          <w:fldChar w:fldCharType="begin" w:fldLock="1"/>
        </w:r>
        <w:r w:rsidR="00E36B03" w:rsidRPr="00745DA0">
          <w:rPr>
            <w:rStyle w:val="Hyperlink"/>
            <w:color w:val="000000" w:themeColor="text1"/>
            <w:szCs w:val="24"/>
            <w:u w:val="none"/>
          </w:rPr>
          <w:instrText>ADDIN CSL_CITATION {"citationItems":[{"id":"ITEM-1","itemData":{"author":[{"dropping-particle":"","family":"Puteri","given":"P O","non-dropping-particle":"","parse-names":false,"suffix":""},{"dropping-particle":"","family":"Syofyan","given":"E","non-dropping-particle":"","parse-names":false,"suffix":""},{"dropping-particle":"","family":"Mulyani","given":"E","non-dropping-particle":"","parse-names":false,"suffix":""}],"container-title":"Jurnal Eksplorasi Akuntansi","id":"ITEM-1","issued":{"date-parts":[["2019"]]},"page":"1569-1588","title":"Analisis Pengaruh Sanksi Administrasi, Tingkat Pendapatan, dan Sistem Drive Thru Terhadap Kepatuhan Wajib Pajak Kendaraan Bermotor (Studi Kasus Kantor Samsat Kota Padang)","type":"article-journal"},"uris":["http://www.mendeley.com/documents/?uuid=293680dd-57e9-4df6-9c4b-05a5d80b378f"]}],"mendeley":{"formattedCitation":"[8]","plainTextFormattedCitation":"[8]","previouslyFormattedCitation":"[8]"},"properties":{"noteIndex":0},"schema":"https://github.com/citation-style-language/schema/raw/master/csl-citation.json"}</w:instrText>
        </w:r>
        <w:r w:rsidR="00E36B03" w:rsidRPr="00745DA0">
          <w:rPr>
            <w:rStyle w:val="Hyperlink"/>
            <w:color w:val="000000" w:themeColor="text1"/>
            <w:szCs w:val="24"/>
            <w:u w:val="none"/>
          </w:rPr>
          <w:fldChar w:fldCharType="separate"/>
        </w:r>
        <w:r w:rsidR="00E36B03" w:rsidRPr="00745DA0">
          <w:rPr>
            <w:rStyle w:val="Hyperlink"/>
            <w:noProof/>
            <w:color w:val="000000" w:themeColor="text1"/>
            <w:szCs w:val="24"/>
            <w:u w:val="none"/>
          </w:rPr>
          <w:t>[8]</w:t>
        </w:r>
        <w:r w:rsidR="00E36B03" w:rsidRPr="00745DA0">
          <w:rPr>
            <w:rStyle w:val="Hyperlink"/>
            <w:color w:val="000000" w:themeColor="text1"/>
            <w:szCs w:val="24"/>
            <w:u w:val="none"/>
          </w:rPr>
          <w:fldChar w:fldCharType="end"/>
        </w:r>
      </w:hyperlink>
      <w:r w:rsidRPr="00745DA0">
        <w:rPr>
          <w:color w:val="000000" w:themeColor="text1"/>
          <w:szCs w:val="24"/>
        </w:rPr>
        <w:t>.</w:t>
      </w:r>
    </w:p>
    <w:p w14:paraId="0B693AED" w14:textId="77777777" w:rsidR="00E36B03" w:rsidRPr="00745DA0" w:rsidRDefault="00E36B03" w:rsidP="00CD6743">
      <w:pPr>
        <w:tabs>
          <w:tab w:val="left" w:pos="360"/>
          <w:tab w:val="left" w:pos="2755"/>
        </w:tabs>
        <w:rPr>
          <w:b/>
          <w:color w:val="000000" w:themeColor="text1"/>
          <w:szCs w:val="24"/>
        </w:rPr>
      </w:pPr>
      <w:r w:rsidRPr="00745DA0">
        <w:rPr>
          <w:b/>
          <w:color w:val="000000" w:themeColor="text1"/>
          <w:szCs w:val="24"/>
        </w:rPr>
        <w:t>Pajak Daerah</w:t>
      </w:r>
    </w:p>
    <w:p w14:paraId="5F0644DA" w14:textId="467D58B2" w:rsidR="00E36B03" w:rsidRPr="00745DA0" w:rsidRDefault="00E36B03" w:rsidP="00260AA4">
      <w:pPr>
        <w:ind w:firstLine="567"/>
        <w:rPr>
          <w:color w:val="000000" w:themeColor="text1"/>
          <w:szCs w:val="24"/>
        </w:rPr>
      </w:pP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daerah</w:t>
      </w:r>
      <w:proofErr w:type="spellEnd"/>
      <w:r w:rsidRPr="00745DA0">
        <w:rPr>
          <w:color w:val="000000" w:themeColor="text1"/>
          <w:szCs w:val="24"/>
        </w:rPr>
        <w:t xml:space="preserve"> </w:t>
      </w:r>
      <w:proofErr w:type="spellStart"/>
      <w:r w:rsidRPr="00745DA0">
        <w:rPr>
          <w:color w:val="000000" w:themeColor="text1"/>
          <w:szCs w:val="24"/>
        </w:rPr>
        <w:t>sebagai</w:t>
      </w:r>
      <w:proofErr w:type="spellEnd"/>
      <w:r w:rsidRPr="00745DA0">
        <w:rPr>
          <w:color w:val="000000" w:themeColor="text1"/>
          <w:szCs w:val="24"/>
        </w:rPr>
        <w:t xml:space="preserve"> </w:t>
      </w:r>
      <w:proofErr w:type="spellStart"/>
      <w:r w:rsidRPr="00745DA0">
        <w:rPr>
          <w:color w:val="000000" w:themeColor="text1"/>
          <w:szCs w:val="24"/>
        </w:rPr>
        <w:t>pungutan</w:t>
      </w:r>
      <w:proofErr w:type="spellEnd"/>
      <w:r w:rsidRPr="00745DA0">
        <w:rPr>
          <w:color w:val="000000" w:themeColor="text1"/>
          <w:szCs w:val="24"/>
        </w:rPr>
        <w:t xml:space="preserve"> </w:t>
      </w:r>
      <w:proofErr w:type="spellStart"/>
      <w:r w:rsidRPr="00745DA0">
        <w:rPr>
          <w:color w:val="000000" w:themeColor="text1"/>
          <w:szCs w:val="24"/>
        </w:rPr>
        <w:t>wajib</w:t>
      </w:r>
      <w:proofErr w:type="spellEnd"/>
      <w:r w:rsidRPr="00745DA0">
        <w:rPr>
          <w:color w:val="000000" w:themeColor="text1"/>
          <w:szCs w:val="24"/>
        </w:rPr>
        <w:t xml:space="preserve"> oleh </w:t>
      </w:r>
      <w:proofErr w:type="spellStart"/>
      <w:r w:rsidRPr="00745DA0">
        <w:rPr>
          <w:color w:val="000000" w:themeColor="text1"/>
          <w:szCs w:val="24"/>
        </w:rPr>
        <w:t>wajib</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pribadi</w:t>
      </w:r>
      <w:proofErr w:type="spellEnd"/>
      <w:r w:rsidRPr="00745DA0">
        <w:rPr>
          <w:color w:val="000000" w:themeColor="text1"/>
          <w:szCs w:val="24"/>
        </w:rPr>
        <w:t xml:space="preserve"> </w:t>
      </w:r>
      <w:proofErr w:type="spellStart"/>
      <w:r w:rsidRPr="00745DA0">
        <w:rPr>
          <w:color w:val="000000" w:themeColor="text1"/>
          <w:szCs w:val="24"/>
        </w:rPr>
        <w:t>maupun</w:t>
      </w:r>
      <w:proofErr w:type="spellEnd"/>
      <w:r w:rsidRPr="00745DA0">
        <w:rPr>
          <w:color w:val="000000" w:themeColor="text1"/>
          <w:szCs w:val="24"/>
        </w:rPr>
        <w:t xml:space="preserve"> badan </w:t>
      </w:r>
      <w:proofErr w:type="spellStart"/>
      <w:r w:rsidRPr="00745DA0">
        <w:rPr>
          <w:color w:val="000000" w:themeColor="text1"/>
          <w:szCs w:val="24"/>
        </w:rPr>
        <w:t>kepada</w:t>
      </w:r>
      <w:proofErr w:type="spellEnd"/>
      <w:r w:rsidRPr="00745DA0">
        <w:rPr>
          <w:color w:val="000000" w:themeColor="text1"/>
          <w:szCs w:val="24"/>
        </w:rPr>
        <w:t xml:space="preserve"> </w:t>
      </w:r>
      <w:proofErr w:type="spellStart"/>
      <w:r w:rsidRPr="00745DA0">
        <w:rPr>
          <w:color w:val="000000" w:themeColor="text1"/>
          <w:szCs w:val="24"/>
        </w:rPr>
        <w:t>daerah</w:t>
      </w:r>
      <w:proofErr w:type="spellEnd"/>
      <w:r w:rsidRPr="00745DA0">
        <w:rPr>
          <w:color w:val="000000" w:themeColor="text1"/>
          <w:szCs w:val="24"/>
        </w:rPr>
        <w:t xml:space="preserve"> </w:t>
      </w:r>
      <w:proofErr w:type="spellStart"/>
      <w:r w:rsidRPr="00745DA0">
        <w:rPr>
          <w:color w:val="000000" w:themeColor="text1"/>
          <w:szCs w:val="24"/>
        </w:rPr>
        <w:t>dengan</w:t>
      </w:r>
      <w:proofErr w:type="spellEnd"/>
      <w:r w:rsidRPr="00745DA0">
        <w:rPr>
          <w:color w:val="000000" w:themeColor="text1"/>
          <w:szCs w:val="24"/>
        </w:rPr>
        <w:t xml:space="preserve"> </w:t>
      </w:r>
      <w:proofErr w:type="spellStart"/>
      <w:r w:rsidRPr="00745DA0">
        <w:rPr>
          <w:color w:val="000000" w:themeColor="text1"/>
          <w:szCs w:val="24"/>
        </w:rPr>
        <w:t>sifatnya</w:t>
      </w:r>
      <w:proofErr w:type="spellEnd"/>
      <w:r w:rsidRPr="00745DA0">
        <w:rPr>
          <w:color w:val="000000" w:themeColor="text1"/>
          <w:szCs w:val="24"/>
        </w:rPr>
        <w:t xml:space="preserve"> yang </w:t>
      </w:r>
      <w:proofErr w:type="spellStart"/>
      <w:r w:rsidRPr="00745DA0">
        <w:rPr>
          <w:color w:val="000000" w:themeColor="text1"/>
          <w:szCs w:val="24"/>
        </w:rPr>
        <w:t>memaksa</w:t>
      </w:r>
      <w:proofErr w:type="spellEnd"/>
      <w:r w:rsidRPr="00745DA0">
        <w:rPr>
          <w:color w:val="000000" w:themeColor="text1"/>
          <w:szCs w:val="24"/>
        </w:rPr>
        <w:t xml:space="preserve"> </w:t>
      </w:r>
      <w:proofErr w:type="spellStart"/>
      <w:r w:rsidRPr="00745DA0">
        <w:rPr>
          <w:color w:val="000000" w:themeColor="text1"/>
          <w:szCs w:val="24"/>
        </w:rPr>
        <w:t>sesuai</w:t>
      </w:r>
      <w:proofErr w:type="spellEnd"/>
      <w:r w:rsidRPr="00745DA0">
        <w:rPr>
          <w:color w:val="000000" w:themeColor="text1"/>
          <w:szCs w:val="24"/>
        </w:rPr>
        <w:t xml:space="preserve"> </w:t>
      </w:r>
      <w:proofErr w:type="spellStart"/>
      <w:r w:rsidRPr="00745DA0">
        <w:rPr>
          <w:color w:val="000000" w:themeColor="text1"/>
          <w:szCs w:val="24"/>
        </w:rPr>
        <w:t>undang-undang</w:t>
      </w:r>
      <w:proofErr w:type="spellEnd"/>
      <w:r w:rsidRPr="00745DA0">
        <w:rPr>
          <w:color w:val="000000" w:themeColor="text1"/>
          <w:szCs w:val="24"/>
        </w:rPr>
        <w:t xml:space="preserve"> </w:t>
      </w:r>
      <w:proofErr w:type="spellStart"/>
      <w:r w:rsidRPr="00745DA0">
        <w:rPr>
          <w:color w:val="000000" w:themeColor="text1"/>
          <w:szCs w:val="24"/>
        </w:rPr>
        <w:t>pajak</w:t>
      </w:r>
      <w:proofErr w:type="spellEnd"/>
      <w:r w:rsidRPr="00745DA0">
        <w:rPr>
          <w:color w:val="000000" w:themeColor="text1"/>
          <w:szCs w:val="24"/>
        </w:rPr>
        <w:t xml:space="preserve"> </w:t>
      </w:r>
      <w:proofErr w:type="spellStart"/>
      <w:r w:rsidRPr="00745DA0">
        <w:rPr>
          <w:color w:val="000000" w:themeColor="text1"/>
          <w:szCs w:val="24"/>
        </w:rPr>
        <w:t>daerah</w:t>
      </w:r>
      <w:proofErr w:type="spellEnd"/>
      <w:r w:rsidRPr="00745DA0">
        <w:rPr>
          <w:color w:val="000000" w:themeColor="text1"/>
          <w:szCs w:val="24"/>
        </w:rPr>
        <w:t xml:space="preserve"> dan </w:t>
      </w:r>
      <w:proofErr w:type="spellStart"/>
      <w:r w:rsidRPr="00745DA0">
        <w:rPr>
          <w:color w:val="000000" w:themeColor="text1"/>
          <w:szCs w:val="24"/>
        </w:rPr>
        <w:t>tidak</w:t>
      </w:r>
      <w:proofErr w:type="spellEnd"/>
      <w:r w:rsidRPr="00745DA0">
        <w:rPr>
          <w:color w:val="000000" w:themeColor="text1"/>
          <w:szCs w:val="24"/>
        </w:rPr>
        <w:t xml:space="preserve"> </w:t>
      </w:r>
      <w:proofErr w:type="spellStart"/>
      <w:r w:rsidRPr="00745DA0">
        <w:rPr>
          <w:color w:val="000000" w:themeColor="text1"/>
          <w:szCs w:val="24"/>
        </w:rPr>
        <w:t>mendapat</w:t>
      </w:r>
      <w:proofErr w:type="spellEnd"/>
      <w:r w:rsidRPr="00745DA0">
        <w:rPr>
          <w:color w:val="000000" w:themeColor="text1"/>
          <w:szCs w:val="24"/>
        </w:rPr>
        <w:t xml:space="preserve"> </w:t>
      </w:r>
      <w:proofErr w:type="spellStart"/>
      <w:r w:rsidRPr="00745DA0">
        <w:rPr>
          <w:color w:val="000000" w:themeColor="text1"/>
          <w:szCs w:val="24"/>
        </w:rPr>
        <w:t>timbal</w:t>
      </w:r>
      <w:proofErr w:type="spellEnd"/>
      <w:r w:rsidRPr="00745DA0">
        <w:rPr>
          <w:color w:val="000000" w:themeColor="text1"/>
          <w:szCs w:val="24"/>
        </w:rPr>
        <w:t xml:space="preserve"> </w:t>
      </w:r>
      <w:proofErr w:type="spellStart"/>
      <w:r w:rsidRPr="00745DA0">
        <w:rPr>
          <w:color w:val="000000" w:themeColor="text1"/>
          <w:szCs w:val="24"/>
        </w:rPr>
        <w:t>balik</w:t>
      </w:r>
      <w:proofErr w:type="spellEnd"/>
      <w:r w:rsidRPr="00745DA0">
        <w:rPr>
          <w:color w:val="000000" w:themeColor="text1"/>
          <w:szCs w:val="24"/>
        </w:rPr>
        <w:t xml:space="preserve"> </w:t>
      </w:r>
      <w:proofErr w:type="spellStart"/>
      <w:r w:rsidRPr="00745DA0">
        <w:rPr>
          <w:color w:val="000000" w:themeColor="text1"/>
          <w:szCs w:val="24"/>
        </w:rPr>
        <w:t>langsung</w:t>
      </w:r>
      <w:proofErr w:type="spellEnd"/>
      <w:r w:rsidRPr="00745DA0">
        <w:rPr>
          <w:color w:val="000000" w:themeColor="text1"/>
          <w:szCs w:val="24"/>
        </w:rPr>
        <w:t xml:space="preserve"> </w:t>
      </w:r>
      <w:proofErr w:type="spellStart"/>
      <w:r w:rsidRPr="00745DA0">
        <w:rPr>
          <w:color w:val="000000" w:themeColor="text1"/>
          <w:szCs w:val="24"/>
        </w:rPr>
        <w:t>serta</w:t>
      </w:r>
      <w:proofErr w:type="spellEnd"/>
      <w:r w:rsidRPr="00745DA0">
        <w:rPr>
          <w:color w:val="000000" w:themeColor="text1"/>
          <w:szCs w:val="24"/>
        </w:rPr>
        <w:t xml:space="preserve"> </w:t>
      </w:r>
      <w:proofErr w:type="spellStart"/>
      <w:r w:rsidRPr="00745DA0">
        <w:rPr>
          <w:color w:val="000000" w:themeColor="text1"/>
          <w:szCs w:val="24"/>
        </w:rPr>
        <w:t>diperuntukkan</w:t>
      </w:r>
      <w:proofErr w:type="spellEnd"/>
      <w:r w:rsidRPr="00745DA0">
        <w:rPr>
          <w:color w:val="000000" w:themeColor="text1"/>
          <w:szCs w:val="24"/>
        </w:rPr>
        <w:t xml:space="preserve"> </w:t>
      </w:r>
      <w:proofErr w:type="spellStart"/>
      <w:r w:rsidRPr="00745DA0">
        <w:rPr>
          <w:color w:val="000000" w:themeColor="text1"/>
          <w:szCs w:val="24"/>
        </w:rPr>
        <w:t>bagi</w:t>
      </w:r>
      <w:proofErr w:type="spellEnd"/>
      <w:r w:rsidRPr="00745DA0">
        <w:rPr>
          <w:color w:val="000000" w:themeColor="text1"/>
          <w:szCs w:val="24"/>
        </w:rPr>
        <w:t xml:space="preserve"> </w:t>
      </w:r>
      <w:proofErr w:type="spellStart"/>
      <w:r w:rsidRPr="00745DA0">
        <w:rPr>
          <w:color w:val="000000" w:themeColor="text1"/>
          <w:szCs w:val="24"/>
        </w:rPr>
        <w:t>kebutuhan</w:t>
      </w:r>
      <w:proofErr w:type="spellEnd"/>
      <w:r w:rsidRPr="00745DA0">
        <w:rPr>
          <w:color w:val="000000" w:themeColor="text1"/>
          <w:szCs w:val="24"/>
        </w:rPr>
        <w:t xml:space="preserve"> </w:t>
      </w:r>
      <w:proofErr w:type="spellStart"/>
      <w:r w:rsidRPr="00745DA0">
        <w:rPr>
          <w:color w:val="000000" w:themeColor="text1"/>
          <w:szCs w:val="24"/>
        </w:rPr>
        <w:t>daerah</w:t>
      </w:r>
      <w:proofErr w:type="spellEnd"/>
      <w:r w:rsidRPr="00745DA0">
        <w:rPr>
          <w:color w:val="000000" w:themeColor="text1"/>
          <w:szCs w:val="24"/>
        </w:rPr>
        <w:t xml:space="preserve"> </w:t>
      </w:r>
      <w:proofErr w:type="spellStart"/>
      <w:r w:rsidRPr="00745DA0">
        <w:rPr>
          <w:color w:val="000000" w:themeColor="text1"/>
          <w:szCs w:val="24"/>
        </w:rPr>
        <w:t>untuk</w:t>
      </w:r>
      <w:proofErr w:type="spellEnd"/>
      <w:r w:rsidRPr="00745DA0">
        <w:rPr>
          <w:color w:val="000000" w:themeColor="text1"/>
          <w:szCs w:val="24"/>
        </w:rPr>
        <w:t xml:space="preserve"> </w:t>
      </w:r>
      <w:proofErr w:type="spellStart"/>
      <w:r w:rsidRPr="00745DA0">
        <w:rPr>
          <w:color w:val="000000" w:themeColor="text1"/>
          <w:szCs w:val="24"/>
        </w:rPr>
        <w:t>kemakmuran</w:t>
      </w:r>
      <w:proofErr w:type="spellEnd"/>
      <w:r w:rsidRPr="00745DA0">
        <w:rPr>
          <w:color w:val="000000" w:themeColor="text1"/>
          <w:szCs w:val="24"/>
        </w:rPr>
        <w:t xml:space="preserve"> </w:t>
      </w:r>
      <w:proofErr w:type="spellStart"/>
      <w:r w:rsidRPr="00745DA0">
        <w:rPr>
          <w:color w:val="000000" w:themeColor="text1"/>
          <w:szCs w:val="24"/>
        </w:rPr>
        <w:t>rakyatnya</w:t>
      </w:r>
      <w:proofErr w:type="spellEnd"/>
      <w:r w:rsidRPr="00745DA0">
        <w:rPr>
          <w:color w:val="000000" w:themeColor="text1"/>
          <w:szCs w:val="24"/>
        </w:rPr>
        <w:t>.</w:t>
      </w:r>
    </w:p>
    <w:p w14:paraId="0E8C463A" w14:textId="77777777" w:rsidR="00E36B03" w:rsidRPr="001F2543" w:rsidRDefault="00E36B03" w:rsidP="00E36B03">
      <w:pPr>
        <w:tabs>
          <w:tab w:val="left" w:pos="360"/>
          <w:tab w:val="left" w:pos="2755"/>
        </w:tabs>
        <w:spacing w:before="240"/>
        <w:rPr>
          <w:b/>
          <w:color w:val="000000" w:themeColor="text1"/>
          <w:szCs w:val="24"/>
          <w:lang w:val="da-DK"/>
        </w:rPr>
      </w:pPr>
      <w:r w:rsidRPr="001F2543">
        <w:rPr>
          <w:b/>
          <w:color w:val="000000" w:themeColor="text1"/>
          <w:szCs w:val="24"/>
          <w:lang w:val="da-DK"/>
        </w:rPr>
        <w:t>Pajak Kendaraan Bermotor</w:t>
      </w:r>
    </w:p>
    <w:p w14:paraId="366EC92E" w14:textId="009F31A4" w:rsidR="00E36B03" w:rsidRPr="00260AA4" w:rsidRDefault="00E36B03" w:rsidP="00260AA4">
      <w:pPr>
        <w:ind w:firstLine="567"/>
        <w:rPr>
          <w:color w:val="000000" w:themeColor="text1"/>
          <w:szCs w:val="24"/>
        </w:rPr>
      </w:pPr>
      <w:r w:rsidRPr="00260AA4">
        <w:rPr>
          <w:color w:val="000000" w:themeColor="text1"/>
          <w:szCs w:val="24"/>
        </w:rPr>
        <w:t>Pajak kendaraan bermotor merupakan pajak yang dikenakan atas kepemilikan dan/atau penugasan kendaraan bermotor. Objek pajak kendaraan bermotor yaitu kepemilikan dan/atau penugasan dari kendaraan bermotor tersebut.</w:t>
      </w:r>
      <w:r w:rsidR="004103DA" w:rsidRPr="00260AA4">
        <w:rPr>
          <w:color w:val="000000" w:themeColor="text1"/>
          <w:szCs w:val="24"/>
        </w:rPr>
        <w:t xml:space="preserve"> Objek pajak kendaraan bermotor ialah kepemilikan dan/atau penugasan dari kendaraan bermotor tersebut. Pajak kendaraan bermotor ini tergolong dalam pajak daerah kategori pajak provinsi. Pajak kendaraan bermotor sebagai salah satu sumber pendapatan daerah tentu memiliki dampak yang cukup besar guna membiayai penyelenggaraan pemerintah daerah. </w:t>
      </w:r>
    </w:p>
    <w:p w14:paraId="5328C6B2" w14:textId="77777777" w:rsidR="00E36B03" w:rsidRPr="001F2543" w:rsidRDefault="00E36B03" w:rsidP="00E36B03">
      <w:pPr>
        <w:tabs>
          <w:tab w:val="left" w:pos="360"/>
          <w:tab w:val="left" w:pos="2755"/>
        </w:tabs>
        <w:spacing w:before="240"/>
        <w:rPr>
          <w:b/>
          <w:color w:val="000000" w:themeColor="text1"/>
          <w:szCs w:val="24"/>
          <w:lang w:val="da-DK"/>
        </w:rPr>
      </w:pPr>
      <w:r w:rsidRPr="001F2543">
        <w:rPr>
          <w:b/>
          <w:color w:val="000000" w:themeColor="text1"/>
          <w:szCs w:val="24"/>
          <w:lang w:val="da-DK"/>
        </w:rPr>
        <w:t>Kepatuhan Wajib Pajak</w:t>
      </w:r>
    </w:p>
    <w:p w14:paraId="5E5B8476" w14:textId="4FC69EC1" w:rsidR="00E36B03" w:rsidRPr="001F2543" w:rsidRDefault="00E36B03" w:rsidP="00260AA4">
      <w:pPr>
        <w:tabs>
          <w:tab w:val="left" w:pos="360"/>
          <w:tab w:val="left" w:pos="2755"/>
        </w:tabs>
        <w:ind w:firstLine="567"/>
        <w:rPr>
          <w:color w:val="000000" w:themeColor="text1"/>
          <w:szCs w:val="24"/>
          <w:lang w:val="da-DK"/>
        </w:rPr>
      </w:pPr>
      <w:r w:rsidRPr="001F2543">
        <w:rPr>
          <w:color w:val="000000" w:themeColor="text1"/>
          <w:szCs w:val="24"/>
          <w:lang w:val="da-DK"/>
        </w:rPr>
        <w:t xml:space="preserve">Kepatuhan pajak dapat diartikan bahwa wajib pajak memiliki kemauan untuk menunaikan kewajiban perpajakan </w:t>
      </w:r>
      <w:hyperlink w:anchor="Aprilyani" w:history="1">
        <w:r w:rsidRPr="00745DA0">
          <w:rPr>
            <w:rStyle w:val="Hyperlink"/>
            <w:color w:val="000000" w:themeColor="text1"/>
            <w:szCs w:val="24"/>
            <w:u w:val="none"/>
          </w:rPr>
          <w:fldChar w:fldCharType="begin" w:fldLock="1"/>
        </w:r>
        <w:r w:rsidR="009F6B1A" w:rsidRPr="001F2543">
          <w:rPr>
            <w:rStyle w:val="Hyperlink"/>
            <w:color w:val="000000" w:themeColor="text1"/>
            <w:szCs w:val="24"/>
            <w:u w:val="none"/>
            <w:lang w:val="da-DK"/>
          </w:rPr>
          <w:instrText>ADDIN CSL_CITATION {"citationItems":[{"id":"ITEM-1","itemData":{"author":[{"dropping-particle":"","family":"Aprilyani","given":"A W","non-dropping-particle":"","parse-names":false,"suffix":""},{"dropping-particle":"","family":"Sudrajat","given":"M A","non-dropping-particle":"","parse-names":false,"suffix":""},{"dropping-particle":"","family":"Widiasmara","given":"A","non-dropping-particle":"","parse-names":false,"suffix":""}],"container-title":"SIMBA","id":"ITEM-1","issued":{"date-parts":[["2020"]]},"page":"1-21","title":"Pengaruh Sosialisasi Perpajakan, Kesadaran Wajib Pajak, Tarif Pajak, dan Sanksi Perpajakan Terhadap Kepatuhan Wajib Pajak Kendaran Bermotor (Studi SAMSAT Kota Magelang)","type":"article-journal"},"uris":["http://www.mendeley.com/documents/?uuid=37e74905-8c5f-4b4e-abb7-3352efffc6ee"]}],"mendeley":{"formattedCitation":"[9]","plainTextFormattedCitation":"[9]","previouslyFormattedCitation":"[9]"},"properties":{"noteIndex":0},"schema":"https://github.com/citation-style-language/schema/raw/master/csl-citation.json"}</w:instrText>
        </w:r>
        <w:r w:rsidRPr="00745DA0">
          <w:rPr>
            <w:rStyle w:val="Hyperlink"/>
            <w:color w:val="000000" w:themeColor="text1"/>
            <w:szCs w:val="24"/>
            <w:u w:val="none"/>
          </w:rPr>
          <w:fldChar w:fldCharType="separate"/>
        </w:r>
        <w:r w:rsidRPr="001F2543">
          <w:rPr>
            <w:rStyle w:val="Hyperlink"/>
            <w:noProof/>
            <w:color w:val="000000" w:themeColor="text1"/>
            <w:szCs w:val="24"/>
            <w:u w:val="none"/>
            <w:lang w:val="da-DK"/>
          </w:rPr>
          <w:t>[9]</w:t>
        </w:r>
        <w:r w:rsidRPr="00745DA0">
          <w:rPr>
            <w:rStyle w:val="Hyperlink"/>
            <w:color w:val="000000" w:themeColor="text1"/>
            <w:szCs w:val="24"/>
            <w:u w:val="none"/>
          </w:rPr>
          <w:fldChar w:fldCharType="end"/>
        </w:r>
      </w:hyperlink>
      <w:r w:rsidRPr="001F2543">
        <w:rPr>
          <w:color w:val="000000" w:themeColor="text1"/>
          <w:szCs w:val="24"/>
          <w:lang w:val="da-DK"/>
        </w:rPr>
        <w:t>.</w:t>
      </w:r>
      <w:r w:rsidR="00110F8E">
        <w:t xml:space="preserve"> </w:t>
      </w:r>
      <w:r w:rsidR="00110F8E" w:rsidRPr="00110F8E">
        <w:rPr>
          <w:color w:val="000000" w:themeColor="text1"/>
          <w:szCs w:val="24"/>
          <w:lang w:val="da-DK"/>
        </w:rPr>
        <w:t>Kepatuhan</w:t>
      </w:r>
      <w:r w:rsidR="00110F8E">
        <w:rPr>
          <w:color w:val="000000" w:themeColor="text1"/>
          <w:szCs w:val="24"/>
          <w:lang w:val="da-DK"/>
        </w:rPr>
        <w:t xml:space="preserve"> </w:t>
      </w:r>
      <w:r w:rsidR="00110F8E" w:rsidRPr="00110F8E">
        <w:rPr>
          <w:color w:val="000000" w:themeColor="text1"/>
          <w:szCs w:val="24"/>
          <w:lang w:val="da-DK"/>
        </w:rPr>
        <w:t>wajib pajak merupakan pemenuhan kewajiban perpajakan sebagai</w:t>
      </w:r>
      <w:r w:rsidR="00110F8E">
        <w:rPr>
          <w:color w:val="000000" w:themeColor="text1"/>
          <w:szCs w:val="24"/>
          <w:lang w:val="da-DK"/>
        </w:rPr>
        <w:t xml:space="preserve"> </w:t>
      </w:r>
      <w:r w:rsidR="00110F8E" w:rsidRPr="00110F8E">
        <w:rPr>
          <w:color w:val="000000" w:themeColor="text1"/>
          <w:szCs w:val="24"/>
          <w:lang w:val="da-DK"/>
        </w:rPr>
        <w:t>kontribusi kepada negara dengan pajak mendaftarkan diri, melaporkan</w:t>
      </w:r>
      <w:r w:rsidR="00110F8E">
        <w:rPr>
          <w:color w:val="000000" w:themeColor="text1"/>
          <w:szCs w:val="24"/>
          <w:lang w:val="da-DK"/>
        </w:rPr>
        <w:t xml:space="preserve"> </w:t>
      </w:r>
      <w:r w:rsidR="00110F8E" w:rsidRPr="00110F8E">
        <w:rPr>
          <w:color w:val="000000" w:themeColor="text1"/>
          <w:szCs w:val="24"/>
          <w:lang w:val="da-DK"/>
        </w:rPr>
        <w:t>kembali surat pemberitahuan, perhitungan, dan melakukan pembayaran</w:t>
      </w:r>
      <w:r w:rsidR="00110F8E">
        <w:rPr>
          <w:color w:val="000000" w:themeColor="text1"/>
          <w:szCs w:val="24"/>
          <w:lang w:val="da-DK"/>
        </w:rPr>
        <w:t xml:space="preserve"> </w:t>
      </w:r>
      <w:r w:rsidR="00110F8E" w:rsidRPr="00110F8E">
        <w:rPr>
          <w:color w:val="000000" w:themeColor="text1"/>
          <w:szCs w:val="24"/>
          <w:lang w:val="da-DK"/>
        </w:rPr>
        <w:t>terhadap pajak yang terutang maupun pajak yang telah mengalami</w:t>
      </w:r>
      <w:r w:rsidR="00110F8E">
        <w:rPr>
          <w:color w:val="000000" w:themeColor="text1"/>
          <w:szCs w:val="24"/>
          <w:lang w:val="da-DK"/>
        </w:rPr>
        <w:t xml:space="preserve"> </w:t>
      </w:r>
      <w:r w:rsidR="00110F8E" w:rsidRPr="00110F8E">
        <w:rPr>
          <w:color w:val="000000" w:themeColor="text1"/>
          <w:szCs w:val="24"/>
          <w:lang w:val="da-DK"/>
        </w:rPr>
        <w:t>tunggakan</w:t>
      </w:r>
      <w:r w:rsidR="00110F8E">
        <w:rPr>
          <w:color w:val="000000" w:themeColor="text1"/>
          <w:szCs w:val="24"/>
          <w:lang w:val="da-DK"/>
        </w:rPr>
        <w:t xml:space="preserve"> [13].</w:t>
      </w:r>
    </w:p>
    <w:p w14:paraId="77F58EFC" w14:textId="77777777" w:rsidR="00E36B03" w:rsidRPr="000F1082" w:rsidRDefault="00E36B03" w:rsidP="00E36B03">
      <w:pPr>
        <w:tabs>
          <w:tab w:val="left" w:pos="360"/>
          <w:tab w:val="left" w:pos="2755"/>
        </w:tabs>
        <w:spacing w:before="240"/>
        <w:rPr>
          <w:b/>
          <w:bCs/>
          <w:color w:val="000000" w:themeColor="text1"/>
          <w:szCs w:val="24"/>
          <w:lang w:val="da-DK"/>
        </w:rPr>
      </w:pPr>
      <w:r w:rsidRPr="000F1082">
        <w:rPr>
          <w:b/>
          <w:bCs/>
          <w:color w:val="000000" w:themeColor="text1"/>
          <w:szCs w:val="24"/>
          <w:lang w:val="da-DK"/>
        </w:rPr>
        <w:t>Hipotesis Penelitian</w:t>
      </w:r>
    </w:p>
    <w:p w14:paraId="3F40A93F" w14:textId="789180A1" w:rsidR="000F1082" w:rsidRPr="000F1082" w:rsidRDefault="000F1082" w:rsidP="00260AA4">
      <w:pPr>
        <w:tabs>
          <w:tab w:val="left" w:pos="360"/>
          <w:tab w:val="left" w:pos="2755"/>
        </w:tabs>
        <w:spacing w:before="240"/>
        <w:ind w:firstLine="567"/>
        <w:rPr>
          <w:color w:val="000000" w:themeColor="text1"/>
          <w:szCs w:val="24"/>
          <w:lang w:val="da-DK"/>
        </w:rPr>
      </w:pPr>
      <w:r w:rsidRPr="000F1082">
        <w:rPr>
          <w:color w:val="000000" w:themeColor="text1"/>
          <w:szCs w:val="24"/>
          <w:lang w:val="da-DK"/>
        </w:rPr>
        <w:t>Hipotesis atau asumsi fundamental</w:t>
      </w:r>
      <w:r>
        <w:rPr>
          <w:color w:val="000000" w:themeColor="text1"/>
          <w:szCs w:val="24"/>
          <w:lang w:val="da-DK"/>
        </w:rPr>
        <w:t xml:space="preserve"> </w:t>
      </w:r>
      <w:r w:rsidRPr="000F1082">
        <w:rPr>
          <w:color w:val="000000" w:themeColor="text1"/>
          <w:szCs w:val="24"/>
          <w:lang w:val="da-DK"/>
        </w:rPr>
        <w:t>adalah solusi sementara dari suatu masalah</w:t>
      </w:r>
      <w:r>
        <w:rPr>
          <w:color w:val="000000" w:themeColor="text1"/>
          <w:szCs w:val="24"/>
          <w:lang w:val="da-DK"/>
        </w:rPr>
        <w:t xml:space="preserve"> </w:t>
      </w:r>
      <w:r w:rsidRPr="000F1082">
        <w:rPr>
          <w:color w:val="000000" w:themeColor="text1"/>
          <w:szCs w:val="24"/>
          <w:lang w:val="da-DK"/>
        </w:rPr>
        <w:t>yang masih berupa anggapan karena harus</w:t>
      </w:r>
      <w:r>
        <w:rPr>
          <w:color w:val="000000" w:themeColor="text1"/>
          <w:szCs w:val="24"/>
          <w:lang w:val="da-DK"/>
        </w:rPr>
        <w:t xml:space="preserve"> </w:t>
      </w:r>
      <w:r w:rsidRPr="000F1082">
        <w:rPr>
          <w:color w:val="000000" w:themeColor="text1"/>
          <w:szCs w:val="24"/>
          <w:lang w:val="da-DK"/>
        </w:rPr>
        <w:t>dibuktikan kebenarannya. Berikut adalah</w:t>
      </w:r>
      <w:r>
        <w:rPr>
          <w:color w:val="000000" w:themeColor="text1"/>
          <w:szCs w:val="24"/>
          <w:lang w:val="da-DK"/>
        </w:rPr>
        <w:t xml:space="preserve"> </w:t>
      </w:r>
      <w:r w:rsidRPr="000F1082">
        <w:rPr>
          <w:color w:val="000000" w:themeColor="text1"/>
          <w:szCs w:val="24"/>
          <w:lang w:val="da-DK"/>
        </w:rPr>
        <w:t>hipotesis yang dikembangkan untuk</w:t>
      </w:r>
      <w:r>
        <w:rPr>
          <w:color w:val="000000" w:themeColor="text1"/>
          <w:szCs w:val="24"/>
          <w:lang w:val="da-DK"/>
        </w:rPr>
        <w:t xml:space="preserve"> </w:t>
      </w:r>
      <w:r w:rsidRPr="000F1082">
        <w:rPr>
          <w:color w:val="000000" w:themeColor="text1"/>
          <w:szCs w:val="24"/>
          <w:lang w:val="da-DK"/>
        </w:rPr>
        <w:t>penelitian ini:</w:t>
      </w:r>
    </w:p>
    <w:tbl>
      <w:tblPr>
        <w:tblStyle w:val="TableGrid"/>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4"/>
        <w:gridCol w:w="3968"/>
      </w:tblGrid>
      <w:tr w:rsidR="00E36B03" w:rsidRPr="001F2543" w14:paraId="6BE60B6E" w14:textId="77777777" w:rsidTr="00E36B03">
        <w:tc>
          <w:tcPr>
            <w:tcW w:w="534" w:type="dxa"/>
          </w:tcPr>
          <w:p w14:paraId="227B5DDF" w14:textId="0D476FD4" w:rsidR="00E36B03" w:rsidRPr="00745DA0" w:rsidRDefault="007B0AED" w:rsidP="00E36B03">
            <w:pPr>
              <w:rPr>
                <w:color w:val="000000" w:themeColor="text1"/>
                <w:szCs w:val="20"/>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H</m:t>
                    </m:r>
                  </m:e>
                  <m:sub>
                    <m:r>
                      <w:rPr>
                        <w:rFonts w:ascii="Cambria Math" w:hAnsi="Cambria Math"/>
                        <w:color w:val="000000" w:themeColor="text1"/>
                        <w:szCs w:val="20"/>
                      </w:rPr>
                      <m:t>0</m:t>
                    </m:r>
                  </m:sub>
                </m:sSub>
              </m:oMath>
            </m:oMathPara>
          </w:p>
        </w:tc>
        <w:tc>
          <w:tcPr>
            <w:tcW w:w="284" w:type="dxa"/>
          </w:tcPr>
          <w:p w14:paraId="71CD0575" w14:textId="77777777" w:rsidR="00E36B03" w:rsidRPr="00745DA0" w:rsidRDefault="00E36B03" w:rsidP="00E36B03">
            <w:pPr>
              <w:rPr>
                <w:color w:val="000000" w:themeColor="text1"/>
                <w:szCs w:val="20"/>
              </w:rPr>
            </w:pPr>
            <w:r w:rsidRPr="00745DA0">
              <w:rPr>
                <w:color w:val="000000" w:themeColor="text1"/>
                <w:szCs w:val="20"/>
              </w:rPr>
              <w:t>:</w:t>
            </w:r>
          </w:p>
        </w:tc>
        <w:tc>
          <w:tcPr>
            <w:tcW w:w="3968" w:type="dxa"/>
          </w:tcPr>
          <w:p w14:paraId="6157445A" w14:textId="56A4F8FF" w:rsidR="00E36B03" w:rsidRPr="001F2543" w:rsidRDefault="000F1082" w:rsidP="00E36B03">
            <w:pPr>
              <w:rPr>
                <w:color w:val="000000" w:themeColor="text1"/>
                <w:szCs w:val="20"/>
                <w:lang w:val="da-DK"/>
              </w:rPr>
            </w:pPr>
            <w:r w:rsidRPr="000F1082">
              <w:rPr>
                <w:bCs/>
                <w:color w:val="000000" w:themeColor="text1"/>
                <w:szCs w:val="20"/>
                <w:lang w:val="da-DK"/>
              </w:rPr>
              <w:t xml:space="preserve">Variabel independen </w:t>
            </w:r>
            <w:r>
              <w:rPr>
                <w:bCs/>
                <w:color w:val="000000" w:themeColor="text1"/>
                <w:szCs w:val="20"/>
                <w:lang w:val="da-DK"/>
              </w:rPr>
              <w:t xml:space="preserve">yang </w:t>
            </w:r>
            <w:r w:rsidRPr="000F1082">
              <w:rPr>
                <w:bCs/>
                <w:color w:val="000000" w:themeColor="text1"/>
                <w:szCs w:val="20"/>
                <w:lang w:val="da-DK"/>
              </w:rPr>
              <w:t>terdiri</w:t>
            </w:r>
            <w:r>
              <w:rPr>
                <w:bCs/>
                <w:color w:val="000000" w:themeColor="text1"/>
                <w:szCs w:val="20"/>
                <w:lang w:val="da-DK"/>
              </w:rPr>
              <w:t xml:space="preserve"> dari </w:t>
            </w:r>
            <w:r w:rsidRPr="000F1082">
              <w:rPr>
                <w:bCs/>
                <w:color w:val="000000" w:themeColor="text1"/>
                <w:szCs w:val="20"/>
                <w:lang w:val="da-DK"/>
              </w:rPr>
              <w:t>yaitu pengetahuan, kondisi keuangan, akuntabilitas pelayanan publi</w:t>
            </w:r>
            <w:r>
              <w:rPr>
                <w:bCs/>
                <w:color w:val="000000" w:themeColor="text1"/>
                <w:szCs w:val="20"/>
                <w:lang w:val="da-DK"/>
              </w:rPr>
              <w:t>k</w:t>
            </w:r>
            <w:r w:rsidRPr="000F1082">
              <w:rPr>
                <w:bCs/>
                <w:color w:val="000000" w:themeColor="text1"/>
                <w:szCs w:val="20"/>
                <w:lang w:val="da-DK"/>
              </w:rPr>
              <w:t>, tarif</w:t>
            </w:r>
            <w:r>
              <w:rPr>
                <w:bCs/>
                <w:color w:val="000000" w:themeColor="text1"/>
                <w:szCs w:val="20"/>
                <w:lang w:val="da-DK"/>
              </w:rPr>
              <w:t xml:space="preserve"> </w:t>
            </w:r>
            <w:r w:rsidRPr="000F1082">
              <w:rPr>
                <w:bCs/>
                <w:color w:val="000000" w:themeColor="text1"/>
                <w:szCs w:val="20"/>
                <w:lang w:val="da-DK"/>
              </w:rPr>
              <w:t>, dan sanksi administrasi</w:t>
            </w:r>
            <w:r>
              <w:rPr>
                <w:bCs/>
                <w:color w:val="000000" w:themeColor="text1"/>
                <w:szCs w:val="20"/>
                <w:lang w:val="da-DK"/>
              </w:rPr>
              <w:t xml:space="preserve"> tidak </w:t>
            </w:r>
            <w:r w:rsidR="00E36B03" w:rsidRPr="001F2543">
              <w:rPr>
                <w:bCs/>
                <w:color w:val="000000" w:themeColor="text1"/>
                <w:szCs w:val="20"/>
                <w:lang w:val="da-DK"/>
              </w:rPr>
              <w:t>berpengaruh terhadap kepatuhan wajib pajak kendaraan bermotor</w:t>
            </w:r>
          </w:p>
        </w:tc>
      </w:tr>
      <w:tr w:rsidR="00E36B03" w:rsidRPr="00745DA0" w14:paraId="5F19D3A0" w14:textId="77777777" w:rsidTr="00E36B03">
        <w:tc>
          <w:tcPr>
            <w:tcW w:w="534" w:type="dxa"/>
          </w:tcPr>
          <w:p w14:paraId="735179E3" w14:textId="0F571B7E" w:rsidR="00E36B03" w:rsidRPr="00745DA0" w:rsidRDefault="007B0AED" w:rsidP="00E36B03">
            <w:pPr>
              <w:rPr>
                <w:color w:val="000000" w:themeColor="text1"/>
                <w:szCs w:val="20"/>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H</m:t>
                    </m:r>
                  </m:e>
                  <m:sub>
                    <m:r>
                      <w:rPr>
                        <w:rFonts w:ascii="Cambria Math" w:hAnsi="Cambria Math"/>
                        <w:color w:val="000000" w:themeColor="text1"/>
                        <w:szCs w:val="20"/>
                      </w:rPr>
                      <m:t>1</m:t>
                    </m:r>
                  </m:sub>
                </m:sSub>
              </m:oMath>
            </m:oMathPara>
          </w:p>
        </w:tc>
        <w:tc>
          <w:tcPr>
            <w:tcW w:w="284" w:type="dxa"/>
          </w:tcPr>
          <w:p w14:paraId="17BDEE48" w14:textId="77777777" w:rsidR="00E36B03" w:rsidRPr="00745DA0" w:rsidRDefault="00E36B03" w:rsidP="00E36B03">
            <w:pPr>
              <w:rPr>
                <w:color w:val="000000" w:themeColor="text1"/>
                <w:szCs w:val="20"/>
              </w:rPr>
            </w:pPr>
            <w:r w:rsidRPr="00745DA0">
              <w:rPr>
                <w:color w:val="000000" w:themeColor="text1"/>
                <w:szCs w:val="20"/>
              </w:rPr>
              <w:t>:</w:t>
            </w:r>
          </w:p>
        </w:tc>
        <w:tc>
          <w:tcPr>
            <w:tcW w:w="3968" w:type="dxa"/>
          </w:tcPr>
          <w:p w14:paraId="6C6AFA86" w14:textId="0D6ADB00" w:rsidR="00E36B03" w:rsidRPr="00745DA0" w:rsidRDefault="000F1082" w:rsidP="00E36B03">
            <w:pPr>
              <w:rPr>
                <w:color w:val="000000" w:themeColor="text1"/>
                <w:szCs w:val="20"/>
              </w:rPr>
            </w:pPr>
            <w:r w:rsidRPr="000F1082">
              <w:rPr>
                <w:bCs/>
                <w:color w:val="000000" w:themeColor="text1"/>
                <w:szCs w:val="20"/>
                <w:lang w:val="da-DK"/>
              </w:rPr>
              <w:t xml:space="preserve">Variabel independen </w:t>
            </w:r>
            <w:r>
              <w:rPr>
                <w:bCs/>
                <w:color w:val="000000" w:themeColor="text1"/>
                <w:szCs w:val="20"/>
                <w:lang w:val="da-DK"/>
              </w:rPr>
              <w:t xml:space="preserve">yang </w:t>
            </w:r>
            <w:r w:rsidRPr="000F1082">
              <w:rPr>
                <w:bCs/>
                <w:color w:val="000000" w:themeColor="text1"/>
                <w:szCs w:val="20"/>
                <w:lang w:val="da-DK"/>
              </w:rPr>
              <w:t>terdiri</w:t>
            </w:r>
            <w:r>
              <w:rPr>
                <w:bCs/>
                <w:color w:val="000000" w:themeColor="text1"/>
                <w:szCs w:val="20"/>
                <w:lang w:val="da-DK"/>
              </w:rPr>
              <w:t xml:space="preserve"> dari </w:t>
            </w:r>
            <w:r w:rsidRPr="000F1082">
              <w:rPr>
                <w:bCs/>
                <w:color w:val="000000" w:themeColor="text1"/>
                <w:szCs w:val="20"/>
                <w:lang w:val="da-DK"/>
              </w:rPr>
              <w:t>yaitu pengetahuan, kondisi keuangan, akuntabilitas pelayanan publi</w:t>
            </w:r>
            <w:r>
              <w:rPr>
                <w:bCs/>
                <w:color w:val="000000" w:themeColor="text1"/>
                <w:szCs w:val="20"/>
                <w:lang w:val="da-DK"/>
              </w:rPr>
              <w:t>k</w:t>
            </w:r>
            <w:r w:rsidRPr="000F1082">
              <w:rPr>
                <w:bCs/>
                <w:color w:val="000000" w:themeColor="text1"/>
                <w:szCs w:val="20"/>
                <w:lang w:val="da-DK"/>
              </w:rPr>
              <w:t>, tarif</w:t>
            </w:r>
            <w:r>
              <w:rPr>
                <w:bCs/>
                <w:color w:val="000000" w:themeColor="text1"/>
                <w:szCs w:val="20"/>
                <w:lang w:val="da-DK"/>
              </w:rPr>
              <w:t xml:space="preserve"> </w:t>
            </w:r>
            <w:r w:rsidRPr="000F1082">
              <w:rPr>
                <w:bCs/>
                <w:color w:val="000000" w:themeColor="text1"/>
                <w:szCs w:val="20"/>
                <w:lang w:val="da-DK"/>
              </w:rPr>
              <w:t>, dan sanksi administrasi</w:t>
            </w:r>
            <w:r>
              <w:rPr>
                <w:bCs/>
                <w:color w:val="000000" w:themeColor="text1"/>
                <w:szCs w:val="20"/>
                <w:lang w:val="da-DK"/>
              </w:rPr>
              <w:t xml:space="preserve"> </w:t>
            </w:r>
            <w:proofErr w:type="spellStart"/>
            <w:r w:rsidR="00E36B03" w:rsidRPr="00745DA0">
              <w:rPr>
                <w:bCs/>
                <w:color w:val="000000" w:themeColor="text1"/>
                <w:szCs w:val="20"/>
              </w:rPr>
              <w:t>berpengaruh</w:t>
            </w:r>
            <w:proofErr w:type="spellEnd"/>
            <w:r w:rsidR="00E36B03" w:rsidRPr="00745DA0">
              <w:rPr>
                <w:bCs/>
                <w:color w:val="000000" w:themeColor="text1"/>
                <w:szCs w:val="20"/>
              </w:rPr>
              <w:t xml:space="preserve"> </w:t>
            </w:r>
            <w:proofErr w:type="spellStart"/>
            <w:r w:rsidR="00E36B03" w:rsidRPr="00745DA0">
              <w:rPr>
                <w:bCs/>
                <w:color w:val="000000" w:themeColor="text1"/>
                <w:szCs w:val="20"/>
              </w:rPr>
              <w:t>terhadap</w:t>
            </w:r>
            <w:proofErr w:type="spellEnd"/>
            <w:r w:rsidR="00E36B03" w:rsidRPr="00745DA0">
              <w:rPr>
                <w:bCs/>
                <w:color w:val="000000" w:themeColor="text1"/>
                <w:szCs w:val="20"/>
              </w:rPr>
              <w:t xml:space="preserve"> </w:t>
            </w:r>
            <w:proofErr w:type="spellStart"/>
            <w:r w:rsidR="00E36B03" w:rsidRPr="00745DA0">
              <w:rPr>
                <w:bCs/>
                <w:color w:val="000000" w:themeColor="text1"/>
                <w:szCs w:val="20"/>
              </w:rPr>
              <w:t>kepatuhan</w:t>
            </w:r>
            <w:proofErr w:type="spellEnd"/>
            <w:r w:rsidR="00E36B03" w:rsidRPr="00745DA0">
              <w:rPr>
                <w:bCs/>
                <w:color w:val="000000" w:themeColor="text1"/>
                <w:szCs w:val="20"/>
              </w:rPr>
              <w:t xml:space="preserve"> </w:t>
            </w:r>
            <w:proofErr w:type="spellStart"/>
            <w:r w:rsidR="00E36B03" w:rsidRPr="00745DA0">
              <w:rPr>
                <w:bCs/>
                <w:color w:val="000000" w:themeColor="text1"/>
                <w:szCs w:val="20"/>
              </w:rPr>
              <w:t>wajib</w:t>
            </w:r>
            <w:proofErr w:type="spellEnd"/>
            <w:r w:rsidR="00E36B03" w:rsidRPr="00745DA0">
              <w:rPr>
                <w:bCs/>
                <w:color w:val="000000" w:themeColor="text1"/>
                <w:szCs w:val="20"/>
              </w:rPr>
              <w:t xml:space="preserve"> </w:t>
            </w:r>
            <w:proofErr w:type="spellStart"/>
            <w:r w:rsidR="00E36B03" w:rsidRPr="00745DA0">
              <w:rPr>
                <w:bCs/>
                <w:color w:val="000000" w:themeColor="text1"/>
                <w:szCs w:val="20"/>
              </w:rPr>
              <w:t>pajak</w:t>
            </w:r>
            <w:proofErr w:type="spellEnd"/>
            <w:r w:rsidR="00E36B03" w:rsidRPr="00745DA0">
              <w:rPr>
                <w:bCs/>
                <w:color w:val="000000" w:themeColor="text1"/>
                <w:szCs w:val="20"/>
              </w:rPr>
              <w:t xml:space="preserve"> </w:t>
            </w:r>
            <w:proofErr w:type="spellStart"/>
            <w:r w:rsidR="00E36B03" w:rsidRPr="00745DA0">
              <w:rPr>
                <w:bCs/>
                <w:color w:val="000000" w:themeColor="text1"/>
                <w:szCs w:val="20"/>
              </w:rPr>
              <w:t>kendaraan</w:t>
            </w:r>
            <w:proofErr w:type="spellEnd"/>
            <w:r w:rsidR="00E36B03" w:rsidRPr="00745DA0">
              <w:rPr>
                <w:bCs/>
                <w:color w:val="000000" w:themeColor="text1"/>
                <w:szCs w:val="20"/>
              </w:rPr>
              <w:t xml:space="preserve"> </w:t>
            </w:r>
            <w:proofErr w:type="spellStart"/>
            <w:r w:rsidR="00E36B03" w:rsidRPr="00745DA0">
              <w:rPr>
                <w:bCs/>
                <w:color w:val="000000" w:themeColor="text1"/>
                <w:szCs w:val="20"/>
              </w:rPr>
              <w:t>bermotor</w:t>
            </w:r>
            <w:proofErr w:type="spellEnd"/>
          </w:p>
        </w:tc>
      </w:tr>
    </w:tbl>
    <w:p w14:paraId="192985E6" w14:textId="77777777" w:rsidR="00CD6743" w:rsidRPr="00745DA0" w:rsidRDefault="00CD6743" w:rsidP="00260AA4">
      <w:pPr>
        <w:pStyle w:val="Heading1"/>
        <w:spacing w:before="120" w:after="120"/>
        <w:rPr>
          <w:color w:val="000000" w:themeColor="text1"/>
        </w:rPr>
      </w:pPr>
      <w:r w:rsidRPr="00745DA0">
        <w:rPr>
          <w:color w:val="000000" w:themeColor="text1"/>
        </w:rPr>
        <w:t>METODOLOGI</w:t>
      </w:r>
    </w:p>
    <w:p w14:paraId="69029654" w14:textId="77777777" w:rsidR="00951DAA" w:rsidRPr="00745DA0" w:rsidRDefault="00951DAA" w:rsidP="00CD6743">
      <w:pPr>
        <w:rPr>
          <w:b/>
          <w:color w:val="000000" w:themeColor="text1"/>
        </w:rPr>
      </w:pPr>
      <w:proofErr w:type="spellStart"/>
      <w:r w:rsidRPr="00745DA0">
        <w:rPr>
          <w:b/>
          <w:color w:val="000000" w:themeColor="text1"/>
        </w:rPr>
        <w:t>Populasi</w:t>
      </w:r>
      <w:proofErr w:type="spellEnd"/>
      <w:r w:rsidRPr="00745DA0">
        <w:rPr>
          <w:b/>
          <w:color w:val="000000" w:themeColor="text1"/>
        </w:rPr>
        <w:t xml:space="preserve"> dan </w:t>
      </w:r>
      <w:proofErr w:type="spellStart"/>
      <w:r w:rsidRPr="00745DA0">
        <w:rPr>
          <w:b/>
          <w:color w:val="000000" w:themeColor="text1"/>
        </w:rPr>
        <w:t>Sampel</w:t>
      </w:r>
      <w:proofErr w:type="spellEnd"/>
    </w:p>
    <w:p w14:paraId="234E0330" w14:textId="72DF8E3C" w:rsidR="00951DAA" w:rsidRPr="001F2543" w:rsidRDefault="00951DAA" w:rsidP="00260AA4">
      <w:pPr>
        <w:ind w:firstLine="567"/>
        <w:rPr>
          <w:color w:val="000000" w:themeColor="text1"/>
          <w:lang w:val="da-DK"/>
        </w:rPr>
      </w:pPr>
      <w:proofErr w:type="spellStart"/>
      <w:r w:rsidRPr="00745DA0">
        <w:rPr>
          <w:color w:val="000000" w:themeColor="text1"/>
        </w:rPr>
        <w:t>Populasi</w:t>
      </w:r>
      <w:proofErr w:type="spellEnd"/>
      <w:r w:rsidRPr="00745DA0">
        <w:rPr>
          <w:color w:val="000000" w:themeColor="text1"/>
        </w:rPr>
        <w:t xml:space="preserve"> </w:t>
      </w:r>
      <w:proofErr w:type="spellStart"/>
      <w:r w:rsidRPr="00745DA0">
        <w:rPr>
          <w:color w:val="000000" w:themeColor="text1"/>
        </w:rPr>
        <w:t>dalam</w:t>
      </w:r>
      <w:proofErr w:type="spellEnd"/>
      <w:r w:rsidRPr="00745DA0">
        <w:rPr>
          <w:color w:val="000000" w:themeColor="text1"/>
        </w:rPr>
        <w:t xml:space="preserve"> </w:t>
      </w:r>
      <w:proofErr w:type="spellStart"/>
      <w:r w:rsidRPr="00745DA0">
        <w:rPr>
          <w:color w:val="000000" w:themeColor="text1"/>
        </w:rPr>
        <w:t>penelitian</w:t>
      </w:r>
      <w:proofErr w:type="spellEnd"/>
      <w:r w:rsidRPr="00745DA0">
        <w:rPr>
          <w:color w:val="000000" w:themeColor="text1"/>
        </w:rPr>
        <w:t xml:space="preserve"> </w:t>
      </w:r>
      <w:proofErr w:type="spellStart"/>
      <w:r w:rsidRPr="00745DA0">
        <w:rPr>
          <w:color w:val="000000" w:themeColor="text1"/>
        </w:rPr>
        <w:t>ini</w:t>
      </w:r>
      <w:proofErr w:type="spellEnd"/>
      <w:r w:rsidRPr="00745DA0">
        <w:rPr>
          <w:color w:val="000000" w:themeColor="text1"/>
        </w:rPr>
        <w:t xml:space="preserve"> </w:t>
      </w:r>
      <w:proofErr w:type="spellStart"/>
      <w:r w:rsidRPr="00745DA0">
        <w:rPr>
          <w:color w:val="000000" w:themeColor="text1"/>
        </w:rPr>
        <w:t>adalah</w:t>
      </w:r>
      <w:proofErr w:type="spellEnd"/>
      <w:r w:rsidRPr="00745DA0">
        <w:rPr>
          <w:color w:val="000000" w:themeColor="text1"/>
        </w:rPr>
        <w:t xml:space="preserve"> </w:t>
      </w:r>
      <w:proofErr w:type="spellStart"/>
      <w:r w:rsidRPr="00745DA0">
        <w:rPr>
          <w:color w:val="000000" w:themeColor="text1"/>
        </w:rPr>
        <w:t>wajib</w:t>
      </w:r>
      <w:proofErr w:type="spellEnd"/>
      <w:r w:rsidRPr="00745DA0">
        <w:rPr>
          <w:color w:val="000000" w:themeColor="text1"/>
        </w:rPr>
        <w:t xml:space="preserve"> </w:t>
      </w:r>
      <w:proofErr w:type="spellStart"/>
      <w:r w:rsidRPr="00745DA0">
        <w:rPr>
          <w:color w:val="000000" w:themeColor="text1"/>
        </w:rPr>
        <w:t>pajak</w:t>
      </w:r>
      <w:proofErr w:type="spellEnd"/>
      <w:r w:rsidRPr="00745DA0">
        <w:rPr>
          <w:color w:val="000000" w:themeColor="text1"/>
        </w:rPr>
        <w:t xml:space="preserve"> </w:t>
      </w:r>
      <w:proofErr w:type="spellStart"/>
      <w:r w:rsidRPr="00745DA0">
        <w:rPr>
          <w:color w:val="000000" w:themeColor="text1"/>
        </w:rPr>
        <w:t>kendaraan</w:t>
      </w:r>
      <w:proofErr w:type="spellEnd"/>
      <w:r w:rsidRPr="00745DA0">
        <w:rPr>
          <w:color w:val="000000" w:themeColor="text1"/>
        </w:rPr>
        <w:t xml:space="preserve"> </w:t>
      </w:r>
      <w:proofErr w:type="spellStart"/>
      <w:r w:rsidRPr="00745DA0">
        <w:rPr>
          <w:color w:val="000000" w:themeColor="text1"/>
        </w:rPr>
        <w:t>bermotor</w:t>
      </w:r>
      <w:proofErr w:type="spellEnd"/>
      <w:r w:rsidRPr="00745DA0">
        <w:rPr>
          <w:color w:val="000000" w:themeColor="text1"/>
        </w:rPr>
        <w:t xml:space="preserve"> pada UPPD </w:t>
      </w:r>
      <w:proofErr w:type="spellStart"/>
      <w:r w:rsidRPr="00745DA0">
        <w:rPr>
          <w:color w:val="000000" w:themeColor="text1"/>
        </w:rPr>
        <w:t>Pelaihari</w:t>
      </w:r>
      <w:proofErr w:type="spellEnd"/>
      <w:r w:rsidRPr="00745DA0">
        <w:rPr>
          <w:color w:val="000000" w:themeColor="text1"/>
        </w:rPr>
        <w:t xml:space="preserve">. </w:t>
      </w:r>
      <w:proofErr w:type="spellStart"/>
      <w:r w:rsidRPr="00745DA0">
        <w:rPr>
          <w:color w:val="000000" w:themeColor="text1"/>
        </w:rPr>
        <w:t>Jumlah</w:t>
      </w:r>
      <w:proofErr w:type="spellEnd"/>
      <w:r w:rsidRPr="00745DA0">
        <w:rPr>
          <w:color w:val="000000" w:themeColor="text1"/>
        </w:rPr>
        <w:t xml:space="preserve"> </w:t>
      </w:r>
      <w:proofErr w:type="spellStart"/>
      <w:r w:rsidRPr="00745DA0">
        <w:rPr>
          <w:color w:val="000000" w:themeColor="text1"/>
        </w:rPr>
        <w:t>wajib</w:t>
      </w:r>
      <w:proofErr w:type="spellEnd"/>
      <w:r w:rsidRPr="00745DA0">
        <w:rPr>
          <w:color w:val="000000" w:themeColor="text1"/>
        </w:rPr>
        <w:t xml:space="preserve"> </w:t>
      </w:r>
      <w:proofErr w:type="spellStart"/>
      <w:r w:rsidRPr="00745DA0">
        <w:rPr>
          <w:color w:val="000000" w:themeColor="text1"/>
        </w:rPr>
        <w:t>pajak</w:t>
      </w:r>
      <w:proofErr w:type="spellEnd"/>
      <w:r w:rsidRPr="00745DA0">
        <w:rPr>
          <w:color w:val="000000" w:themeColor="text1"/>
        </w:rPr>
        <w:t xml:space="preserve"> yang </w:t>
      </w:r>
      <w:proofErr w:type="spellStart"/>
      <w:r w:rsidRPr="00745DA0">
        <w:rPr>
          <w:color w:val="000000" w:themeColor="text1"/>
        </w:rPr>
        <w:t>terdaftar</w:t>
      </w:r>
      <w:proofErr w:type="spellEnd"/>
      <w:r w:rsidRPr="00745DA0">
        <w:rPr>
          <w:color w:val="000000" w:themeColor="text1"/>
        </w:rPr>
        <w:t xml:space="preserve"> </w:t>
      </w:r>
      <w:proofErr w:type="spellStart"/>
      <w:r w:rsidRPr="00745DA0">
        <w:rPr>
          <w:color w:val="000000" w:themeColor="text1"/>
        </w:rPr>
        <w:t>s.d.</w:t>
      </w:r>
      <w:proofErr w:type="spellEnd"/>
      <w:r w:rsidRPr="00745DA0">
        <w:rPr>
          <w:color w:val="000000" w:themeColor="text1"/>
        </w:rPr>
        <w:t xml:space="preserve"> 2022 </w:t>
      </w:r>
      <w:proofErr w:type="spellStart"/>
      <w:r w:rsidRPr="00745DA0">
        <w:rPr>
          <w:color w:val="000000" w:themeColor="text1"/>
        </w:rPr>
        <w:t>s</w:t>
      </w:r>
      <w:r w:rsidR="000F1082">
        <w:rPr>
          <w:color w:val="000000" w:themeColor="text1"/>
        </w:rPr>
        <w:t>ebanyak</w:t>
      </w:r>
      <w:proofErr w:type="spellEnd"/>
      <w:r w:rsidRPr="00745DA0">
        <w:rPr>
          <w:color w:val="000000" w:themeColor="text1"/>
        </w:rPr>
        <w:t xml:space="preserve"> 335.264 orang. </w:t>
      </w:r>
      <w:r w:rsidRPr="001F2543">
        <w:rPr>
          <w:color w:val="000000" w:themeColor="text1"/>
          <w:lang w:val="da-DK"/>
        </w:rPr>
        <w:t>Teknik pengambilan sampel menggunakan Acidental Sampling. Jumlah sampel pada penelitian ini adalah 100 wajib pajak kendaraan bermotor.</w:t>
      </w:r>
    </w:p>
    <w:p w14:paraId="02DD06C8" w14:textId="70371124" w:rsidR="00951DAA" w:rsidRPr="00260AA4" w:rsidRDefault="00951DAA" w:rsidP="00951DAA">
      <w:pPr>
        <w:autoSpaceDE w:val="0"/>
        <w:autoSpaceDN w:val="0"/>
        <w:adjustRightInd w:val="0"/>
        <w:ind w:left="284"/>
        <w:rPr>
          <w:color w:val="000000" w:themeColor="text1"/>
          <w:szCs w:val="20"/>
          <w:lang w:val="da-DK"/>
          <w:oMath/>
        </w:rPr>
      </w:pPr>
      <m:oMathPara>
        <m:oMathParaPr>
          <m:jc m:val="right"/>
        </m:oMathParaPr>
        <m:oMath>
          <m:r>
            <m:rPr>
              <m:nor/>
            </m:rPr>
            <w:rPr>
              <w:color w:val="000000" w:themeColor="text1"/>
              <w:szCs w:val="20"/>
              <w:lang w:val="da-DK"/>
            </w:rPr>
            <m:t xml:space="preserve">n = </m:t>
          </m:r>
          <m:f>
            <m:fPr>
              <m:ctrlPr>
                <w:rPr>
                  <w:rFonts w:ascii="Cambria Math" w:hAnsi="Cambria Math"/>
                  <w:i/>
                  <w:color w:val="000000" w:themeColor="text1"/>
                  <w:szCs w:val="20"/>
                </w:rPr>
              </m:ctrlPr>
            </m:fPr>
            <m:num>
              <m:r>
                <m:rPr>
                  <m:nor/>
                </m:rPr>
                <w:rPr>
                  <w:color w:val="000000" w:themeColor="text1"/>
                  <w:szCs w:val="20"/>
                  <w:lang w:val="da-DK"/>
                </w:rPr>
                <m:t>N</m:t>
              </m:r>
            </m:num>
            <m:den>
              <m:r>
                <m:rPr>
                  <m:nor/>
                </m:rPr>
                <w:rPr>
                  <w:color w:val="000000" w:themeColor="text1"/>
                  <w:szCs w:val="20"/>
                  <w:lang w:val="da-DK"/>
                </w:rPr>
                <m:t xml:space="preserve">1 + N </m:t>
              </m:r>
              <m:sSup>
                <m:sSupPr>
                  <m:ctrlPr>
                    <w:rPr>
                      <w:rFonts w:ascii="Cambria Math" w:hAnsi="Cambria Math"/>
                      <w:color w:val="000000" w:themeColor="text1"/>
                      <w:szCs w:val="20"/>
                    </w:rPr>
                  </m:ctrlPr>
                </m:sSupPr>
                <m:e>
                  <m:r>
                    <m:rPr>
                      <m:nor/>
                    </m:rPr>
                    <w:rPr>
                      <w:color w:val="000000" w:themeColor="text1"/>
                      <w:szCs w:val="20"/>
                      <w:lang w:val="da-DK"/>
                    </w:rPr>
                    <m:t>e</m:t>
                  </m:r>
                </m:e>
                <m:sup>
                  <m:r>
                    <m:rPr>
                      <m:nor/>
                    </m:rPr>
                    <w:rPr>
                      <w:color w:val="000000" w:themeColor="text1"/>
                      <w:szCs w:val="20"/>
                      <w:lang w:val="da-DK"/>
                    </w:rPr>
                    <m:t>2</m:t>
                  </m:r>
                </m:sup>
              </m:sSup>
            </m:den>
          </m:f>
          <m:r>
            <m:rPr>
              <m:sty m:val="p"/>
            </m:rPr>
            <w:rPr>
              <w:rFonts w:ascii="Cambria Math"/>
              <w:color w:val="000000" w:themeColor="text1"/>
              <w:szCs w:val="20"/>
              <w:lang w:val="da-DK"/>
            </w:rPr>
            <m:t xml:space="preserve">                            (3.1)</m:t>
          </m:r>
        </m:oMath>
      </m:oMathPara>
    </w:p>
    <w:p w14:paraId="7459DEED" w14:textId="424C0BA1" w:rsidR="00951DAA" w:rsidRPr="00260AA4" w:rsidRDefault="00951DAA" w:rsidP="00951DAA">
      <w:pPr>
        <w:tabs>
          <w:tab w:val="left" w:pos="851"/>
        </w:tabs>
        <w:ind w:left="284" w:firstLine="11"/>
        <w:rPr>
          <w:color w:val="000000" w:themeColor="text1"/>
          <w:szCs w:val="20"/>
          <w:lang w:val="da-DK"/>
          <w:oMath/>
        </w:rPr>
      </w:pPr>
      <m:oMathPara>
        <m:oMathParaPr>
          <m:jc m:val="right"/>
        </m:oMathParaPr>
        <m:oMath>
          <m:r>
            <m:rPr>
              <m:nor/>
            </m:rPr>
            <w:rPr>
              <w:color w:val="000000" w:themeColor="text1"/>
              <w:szCs w:val="20"/>
              <w:lang w:val="da-DK"/>
            </w:rPr>
            <m:t>n</m:t>
          </m:r>
          <m:r>
            <m:rPr>
              <m:nor/>
            </m:rPr>
            <w:rPr>
              <w:rFonts w:ascii="Cambria Math"/>
              <w:color w:val="000000" w:themeColor="text1"/>
              <w:szCs w:val="20"/>
              <w:lang w:val="da-DK"/>
            </w:rPr>
            <m:t xml:space="preserve"> </m:t>
          </m:r>
          <m:r>
            <m:rPr>
              <m:nor/>
            </m:rPr>
            <w:rPr>
              <w:color w:val="000000" w:themeColor="text1"/>
              <w:szCs w:val="20"/>
              <w:lang w:val="da-DK"/>
            </w:rPr>
            <m:t>=</m:t>
          </m:r>
          <m:r>
            <m:rPr>
              <m:sty m:val="p"/>
            </m:rPr>
            <w:rPr>
              <w:rFonts w:ascii="Cambria Math" w:hAnsi="Cambria Math"/>
              <w:color w:val="000000" w:themeColor="text1"/>
              <w:szCs w:val="20"/>
              <w:lang w:val="da-DK"/>
            </w:rPr>
            <m:t xml:space="preserve"> </m:t>
          </m:r>
          <m:f>
            <m:fPr>
              <m:ctrlPr>
                <w:rPr>
                  <w:rFonts w:ascii="Cambria Math" w:hAnsi="Cambria Math"/>
                  <w:i/>
                  <w:color w:val="000000" w:themeColor="text1"/>
                  <w:szCs w:val="20"/>
                </w:rPr>
              </m:ctrlPr>
            </m:fPr>
            <m:num>
              <m:r>
                <m:rPr>
                  <m:nor/>
                </m:rPr>
                <w:rPr>
                  <w:color w:val="000000" w:themeColor="text1"/>
                  <w:szCs w:val="20"/>
                  <w:lang w:val="da-DK"/>
                </w:rPr>
                <m:t>335.264</m:t>
              </m:r>
            </m:num>
            <m:den>
              <m:r>
                <m:rPr>
                  <m:nor/>
                </m:rPr>
                <w:rPr>
                  <w:color w:val="000000" w:themeColor="text1"/>
                  <w:szCs w:val="20"/>
                  <w:lang w:val="da-DK"/>
                </w:rPr>
                <m:t>1 + 335.264</m:t>
              </m:r>
              <m:r>
                <m:rPr>
                  <m:sty m:val="p"/>
                </m:rPr>
                <w:rPr>
                  <w:rFonts w:ascii="Cambria Math" w:hAnsi="Cambria Math"/>
                  <w:color w:val="000000" w:themeColor="text1"/>
                  <w:szCs w:val="20"/>
                  <w:lang w:val="da-DK"/>
                </w:rPr>
                <m:t xml:space="preserve"> </m:t>
              </m:r>
              <m:sSup>
                <m:sSupPr>
                  <m:ctrlPr>
                    <w:rPr>
                      <w:rFonts w:ascii="Cambria Math" w:hAnsi="Cambria Math"/>
                      <w:color w:val="000000" w:themeColor="text1"/>
                      <w:szCs w:val="20"/>
                    </w:rPr>
                  </m:ctrlPr>
                </m:sSupPr>
                <m:e>
                  <m:d>
                    <m:dPr>
                      <m:ctrlPr>
                        <w:rPr>
                          <w:rFonts w:ascii="Cambria Math" w:hAnsi="Cambria Math"/>
                          <w:color w:val="000000" w:themeColor="text1"/>
                          <w:szCs w:val="20"/>
                        </w:rPr>
                      </m:ctrlPr>
                    </m:dPr>
                    <m:e>
                      <m:r>
                        <m:rPr>
                          <m:nor/>
                        </m:rPr>
                        <w:rPr>
                          <w:color w:val="000000" w:themeColor="text1"/>
                          <w:szCs w:val="20"/>
                          <w:lang w:val="da-DK"/>
                        </w:rPr>
                        <m:t>0,1</m:t>
                      </m:r>
                    </m:e>
                  </m:d>
                </m:e>
                <m:sup>
                  <m:r>
                    <m:rPr>
                      <m:nor/>
                    </m:rPr>
                    <w:rPr>
                      <w:color w:val="000000" w:themeColor="text1"/>
                      <w:szCs w:val="20"/>
                      <w:lang w:val="da-DK"/>
                    </w:rPr>
                    <m:t>2</m:t>
                  </m:r>
                </m:sup>
              </m:sSup>
            </m:den>
          </m:f>
          <m:r>
            <m:rPr>
              <m:sty m:val="p"/>
            </m:rPr>
            <w:rPr>
              <w:rFonts w:ascii="Cambria Math"/>
              <w:color w:val="000000" w:themeColor="text1"/>
              <w:szCs w:val="20"/>
              <w:lang w:val="da-DK"/>
            </w:rPr>
            <m:t xml:space="preserve">         (3.2)</m:t>
          </m:r>
        </m:oMath>
      </m:oMathPara>
    </w:p>
    <w:p w14:paraId="36CA13C0" w14:textId="3A62CB18" w:rsidR="00951DAA" w:rsidRPr="00260AA4" w:rsidRDefault="00951DAA" w:rsidP="00951DAA">
      <w:pPr>
        <w:tabs>
          <w:tab w:val="left" w:pos="851"/>
        </w:tabs>
        <w:ind w:left="284" w:firstLine="11"/>
        <w:rPr>
          <w:color w:val="000000" w:themeColor="text1"/>
          <w:szCs w:val="20"/>
          <w:lang w:val="da-DK"/>
        </w:rPr>
      </w:pPr>
      <m:oMathPara>
        <m:oMathParaPr>
          <m:jc m:val="right"/>
        </m:oMathParaPr>
        <m:oMath>
          <m:r>
            <m:rPr>
              <m:nor/>
            </m:rPr>
            <w:rPr>
              <w:color w:val="000000" w:themeColor="text1"/>
              <w:szCs w:val="20"/>
              <w:lang w:val="da-DK"/>
            </w:rPr>
            <m:t>n</m:t>
          </m:r>
          <m:r>
            <m:rPr>
              <m:nor/>
            </m:rPr>
            <w:rPr>
              <w:rFonts w:ascii="Cambria Math"/>
              <w:color w:val="000000" w:themeColor="text1"/>
              <w:szCs w:val="20"/>
              <w:lang w:val="da-DK"/>
            </w:rPr>
            <m:t xml:space="preserve"> </m:t>
          </m:r>
          <m:r>
            <m:rPr>
              <m:nor/>
            </m:rPr>
            <w:rPr>
              <w:color w:val="000000" w:themeColor="text1"/>
              <w:szCs w:val="20"/>
              <w:lang w:val="da-DK"/>
            </w:rPr>
            <m:t>=99,9 ≈100</m:t>
          </m:r>
          <m:r>
            <w:rPr>
              <w:rFonts w:ascii="Cambria Math" w:hAnsi="Cambria Math"/>
              <w:color w:val="000000" w:themeColor="text1"/>
              <w:szCs w:val="20"/>
              <w:lang w:val="da-DK"/>
            </w:rPr>
            <m:t xml:space="preserve">                           (3.3</m:t>
          </m:r>
          <m:r>
            <w:rPr>
              <w:rFonts w:ascii="Cambria Math" w:hAnsi="Cambria Math"/>
              <w:color w:val="000000" w:themeColor="text1"/>
              <w:szCs w:val="20"/>
              <w:lang w:val="da-DK"/>
            </w:rPr>
            <m:t>)</m:t>
          </m:r>
        </m:oMath>
      </m:oMathPara>
    </w:p>
    <w:p w14:paraId="3E886C6C" w14:textId="2F52D5C1" w:rsidR="000F1082" w:rsidRDefault="000F1082" w:rsidP="00951DAA">
      <w:pPr>
        <w:tabs>
          <w:tab w:val="left" w:pos="851"/>
        </w:tabs>
        <w:ind w:left="284" w:firstLine="11"/>
        <w:rPr>
          <w:color w:val="000000" w:themeColor="text1"/>
          <w:szCs w:val="20"/>
          <w:lang w:val="da-DK"/>
        </w:rPr>
      </w:pPr>
      <w:r>
        <w:rPr>
          <w:color w:val="000000" w:themeColor="text1"/>
          <w:szCs w:val="20"/>
          <w:lang w:val="da-DK"/>
        </w:rPr>
        <w:t>Keterangan :</w:t>
      </w:r>
    </w:p>
    <w:p w14:paraId="65B29E26" w14:textId="40ADE754" w:rsidR="000F1082" w:rsidRDefault="004103DA" w:rsidP="00951DAA">
      <w:pPr>
        <w:tabs>
          <w:tab w:val="left" w:pos="851"/>
        </w:tabs>
        <w:ind w:left="284" w:firstLine="11"/>
        <w:rPr>
          <w:color w:val="000000" w:themeColor="text1"/>
          <w:szCs w:val="20"/>
          <w:lang w:val="da-DK"/>
        </w:rPr>
      </w:pPr>
      <w:r>
        <w:rPr>
          <w:color w:val="000000" w:themeColor="text1"/>
          <w:szCs w:val="20"/>
          <w:lang w:val="da-DK"/>
        </w:rPr>
        <w:t>n</w:t>
      </w:r>
      <w:r>
        <w:rPr>
          <w:color w:val="000000" w:themeColor="text1"/>
          <w:szCs w:val="20"/>
          <w:lang w:val="da-DK"/>
        </w:rPr>
        <w:tab/>
        <w:t>= ukuran sampel</w:t>
      </w:r>
    </w:p>
    <w:p w14:paraId="404F753F" w14:textId="71DCA173" w:rsidR="004103DA" w:rsidRDefault="004103DA" w:rsidP="00951DAA">
      <w:pPr>
        <w:tabs>
          <w:tab w:val="left" w:pos="851"/>
        </w:tabs>
        <w:ind w:left="284" w:firstLine="11"/>
        <w:rPr>
          <w:color w:val="000000" w:themeColor="text1"/>
          <w:szCs w:val="20"/>
          <w:lang w:val="da-DK"/>
        </w:rPr>
      </w:pPr>
      <w:r>
        <w:rPr>
          <w:color w:val="000000" w:themeColor="text1"/>
          <w:szCs w:val="20"/>
          <w:lang w:val="da-DK"/>
        </w:rPr>
        <w:t>N</w:t>
      </w:r>
      <w:r>
        <w:rPr>
          <w:color w:val="000000" w:themeColor="text1"/>
          <w:szCs w:val="20"/>
          <w:lang w:val="da-DK"/>
        </w:rPr>
        <w:tab/>
        <w:t>= ukuran populasi</w:t>
      </w:r>
    </w:p>
    <w:p w14:paraId="580D5DB1" w14:textId="5B8FD4E7" w:rsidR="004103DA" w:rsidRPr="001F2543" w:rsidRDefault="004103DA" w:rsidP="00951DAA">
      <w:pPr>
        <w:tabs>
          <w:tab w:val="left" w:pos="851"/>
        </w:tabs>
        <w:ind w:left="284" w:firstLine="11"/>
        <w:rPr>
          <w:color w:val="000000" w:themeColor="text1"/>
          <w:szCs w:val="20"/>
          <w:lang w:val="da-DK"/>
          <w:oMath/>
        </w:rPr>
      </w:pPr>
      <w:r>
        <w:rPr>
          <w:color w:val="000000" w:themeColor="text1"/>
          <w:szCs w:val="20"/>
          <w:lang w:val="da-DK"/>
        </w:rPr>
        <w:t>E</w:t>
      </w:r>
      <w:r>
        <w:rPr>
          <w:color w:val="000000" w:themeColor="text1"/>
          <w:szCs w:val="20"/>
          <w:lang w:val="da-DK"/>
        </w:rPr>
        <w:tab/>
        <w:t>= persen kelonggaran ketidaktelitian</w:t>
      </w:r>
    </w:p>
    <w:p w14:paraId="01647BA7" w14:textId="77777777" w:rsidR="00951DAA" w:rsidRPr="001F2543" w:rsidRDefault="00951DAA" w:rsidP="00CD6743">
      <w:pPr>
        <w:rPr>
          <w:color w:val="000000" w:themeColor="text1"/>
          <w:lang w:val="da-DK"/>
        </w:rPr>
      </w:pPr>
    </w:p>
    <w:p w14:paraId="06E8736A" w14:textId="77777777" w:rsidR="004904B6" w:rsidRPr="00745DA0" w:rsidRDefault="004904B6" w:rsidP="004904B6">
      <w:pPr>
        <w:rPr>
          <w:b/>
          <w:bCs/>
          <w:color w:val="000000" w:themeColor="text1"/>
          <w:lang w:val="id-ID"/>
        </w:rPr>
      </w:pPr>
      <w:r w:rsidRPr="00745DA0">
        <w:rPr>
          <w:b/>
          <w:bCs/>
          <w:color w:val="000000" w:themeColor="text1"/>
          <w:lang w:val="id-ID"/>
        </w:rPr>
        <w:t>Jenis dan Sumber Data</w:t>
      </w:r>
    </w:p>
    <w:p w14:paraId="1EA05066" w14:textId="77777777" w:rsidR="004904B6" w:rsidRPr="00745DA0" w:rsidRDefault="004904B6" w:rsidP="00260AA4">
      <w:pPr>
        <w:ind w:firstLine="567"/>
        <w:rPr>
          <w:bCs/>
          <w:color w:val="000000" w:themeColor="text1"/>
          <w:lang w:val="id-ID"/>
        </w:rPr>
      </w:pPr>
      <w:r w:rsidRPr="001F2543">
        <w:rPr>
          <w:bCs/>
          <w:color w:val="000000" w:themeColor="text1"/>
          <w:lang w:val="da-DK"/>
        </w:rPr>
        <w:t>J</w:t>
      </w:r>
      <w:r w:rsidRPr="00745DA0">
        <w:rPr>
          <w:bCs/>
          <w:color w:val="000000" w:themeColor="text1"/>
          <w:lang w:val="id-ID"/>
        </w:rPr>
        <w:t xml:space="preserve">enis </w:t>
      </w:r>
      <w:r w:rsidRPr="001F2543">
        <w:rPr>
          <w:bCs/>
          <w:color w:val="000000" w:themeColor="text1"/>
          <w:lang w:val="da-DK"/>
        </w:rPr>
        <w:t xml:space="preserve">dan sumber data yang digunakan adalah </w:t>
      </w:r>
      <w:r w:rsidRPr="00745DA0">
        <w:rPr>
          <w:bCs/>
          <w:color w:val="000000" w:themeColor="text1"/>
          <w:lang w:val="id-ID"/>
        </w:rPr>
        <w:t xml:space="preserve">kuantitatif dengan sumber data primer </w:t>
      </w:r>
      <w:r w:rsidRPr="001F2543">
        <w:rPr>
          <w:bCs/>
          <w:color w:val="000000" w:themeColor="text1"/>
          <w:lang w:val="da-DK"/>
        </w:rPr>
        <w:t xml:space="preserve">yang </w:t>
      </w:r>
      <w:r w:rsidRPr="00745DA0">
        <w:rPr>
          <w:bCs/>
          <w:color w:val="000000" w:themeColor="text1"/>
          <w:lang w:val="id-ID"/>
        </w:rPr>
        <w:t>berupa hasil angket</w:t>
      </w:r>
      <w:r w:rsidRPr="001F2543">
        <w:rPr>
          <w:bCs/>
          <w:color w:val="000000" w:themeColor="text1"/>
          <w:lang w:val="da-DK"/>
        </w:rPr>
        <w:t xml:space="preserve"> </w:t>
      </w:r>
      <w:r w:rsidRPr="00745DA0">
        <w:rPr>
          <w:bCs/>
          <w:color w:val="000000" w:themeColor="text1"/>
          <w:lang w:val="id-ID"/>
        </w:rPr>
        <w:t>dari para responde</w:t>
      </w:r>
      <w:r w:rsidRPr="001F2543">
        <w:rPr>
          <w:bCs/>
          <w:color w:val="000000" w:themeColor="text1"/>
          <w:lang w:val="da-DK"/>
        </w:rPr>
        <w:t>n. S</w:t>
      </w:r>
      <w:r w:rsidRPr="00745DA0">
        <w:rPr>
          <w:bCs/>
          <w:color w:val="000000" w:themeColor="text1"/>
          <w:lang w:val="id-ID"/>
        </w:rPr>
        <w:t>umber data sekunde</w:t>
      </w:r>
      <w:r w:rsidRPr="001F2543">
        <w:rPr>
          <w:bCs/>
          <w:color w:val="000000" w:themeColor="text1"/>
          <w:lang w:val="da-DK"/>
        </w:rPr>
        <w:t xml:space="preserve">r </w:t>
      </w:r>
      <w:r w:rsidRPr="00745DA0">
        <w:rPr>
          <w:bCs/>
          <w:color w:val="000000" w:themeColor="text1"/>
          <w:lang w:val="id-ID"/>
        </w:rPr>
        <w:t xml:space="preserve">terdiri dari jumlah kendaraan bermotor dan penerimaan </w:t>
      </w:r>
      <w:r w:rsidRPr="001F2543">
        <w:rPr>
          <w:bCs/>
          <w:color w:val="000000" w:themeColor="text1"/>
          <w:lang w:val="da-DK"/>
        </w:rPr>
        <w:t>PKB</w:t>
      </w:r>
      <w:r w:rsidRPr="00745DA0">
        <w:rPr>
          <w:bCs/>
          <w:color w:val="000000" w:themeColor="text1"/>
          <w:lang w:val="id-ID"/>
        </w:rPr>
        <w:t xml:space="preserve"> di UPPD Pelaihari.</w:t>
      </w:r>
    </w:p>
    <w:p w14:paraId="07392273" w14:textId="77777777" w:rsidR="00951DAA" w:rsidRPr="001F2543" w:rsidRDefault="00951DAA" w:rsidP="00CD6743">
      <w:pPr>
        <w:rPr>
          <w:color w:val="000000" w:themeColor="text1"/>
          <w:lang w:val="da-DK"/>
        </w:rPr>
      </w:pPr>
    </w:p>
    <w:p w14:paraId="35EB5940" w14:textId="77777777" w:rsidR="004904B6" w:rsidRPr="001F2543" w:rsidRDefault="004904B6" w:rsidP="004904B6">
      <w:pPr>
        <w:rPr>
          <w:b/>
          <w:color w:val="000000" w:themeColor="text1"/>
          <w:lang w:val="da-DK"/>
        </w:rPr>
      </w:pPr>
      <w:r w:rsidRPr="001F2543">
        <w:rPr>
          <w:b/>
          <w:color w:val="000000" w:themeColor="text1"/>
          <w:lang w:val="da-DK"/>
        </w:rPr>
        <w:t>Variabel Penelitian</w:t>
      </w:r>
    </w:p>
    <w:p w14:paraId="20CBC8AD" w14:textId="77777777" w:rsidR="00951DAA" w:rsidRPr="001F2543" w:rsidRDefault="004904B6" w:rsidP="00260AA4">
      <w:pPr>
        <w:ind w:firstLine="567"/>
        <w:rPr>
          <w:color w:val="000000" w:themeColor="text1"/>
          <w:lang w:val="da-DK"/>
        </w:rPr>
      </w:pPr>
      <w:r w:rsidRPr="001F2543">
        <w:rPr>
          <w:color w:val="000000" w:themeColor="text1"/>
          <w:lang w:val="da-DK"/>
        </w:rPr>
        <w:t>Berdasarkan uraian yang telah dikemukakan maka muncul variable penelitian sebagai berikut.</w:t>
      </w:r>
    </w:p>
    <w:p w14:paraId="44DE5D87" w14:textId="77777777" w:rsidR="00951DAA" w:rsidRPr="001F2543" w:rsidRDefault="00025355" w:rsidP="00CD6743">
      <w:pPr>
        <w:rPr>
          <w:color w:val="000000" w:themeColor="text1"/>
          <w:lang w:val="da-DK"/>
        </w:rPr>
      </w:pPr>
      <w:r w:rsidRPr="00745DA0">
        <w:rPr>
          <w:rFonts w:asciiTheme="majorBidi" w:hAnsiTheme="majorBidi" w:cstheme="majorBidi"/>
          <w:noProof/>
          <w:color w:val="000000" w:themeColor="text1"/>
        </w:rPr>
        <mc:AlternateContent>
          <mc:Choice Requires="wpg">
            <w:drawing>
              <wp:anchor distT="0" distB="0" distL="114300" distR="114300" simplePos="0" relativeHeight="251659264" behindDoc="0" locked="0" layoutInCell="1" allowOverlap="1" wp14:anchorId="0FCD4359" wp14:editId="6608DDD4">
                <wp:simplePos x="0" y="0"/>
                <wp:positionH relativeFrom="column">
                  <wp:posOffset>3810</wp:posOffset>
                </wp:positionH>
                <wp:positionV relativeFrom="paragraph">
                  <wp:posOffset>97155</wp:posOffset>
                </wp:positionV>
                <wp:extent cx="2886075" cy="1628778"/>
                <wp:effectExtent l="0" t="0" r="28575" b="28575"/>
                <wp:wrapNone/>
                <wp:docPr id="40" name="Group 40"/>
                <wp:cNvGraphicFramePr/>
                <a:graphic xmlns:a="http://schemas.openxmlformats.org/drawingml/2006/main">
                  <a:graphicData uri="http://schemas.microsoft.com/office/word/2010/wordprocessingGroup">
                    <wpg:wgp>
                      <wpg:cNvGrpSpPr/>
                      <wpg:grpSpPr>
                        <a:xfrm>
                          <a:off x="0" y="0"/>
                          <a:ext cx="2886075" cy="1628778"/>
                          <a:chOff x="0" y="0"/>
                          <a:chExt cx="4274275" cy="2094454"/>
                        </a:xfrm>
                      </wpg:grpSpPr>
                      <wpg:grpSp>
                        <wpg:cNvPr id="26" name="Group 26"/>
                        <wpg:cNvGrpSpPr/>
                        <wpg:grpSpPr>
                          <a:xfrm>
                            <a:off x="1977683" y="180754"/>
                            <a:ext cx="2296592" cy="1738211"/>
                            <a:chOff x="1600200" y="133350"/>
                            <a:chExt cx="2297084" cy="1380963"/>
                          </a:xfrm>
                        </wpg:grpSpPr>
                        <wps:wsp>
                          <wps:cNvPr id="13" name="Rectangle 13"/>
                          <wps:cNvSpPr/>
                          <wps:spPr>
                            <a:xfrm>
                              <a:off x="2144678" y="457199"/>
                              <a:ext cx="1752606" cy="566963"/>
                            </a:xfrm>
                            <a:prstGeom prst="rect">
                              <a:avLst/>
                            </a:prstGeom>
                          </wps:spPr>
                          <wps:style>
                            <a:lnRef idx="2">
                              <a:schemeClr val="dk1"/>
                            </a:lnRef>
                            <a:fillRef idx="1">
                              <a:schemeClr val="lt1"/>
                            </a:fillRef>
                            <a:effectRef idx="0">
                              <a:schemeClr val="dk1"/>
                            </a:effectRef>
                            <a:fontRef idx="minor">
                              <a:schemeClr val="dk1"/>
                            </a:fontRef>
                          </wps:style>
                          <wps:txbx>
                            <w:txbxContent>
                              <w:p w14:paraId="3AAD0EED" w14:textId="77777777" w:rsidR="007B0AED" w:rsidRPr="00025355" w:rsidRDefault="007B0AED" w:rsidP="00025355">
                                <w:pPr>
                                  <w:jc w:val="center"/>
                                  <w:rPr>
                                    <w:sz w:val="20"/>
                                  </w:rPr>
                                </w:pPr>
                                <w:proofErr w:type="spellStart"/>
                                <w:r w:rsidRPr="00025355">
                                  <w:rPr>
                                    <w:sz w:val="20"/>
                                  </w:rPr>
                                  <w:t>Kepatuhan</w:t>
                                </w:r>
                                <w:proofErr w:type="spellEnd"/>
                                <w:r w:rsidRPr="00025355">
                                  <w:rPr>
                                    <w:sz w:val="20"/>
                                  </w:rPr>
                                  <w:t xml:space="preserve"> </w:t>
                                </w:r>
                                <w:proofErr w:type="spellStart"/>
                                <w:r w:rsidRPr="00025355">
                                  <w:rPr>
                                    <w:sz w:val="20"/>
                                  </w:rPr>
                                  <w:t>Wajib</w:t>
                                </w:r>
                                <w:proofErr w:type="spellEnd"/>
                                <w:r w:rsidRPr="00025355">
                                  <w:rPr>
                                    <w:sz w:val="20"/>
                                  </w:rPr>
                                  <w:t xml:space="preserve"> </w:t>
                                </w:r>
                                <w:proofErr w:type="spellStart"/>
                                <w:r w:rsidRPr="00025355">
                                  <w:rPr>
                                    <w:sz w:val="20"/>
                                  </w:rPr>
                                  <w:t>Pajak</w:t>
                                </w:r>
                                <w:proofErr w:type="spellEnd"/>
                                <w:r w:rsidRPr="00025355">
                                  <w:rPr>
                                    <w:sz w:val="20"/>
                                  </w:rPr>
                                  <w:t xml:space="preserve"> </w:t>
                                </w:r>
                                <w:proofErr w:type="spellStart"/>
                                <w:r w:rsidRPr="00025355">
                                  <w:rPr>
                                    <w:sz w:val="20"/>
                                  </w:rPr>
                                  <w:t>Kendaraan</w:t>
                                </w:r>
                                <w:proofErr w:type="spellEnd"/>
                                <w:r w:rsidRPr="00025355">
                                  <w:rPr>
                                    <w:sz w:val="20"/>
                                  </w:rPr>
                                  <w:t xml:space="preserve"> </w:t>
                                </w:r>
                                <w:proofErr w:type="spellStart"/>
                                <w:r w:rsidRPr="00025355">
                                  <w:rPr>
                                    <w:sz w:val="20"/>
                                  </w:rPr>
                                  <w:t>Bermotor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a:endCxn id="13" idx="1"/>
                          </wps:cNvCnPr>
                          <wps:spPr>
                            <a:xfrm>
                              <a:off x="1600200" y="133350"/>
                              <a:ext cx="544478" cy="60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a:endCxn id="13" idx="1"/>
                          </wps:cNvCnPr>
                          <wps:spPr>
                            <a:xfrm>
                              <a:off x="1600200" y="409573"/>
                              <a:ext cx="544478" cy="331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a:stCxn id="25" idx="3"/>
                            <a:endCxn id="13" idx="1"/>
                          </wps:cNvCnPr>
                          <wps:spPr>
                            <a:xfrm flipV="1">
                              <a:off x="1605490" y="740680"/>
                              <a:ext cx="539188" cy="361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a:stCxn id="31" idx="3"/>
                            <a:endCxn id="13" idx="1"/>
                          </wps:cNvCnPr>
                          <wps:spPr>
                            <a:xfrm flipV="1">
                              <a:off x="1626420" y="740680"/>
                              <a:ext cx="518258" cy="434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a:stCxn id="37" idx="3"/>
                            <a:endCxn id="13" idx="1"/>
                          </wps:cNvCnPr>
                          <wps:spPr>
                            <a:xfrm flipV="1">
                              <a:off x="1626420" y="740680"/>
                              <a:ext cx="518258" cy="7736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1" name="Rectangle 21"/>
                        <wps:cNvSpPr/>
                        <wps:spPr>
                          <a:xfrm>
                            <a:off x="0" y="372140"/>
                            <a:ext cx="1982972" cy="314295"/>
                          </a:xfrm>
                          <a:prstGeom prst="rect">
                            <a:avLst/>
                          </a:prstGeom>
                        </wps:spPr>
                        <wps:style>
                          <a:lnRef idx="2">
                            <a:schemeClr val="dk1"/>
                          </a:lnRef>
                          <a:fillRef idx="1">
                            <a:schemeClr val="lt1"/>
                          </a:fillRef>
                          <a:effectRef idx="0">
                            <a:schemeClr val="dk1"/>
                          </a:effectRef>
                          <a:fontRef idx="minor">
                            <a:schemeClr val="dk1"/>
                          </a:fontRef>
                        </wps:style>
                        <wps:txbx>
                          <w:txbxContent>
                            <w:p w14:paraId="70CF2F78" w14:textId="77777777" w:rsidR="007B0AED" w:rsidRPr="00025355" w:rsidRDefault="007B0AED" w:rsidP="00025355">
                              <w:pPr>
                                <w:jc w:val="center"/>
                                <w:rPr>
                                  <w:sz w:val="20"/>
                                </w:rPr>
                              </w:pPr>
                              <w:proofErr w:type="spellStart"/>
                              <w:r w:rsidRPr="00025355">
                                <w:rPr>
                                  <w:sz w:val="20"/>
                                </w:rPr>
                                <w:t>Kondisi</w:t>
                              </w:r>
                              <w:proofErr w:type="spellEnd"/>
                              <w:r w:rsidRPr="00025355">
                                <w:rPr>
                                  <w:sz w:val="20"/>
                                </w:rPr>
                                <w:t xml:space="preserve"> </w:t>
                              </w:r>
                              <w:proofErr w:type="spellStart"/>
                              <w:r w:rsidRPr="00025355">
                                <w:rPr>
                                  <w:sz w:val="20"/>
                                </w:rPr>
                                <w:t>Keuangan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733647"/>
                            <a:ext cx="1982972" cy="514136"/>
                          </a:xfrm>
                          <a:prstGeom prst="rect">
                            <a:avLst/>
                          </a:prstGeom>
                        </wps:spPr>
                        <wps:style>
                          <a:lnRef idx="2">
                            <a:schemeClr val="dk1"/>
                          </a:lnRef>
                          <a:fillRef idx="1">
                            <a:schemeClr val="lt1"/>
                          </a:fillRef>
                          <a:effectRef idx="0">
                            <a:schemeClr val="dk1"/>
                          </a:effectRef>
                          <a:fontRef idx="minor">
                            <a:schemeClr val="dk1"/>
                          </a:fontRef>
                        </wps:style>
                        <wps:txbx>
                          <w:txbxContent>
                            <w:p w14:paraId="2621EFE6" w14:textId="77777777" w:rsidR="007B0AED" w:rsidRPr="00025355" w:rsidRDefault="007B0AED" w:rsidP="00025355">
                              <w:pPr>
                                <w:jc w:val="center"/>
                                <w:rPr>
                                  <w:sz w:val="20"/>
                                </w:rPr>
                              </w:pPr>
                              <w:proofErr w:type="spellStart"/>
                              <w:r w:rsidRPr="00025355">
                                <w:rPr>
                                  <w:sz w:val="20"/>
                                </w:rPr>
                                <w:t>Akuntabilitas</w:t>
                              </w:r>
                              <w:proofErr w:type="spellEnd"/>
                              <w:r w:rsidRPr="00025355">
                                <w:rPr>
                                  <w:sz w:val="20"/>
                                </w:rPr>
                                <w:t xml:space="preserve"> </w:t>
                              </w:r>
                              <w:proofErr w:type="spellStart"/>
                              <w:r w:rsidRPr="00025355">
                                <w:rPr>
                                  <w:sz w:val="20"/>
                                </w:rPr>
                                <w:t>Pelayanan</w:t>
                              </w:r>
                              <w:proofErr w:type="spellEnd"/>
                              <w:r w:rsidRPr="00025355">
                                <w:rPr>
                                  <w:sz w:val="20"/>
                                </w:rPr>
                                <w:t xml:space="preserve"> </w:t>
                              </w:r>
                              <w:proofErr w:type="spellStart"/>
                              <w:r w:rsidRPr="00025355">
                                <w:rPr>
                                  <w:sz w:val="20"/>
                                </w:rPr>
                                <w:t>Publik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633" y="0"/>
                            <a:ext cx="1971675" cy="313690"/>
                          </a:xfrm>
                          <a:prstGeom prst="rect">
                            <a:avLst/>
                          </a:prstGeom>
                        </wps:spPr>
                        <wps:style>
                          <a:lnRef idx="2">
                            <a:schemeClr val="dk1"/>
                          </a:lnRef>
                          <a:fillRef idx="1">
                            <a:schemeClr val="lt1"/>
                          </a:fillRef>
                          <a:effectRef idx="0">
                            <a:schemeClr val="dk1"/>
                          </a:effectRef>
                          <a:fontRef idx="minor">
                            <a:schemeClr val="dk1"/>
                          </a:fontRef>
                        </wps:style>
                        <wps:txbx>
                          <w:txbxContent>
                            <w:p w14:paraId="4CB852E9" w14:textId="77777777" w:rsidR="007B0AED" w:rsidRPr="00025355" w:rsidRDefault="007B0AED" w:rsidP="00025355">
                              <w:pPr>
                                <w:jc w:val="center"/>
                                <w:rPr>
                                  <w:sz w:val="20"/>
                                </w:rPr>
                              </w:pPr>
                              <w:proofErr w:type="spellStart"/>
                              <w:r w:rsidRPr="00025355">
                                <w:rPr>
                                  <w:sz w:val="20"/>
                                </w:rPr>
                                <w:t>Pengetahuan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0633" y="1302018"/>
                            <a:ext cx="1993265" cy="380216"/>
                          </a:xfrm>
                          <a:prstGeom prst="rect">
                            <a:avLst/>
                          </a:prstGeom>
                        </wps:spPr>
                        <wps:style>
                          <a:lnRef idx="2">
                            <a:schemeClr val="dk1"/>
                          </a:lnRef>
                          <a:fillRef idx="1">
                            <a:schemeClr val="lt1"/>
                          </a:fillRef>
                          <a:effectRef idx="0">
                            <a:schemeClr val="dk1"/>
                          </a:effectRef>
                          <a:fontRef idx="minor">
                            <a:schemeClr val="dk1"/>
                          </a:fontRef>
                        </wps:style>
                        <wps:txbx>
                          <w:txbxContent>
                            <w:p w14:paraId="13BCA6BD" w14:textId="77777777" w:rsidR="007B0AED" w:rsidRPr="00E50488" w:rsidRDefault="007B0AED" w:rsidP="00025355">
                              <w:pPr>
                                <w:jc w:val="center"/>
                              </w:pPr>
                              <w:r w:rsidRPr="00025355">
                                <w:rPr>
                                  <w:sz w:val="20"/>
                                </w:rPr>
                                <w:t>Tarif</w:t>
                              </w:r>
                              <w:r w:rsidRPr="00E50488">
                                <w:rPr>
                                  <w:noProof/>
                                </w:rPr>
                                <w:drawing>
                                  <wp:inline distT="0" distB="0" distL="0" distR="0" wp14:anchorId="425A9A31" wp14:editId="28DA0FC9">
                                    <wp:extent cx="1797685" cy="24707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685" cy="247075"/>
                                            </a:xfrm>
                                            <a:prstGeom prst="rect">
                                              <a:avLst/>
                                            </a:prstGeom>
                                            <a:noFill/>
                                            <a:ln>
                                              <a:noFill/>
                                            </a:ln>
                                          </pic:spPr>
                                        </pic:pic>
                                      </a:graphicData>
                                    </a:graphic>
                                  </wp:inline>
                                </w:drawing>
                              </w:r>
                              <w:r w:rsidRPr="00E50488">
                                <w:rPr>
                                  <w:noProof/>
                                </w:rPr>
                                <w:drawing>
                                  <wp:inline distT="0" distB="0" distL="0" distR="0" wp14:anchorId="509C5E85" wp14:editId="19E2FF9E">
                                    <wp:extent cx="1404620" cy="241029"/>
                                    <wp:effectExtent l="0" t="0" r="508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4620" cy="2410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0633" y="1743478"/>
                            <a:ext cx="1993265" cy="350976"/>
                          </a:xfrm>
                          <a:prstGeom prst="rect">
                            <a:avLst/>
                          </a:prstGeom>
                        </wps:spPr>
                        <wps:style>
                          <a:lnRef idx="2">
                            <a:schemeClr val="dk1"/>
                          </a:lnRef>
                          <a:fillRef idx="1">
                            <a:schemeClr val="lt1"/>
                          </a:fillRef>
                          <a:effectRef idx="0">
                            <a:schemeClr val="dk1"/>
                          </a:effectRef>
                          <a:fontRef idx="minor">
                            <a:schemeClr val="dk1"/>
                          </a:fontRef>
                        </wps:style>
                        <wps:txbx>
                          <w:txbxContent>
                            <w:p w14:paraId="2DF7267E" w14:textId="77777777" w:rsidR="007B0AED" w:rsidRPr="00E50488" w:rsidRDefault="007B0AED" w:rsidP="00025355">
                              <w:pPr>
                                <w:jc w:val="center"/>
                              </w:pPr>
                              <w:proofErr w:type="spellStart"/>
                              <w:r w:rsidRPr="00025355">
                                <w:rPr>
                                  <w:sz w:val="20"/>
                                </w:rPr>
                                <w:t>Sanksi</w:t>
                              </w:r>
                              <w:proofErr w:type="spellEnd"/>
                              <w:r w:rsidRPr="00025355">
                                <w:rPr>
                                  <w:sz w:val="20"/>
                                </w:rPr>
                                <w:t xml:space="preserve"> </w:t>
                              </w:r>
                              <w:proofErr w:type="spellStart"/>
                              <w:r w:rsidRPr="00025355">
                                <w:rPr>
                                  <w:sz w:val="20"/>
                                </w:rPr>
                                <w:t>Administrasi</w:t>
                              </w:r>
                              <w:proofErr w:type="spellEnd"/>
                              <w:r w:rsidRPr="00E50488">
                                <w:rPr>
                                  <w:noProof/>
                                </w:rPr>
                                <w:drawing>
                                  <wp:inline distT="0" distB="0" distL="0" distR="0" wp14:anchorId="34750812" wp14:editId="08C372CF">
                                    <wp:extent cx="1797685" cy="24707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685" cy="247075"/>
                                            </a:xfrm>
                                            <a:prstGeom prst="rect">
                                              <a:avLst/>
                                            </a:prstGeom>
                                            <a:noFill/>
                                            <a:ln>
                                              <a:noFill/>
                                            </a:ln>
                                          </pic:spPr>
                                        </pic:pic>
                                      </a:graphicData>
                                    </a:graphic>
                                  </wp:inline>
                                </w:drawing>
                              </w:r>
                              <w:r w:rsidRPr="00E50488">
                                <w:rPr>
                                  <w:noProof/>
                                </w:rPr>
                                <w:drawing>
                                  <wp:inline distT="0" distB="0" distL="0" distR="0" wp14:anchorId="4D1821A0" wp14:editId="31CEDA55">
                                    <wp:extent cx="1404620" cy="241029"/>
                                    <wp:effectExtent l="0" t="0" r="508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4620" cy="2410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D4359" id="Group 40" o:spid="_x0000_s1026" style="position:absolute;left:0;text-align:left;margin-left:.3pt;margin-top:7.65pt;width:227.25pt;height:128.25pt;z-index:251659264;mso-width-relative:margin;mso-height-relative:margin" coordsize="42742,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">
                <v:group id="Group 26" o:spid="_x0000_s1027" style="position:absolute;left:19776;top:1807;width:22966;height:17382" coordorigin="16002,1333" coordsize="2297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3" o:spid="_x0000_s1028" style="position:absolute;left:21446;top:4571;width:17526;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14:paraId="3AAD0EED" w14:textId="77777777" w:rsidR="007B0AED" w:rsidRPr="00025355" w:rsidRDefault="007B0AED" w:rsidP="00025355">
                          <w:pPr>
                            <w:jc w:val="center"/>
                            <w:rPr>
                              <w:sz w:val="20"/>
                            </w:rPr>
                          </w:pPr>
                          <w:proofErr w:type="spellStart"/>
                          <w:r w:rsidRPr="00025355">
                            <w:rPr>
                              <w:sz w:val="20"/>
                            </w:rPr>
                            <w:t>Kepatuhan</w:t>
                          </w:r>
                          <w:proofErr w:type="spellEnd"/>
                          <w:r w:rsidRPr="00025355">
                            <w:rPr>
                              <w:sz w:val="20"/>
                            </w:rPr>
                            <w:t xml:space="preserve"> </w:t>
                          </w:r>
                          <w:proofErr w:type="spellStart"/>
                          <w:r w:rsidRPr="00025355">
                            <w:rPr>
                              <w:sz w:val="20"/>
                            </w:rPr>
                            <w:t>Wajib</w:t>
                          </w:r>
                          <w:proofErr w:type="spellEnd"/>
                          <w:r w:rsidRPr="00025355">
                            <w:rPr>
                              <w:sz w:val="20"/>
                            </w:rPr>
                            <w:t xml:space="preserve"> </w:t>
                          </w:r>
                          <w:proofErr w:type="spellStart"/>
                          <w:r w:rsidRPr="00025355">
                            <w:rPr>
                              <w:sz w:val="20"/>
                            </w:rPr>
                            <w:t>Pajak</w:t>
                          </w:r>
                          <w:proofErr w:type="spellEnd"/>
                          <w:r w:rsidRPr="00025355">
                            <w:rPr>
                              <w:sz w:val="20"/>
                            </w:rPr>
                            <w:t xml:space="preserve"> </w:t>
                          </w:r>
                          <w:proofErr w:type="spellStart"/>
                          <w:r w:rsidRPr="00025355">
                            <w:rPr>
                              <w:sz w:val="20"/>
                            </w:rPr>
                            <w:t>Kendaraan</w:t>
                          </w:r>
                          <w:proofErr w:type="spellEnd"/>
                          <w:r w:rsidRPr="00025355">
                            <w:rPr>
                              <w:sz w:val="20"/>
                            </w:rPr>
                            <w:t xml:space="preserve"> </w:t>
                          </w:r>
                          <w:proofErr w:type="spellStart"/>
                          <w:r w:rsidRPr="00025355">
                            <w:rPr>
                              <w:sz w:val="20"/>
                            </w:rPr>
                            <w:t>Bermotor</w:t>
                          </w:r>
                          <w:proofErr w:type="spellEnd"/>
                        </w:p>
                      </w:txbxContent>
                    </v:textbox>
                  </v:rect>
                  <v:shapetype id="_x0000_t32" coordsize="21600,21600" o:spt="32" o:oned="t" path="m,l21600,21600e" filled="f">
                    <v:path arrowok="t" fillok="f" o:connecttype="none"/>
                    <o:lock v:ext="edit" shapetype="t"/>
                  </v:shapetype>
                  <v:shape id="Straight Arrow Connector 14" o:spid="_x0000_s1029" type="#_x0000_t32" style="position:absolute;left:16002;top:1333;width:5444;height:6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" strokecolor="black [3040]">
                    <v:stroke endarrow="block"/>
                  </v:shape>
                  <v:shape id="Straight Arrow Connector 15" o:spid="_x0000_s1030" type="#_x0000_t32" style="position:absolute;left:16002;top:4095;width:5444;height:3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" strokecolor="black [3040]">
                    <v:stroke endarrow="block"/>
                  </v:shape>
                  <v:shape id="Straight Arrow Connector 16" o:spid="_x0000_s1031" type="#_x0000_t32" style="position:absolute;left:16054;top:7406;width:5392;height: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" strokecolor="black [3040]">
                    <v:stroke endarrow="block"/>
                  </v:shape>
                  <v:shape id="Straight Arrow Connector 18" o:spid="_x0000_s1032" type="#_x0000_t32" style="position:absolute;left:16264;top:7406;width:5182;height:4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" strokecolor="black [3040]">
                    <v:stroke endarrow="block"/>
                  </v:shape>
                  <v:shape id="Straight Arrow Connector 19" o:spid="_x0000_s1033" type="#_x0000_t32" style="position:absolute;left:16264;top:7406;width:5182;height:7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" strokecolor="black [3040]">
                    <v:stroke endarrow="block"/>
                  </v:shape>
                </v:group>
                <v:rect id="Rectangle 21" o:spid="_x0000_s1034" style="position:absolute;top:3721;width:1982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70CF2F78" w14:textId="77777777" w:rsidR="007B0AED" w:rsidRPr="00025355" w:rsidRDefault="007B0AED" w:rsidP="00025355">
                        <w:pPr>
                          <w:jc w:val="center"/>
                          <w:rPr>
                            <w:sz w:val="20"/>
                          </w:rPr>
                        </w:pPr>
                        <w:proofErr w:type="spellStart"/>
                        <w:r w:rsidRPr="00025355">
                          <w:rPr>
                            <w:sz w:val="20"/>
                          </w:rPr>
                          <w:t>Kondisi</w:t>
                        </w:r>
                        <w:proofErr w:type="spellEnd"/>
                        <w:r w:rsidRPr="00025355">
                          <w:rPr>
                            <w:sz w:val="20"/>
                          </w:rPr>
                          <w:t xml:space="preserve"> </w:t>
                        </w:r>
                        <w:proofErr w:type="spellStart"/>
                        <w:r w:rsidRPr="00025355">
                          <w:rPr>
                            <w:sz w:val="20"/>
                          </w:rPr>
                          <w:t>Keuangan</w:t>
                        </w:r>
                        <w:proofErr w:type="spellEnd"/>
                      </w:p>
                    </w:txbxContent>
                  </v:textbox>
                </v:rect>
                <v:rect id="Rectangle 25" o:spid="_x0000_s1035" style="position:absolute;top:7336;width:19829;height:5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daxAAAANsAAAAPAAAAZHJzL2Rvd25yZXYueG1sRI/NasMw&#10;EITvgbyD2EJvsdxA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FwKV1rEAAAA2wAAAA8A&#10;AAAAAAAAAAAAAAAABwIAAGRycy9kb3ducmV2LnhtbFBLBQYAAAAAAwADALcAAAD4AgAAAAA=&#10;" fillcolor="white [3201]" strokecolor="black [3200]" strokeweight="2pt">
                  <v:textbox>
                    <w:txbxContent>
                      <w:p w14:paraId="2621EFE6" w14:textId="77777777" w:rsidR="007B0AED" w:rsidRPr="00025355" w:rsidRDefault="007B0AED" w:rsidP="00025355">
                        <w:pPr>
                          <w:jc w:val="center"/>
                          <w:rPr>
                            <w:sz w:val="20"/>
                          </w:rPr>
                        </w:pPr>
                        <w:proofErr w:type="spellStart"/>
                        <w:r w:rsidRPr="00025355">
                          <w:rPr>
                            <w:sz w:val="20"/>
                          </w:rPr>
                          <w:t>Akuntabilitas</w:t>
                        </w:r>
                        <w:proofErr w:type="spellEnd"/>
                        <w:r w:rsidRPr="00025355">
                          <w:rPr>
                            <w:sz w:val="20"/>
                          </w:rPr>
                          <w:t xml:space="preserve"> </w:t>
                        </w:r>
                        <w:proofErr w:type="spellStart"/>
                        <w:r w:rsidRPr="00025355">
                          <w:rPr>
                            <w:sz w:val="20"/>
                          </w:rPr>
                          <w:t>Pelayanan</w:t>
                        </w:r>
                        <w:proofErr w:type="spellEnd"/>
                        <w:r w:rsidRPr="00025355">
                          <w:rPr>
                            <w:sz w:val="20"/>
                          </w:rPr>
                          <w:t xml:space="preserve"> </w:t>
                        </w:r>
                        <w:proofErr w:type="spellStart"/>
                        <w:r w:rsidRPr="00025355">
                          <w:rPr>
                            <w:sz w:val="20"/>
                          </w:rPr>
                          <w:t>Publik</w:t>
                        </w:r>
                        <w:proofErr w:type="spellEnd"/>
                      </w:p>
                    </w:txbxContent>
                  </v:textbox>
                </v:rect>
                <v:rect id="Rectangle 5" o:spid="_x0000_s1036" style="position:absolute;left:106;width:1971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14:paraId="4CB852E9" w14:textId="77777777" w:rsidR="007B0AED" w:rsidRPr="00025355" w:rsidRDefault="007B0AED" w:rsidP="00025355">
                        <w:pPr>
                          <w:jc w:val="center"/>
                          <w:rPr>
                            <w:sz w:val="20"/>
                          </w:rPr>
                        </w:pPr>
                        <w:proofErr w:type="spellStart"/>
                        <w:r w:rsidRPr="00025355">
                          <w:rPr>
                            <w:sz w:val="20"/>
                          </w:rPr>
                          <w:t>Pengetahuan</w:t>
                        </w:r>
                        <w:proofErr w:type="spellEnd"/>
                      </w:p>
                    </w:txbxContent>
                  </v:textbox>
                </v:rect>
                <v:rect id="Rectangle 31" o:spid="_x0000_s1037" style="position:absolute;left:106;top:13020;width:19932;height: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eEwwAAANsAAAAPAAAAZHJzL2Rvd25yZXYueG1sRI9Bi8Iw&#10;FITvwv6H8Ba8aaqC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pujHhMMAAADbAAAADwAA&#10;AAAAAAAAAAAAAAAHAgAAZHJzL2Rvd25yZXYueG1sUEsFBgAAAAADAAMAtwAAAPcCAAAAAA==&#10;" fillcolor="white [3201]" strokecolor="black [3200]" strokeweight="2pt">
                  <v:textbox>
                    <w:txbxContent>
                      <w:p w14:paraId="13BCA6BD" w14:textId="77777777" w:rsidR="007B0AED" w:rsidRPr="00E50488" w:rsidRDefault="007B0AED" w:rsidP="00025355">
                        <w:pPr>
                          <w:jc w:val="center"/>
                        </w:pPr>
                        <w:r w:rsidRPr="00025355">
                          <w:rPr>
                            <w:sz w:val="20"/>
                          </w:rPr>
                          <w:t>Tarif</w:t>
                        </w:r>
                        <w:r w:rsidRPr="00E50488">
                          <w:rPr>
                            <w:noProof/>
                          </w:rPr>
                          <w:drawing>
                            <wp:inline distT="0" distB="0" distL="0" distR="0" wp14:anchorId="425A9A31" wp14:editId="28DA0FC9">
                              <wp:extent cx="1797685" cy="24707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685" cy="247075"/>
                                      </a:xfrm>
                                      <a:prstGeom prst="rect">
                                        <a:avLst/>
                                      </a:prstGeom>
                                      <a:noFill/>
                                      <a:ln>
                                        <a:noFill/>
                                      </a:ln>
                                    </pic:spPr>
                                  </pic:pic>
                                </a:graphicData>
                              </a:graphic>
                            </wp:inline>
                          </w:drawing>
                        </w:r>
                        <w:r w:rsidRPr="00E50488">
                          <w:rPr>
                            <w:noProof/>
                          </w:rPr>
                          <w:drawing>
                            <wp:inline distT="0" distB="0" distL="0" distR="0" wp14:anchorId="509C5E85" wp14:editId="19E2FF9E">
                              <wp:extent cx="1404620" cy="241029"/>
                              <wp:effectExtent l="0" t="0" r="508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4620" cy="241029"/>
                                      </a:xfrm>
                                      <a:prstGeom prst="rect">
                                        <a:avLst/>
                                      </a:prstGeom>
                                      <a:noFill/>
                                      <a:ln>
                                        <a:noFill/>
                                      </a:ln>
                                    </pic:spPr>
                                  </pic:pic>
                                </a:graphicData>
                              </a:graphic>
                            </wp:inline>
                          </w:drawing>
                        </w:r>
                      </w:p>
                    </w:txbxContent>
                  </v:textbox>
                </v:rect>
                <v:rect id="Rectangle 37" o:spid="_x0000_s1038" style="position:absolute;left:106;top:17434;width:19932;height: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prxQAAANsAAAAPAAAAZHJzL2Rvd25yZXYueG1sRI9Pa8JA&#10;FMTvQr/D8gq96cYW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BGTfprxQAAANsAAAAP&#10;AAAAAAAAAAAAAAAAAAcCAABkcnMvZG93bnJldi54bWxQSwUGAAAAAAMAAwC3AAAA+QIAAAAA&#10;" fillcolor="white [3201]" strokecolor="black [3200]" strokeweight="2pt">
                  <v:textbox>
                    <w:txbxContent>
                      <w:p w14:paraId="2DF7267E" w14:textId="77777777" w:rsidR="007B0AED" w:rsidRPr="00E50488" w:rsidRDefault="007B0AED" w:rsidP="00025355">
                        <w:pPr>
                          <w:jc w:val="center"/>
                        </w:pPr>
                        <w:proofErr w:type="spellStart"/>
                        <w:r w:rsidRPr="00025355">
                          <w:rPr>
                            <w:sz w:val="20"/>
                          </w:rPr>
                          <w:t>Sanksi</w:t>
                        </w:r>
                        <w:proofErr w:type="spellEnd"/>
                        <w:r w:rsidRPr="00025355">
                          <w:rPr>
                            <w:sz w:val="20"/>
                          </w:rPr>
                          <w:t xml:space="preserve"> </w:t>
                        </w:r>
                        <w:proofErr w:type="spellStart"/>
                        <w:r w:rsidRPr="00025355">
                          <w:rPr>
                            <w:sz w:val="20"/>
                          </w:rPr>
                          <w:t>Administrasi</w:t>
                        </w:r>
                        <w:proofErr w:type="spellEnd"/>
                        <w:r w:rsidRPr="00E50488">
                          <w:rPr>
                            <w:noProof/>
                          </w:rPr>
                          <w:drawing>
                            <wp:inline distT="0" distB="0" distL="0" distR="0" wp14:anchorId="34750812" wp14:editId="08C372CF">
                              <wp:extent cx="1797685" cy="24707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685" cy="247075"/>
                                      </a:xfrm>
                                      <a:prstGeom prst="rect">
                                        <a:avLst/>
                                      </a:prstGeom>
                                      <a:noFill/>
                                      <a:ln>
                                        <a:noFill/>
                                      </a:ln>
                                    </pic:spPr>
                                  </pic:pic>
                                </a:graphicData>
                              </a:graphic>
                            </wp:inline>
                          </w:drawing>
                        </w:r>
                        <w:r w:rsidRPr="00E50488">
                          <w:rPr>
                            <w:noProof/>
                          </w:rPr>
                          <w:drawing>
                            <wp:inline distT="0" distB="0" distL="0" distR="0" wp14:anchorId="4D1821A0" wp14:editId="31CEDA55">
                              <wp:extent cx="1404620" cy="241029"/>
                              <wp:effectExtent l="0" t="0" r="508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4620" cy="241029"/>
                                      </a:xfrm>
                                      <a:prstGeom prst="rect">
                                        <a:avLst/>
                                      </a:prstGeom>
                                      <a:noFill/>
                                      <a:ln>
                                        <a:noFill/>
                                      </a:ln>
                                    </pic:spPr>
                                  </pic:pic>
                                </a:graphicData>
                              </a:graphic>
                            </wp:inline>
                          </w:drawing>
                        </w:r>
                      </w:p>
                    </w:txbxContent>
                  </v:textbox>
                </v:rect>
              </v:group>
            </w:pict>
          </mc:Fallback>
        </mc:AlternateContent>
      </w:r>
    </w:p>
    <w:p w14:paraId="21B6E53A" w14:textId="77777777" w:rsidR="004904B6" w:rsidRPr="001F2543" w:rsidRDefault="004904B6" w:rsidP="00CD6743">
      <w:pPr>
        <w:rPr>
          <w:color w:val="000000" w:themeColor="text1"/>
          <w:lang w:val="da-DK"/>
        </w:rPr>
      </w:pPr>
    </w:p>
    <w:p w14:paraId="0084AC1B" w14:textId="77777777" w:rsidR="004904B6" w:rsidRPr="001F2543" w:rsidRDefault="004904B6" w:rsidP="00CD6743">
      <w:pPr>
        <w:rPr>
          <w:color w:val="000000" w:themeColor="text1"/>
          <w:lang w:val="da-DK"/>
        </w:rPr>
      </w:pPr>
    </w:p>
    <w:p w14:paraId="7CCB269A" w14:textId="77777777" w:rsidR="004904B6" w:rsidRPr="001F2543" w:rsidRDefault="004904B6" w:rsidP="00CD6743">
      <w:pPr>
        <w:rPr>
          <w:color w:val="000000" w:themeColor="text1"/>
          <w:lang w:val="da-DK"/>
        </w:rPr>
      </w:pPr>
    </w:p>
    <w:p w14:paraId="1894D4E4" w14:textId="77777777" w:rsidR="004904B6" w:rsidRPr="001F2543" w:rsidRDefault="004904B6" w:rsidP="00CD6743">
      <w:pPr>
        <w:rPr>
          <w:color w:val="000000" w:themeColor="text1"/>
          <w:lang w:val="da-DK"/>
        </w:rPr>
      </w:pPr>
    </w:p>
    <w:p w14:paraId="20B7DFE9" w14:textId="77777777" w:rsidR="004904B6" w:rsidRPr="001F2543" w:rsidRDefault="004904B6" w:rsidP="00CD6743">
      <w:pPr>
        <w:rPr>
          <w:color w:val="000000" w:themeColor="text1"/>
          <w:lang w:val="da-DK"/>
        </w:rPr>
      </w:pPr>
    </w:p>
    <w:p w14:paraId="4915A025" w14:textId="77777777" w:rsidR="004904B6" w:rsidRPr="001F2543" w:rsidRDefault="004904B6" w:rsidP="00CD6743">
      <w:pPr>
        <w:rPr>
          <w:color w:val="000000" w:themeColor="text1"/>
          <w:lang w:val="da-DK"/>
        </w:rPr>
      </w:pPr>
    </w:p>
    <w:p w14:paraId="5DAD959D" w14:textId="77777777" w:rsidR="004904B6" w:rsidRPr="001F2543" w:rsidRDefault="004904B6" w:rsidP="00CD6743">
      <w:pPr>
        <w:rPr>
          <w:color w:val="000000" w:themeColor="text1"/>
          <w:lang w:val="da-DK"/>
        </w:rPr>
      </w:pPr>
    </w:p>
    <w:p w14:paraId="675190A2" w14:textId="77777777" w:rsidR="004904B6" w:rsidRPr="001F2543" w:rsidRDefault="004904B6" w:rsidP="00CD6743">
      <w:pPr>
        <w:rPr>
          <w:color w:val="000000" w:themeColor="text1"/>
          <w:lang w:val="da-DK"/>
        </w:rPr>
      </w:pPr>
    </w:p>
    <w:p w14:paraId="3F268692" w14:textId="77777777" w:rsidR="004904B6" w:rsidRPr="001F2543" w:rsidRDefault="004904B6" w:rsidP="00CD6743">
      <w:pPr>
        <w:rPr>
          <w:color w:val="000000" w:themeColor="text1"/>
          <w:lang w:val="da-DK"/>
        </w:rPr>
      </w:pPr>
    </w:p>
    <w:p w14:paraId="44056236" w14:textId="77777777" w:rsidR="00025355" w:rsidRPr="001F2543" w:rsidRDefault="00025355" w:rsidP="00CD6743">
      <w:pPr>
        <w:rPr>
          <w:color w:val="000000" w:themeColor="text1"/>
          <w:lang w:val="da-DK"/>
        </w:rPr>
      </w:pPr>
      <w:r w:rsidRPr="00745DA0">
        <w:rPr>
          <w:noProof/>
          <w:color w:val="000000" w:themeColor="text1"/>
        </w:rPr>
        <mc:AlternateContent>
          <mc:Choice Requires="wps">
            <w:drawing>
              <wp:anchor distT="0" distB="0" distL="114300" distR="114300" simplePos="0" relativeHeight="251661312" behindDoc="0" locked="0" layoutInCell="1" allowOverlap="1" wp14:anchorId="3FA081FE" wp14:editId="0BA7CFCF">
                <wp:simplePos x="0" y="0"/>
                <wp:positionH relativeFrom="column">
                  <wp:posOffset>6985</wp:posOffset>
                </wp:positionH>
                <wp:positionV relativeFrom="paragraph">
                  <wp:posOffset>28575</wp:posOffset>
                </wp:positionV>
                <wp:extent cx="3371215" cy="20002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3371215" cy="200025"/>
                        </a:xfrm>
                        <a:prstGeom prst="rect">
                          <a:avLst/>
                        </a:prstGeom>
                        <a:noFill/>
                        <a:ln>
                          <a:noFill/>
                        </a:ln>
                        <a:effectLst/>
                      </wps:spPr>
                      <wps:txbx>
                        <w:txbxContent>
                          <w:p w14:paraId="13B05BE6" w14:textId="4DF42A3D" w:rsidR="007B0AED" w:rsidRPr="00025355" w:rsidRDefault="007B0AED" w:rsidP="00025355">
                            <w:pPr>
                              <w:pStyle w:val="Caption"/>
                              <w:rPr>
                                <w:rFonts w:asciiTheme="majorBidi" w:hAnsiTheme="majorBidi" w:cstheme="majorBidi"/>
                                <w:noProof/>
                                <w:sz w:val="32"/>
                              </w:rPr>
                            </w:pPr>
                            <w:r w:rsidRPr="00025355">
                              <w:rPr>
                                <w:sz w:val="22"/>
                              </w:rPr>
                              <w:t xml:space="preserve">Gambar </w:t>
                            </w:r>
                            <w:r w:rsidR="00260AA4">
                              <w:rPr>
                                <w:sz w:val="22"/>
                              </w:rPr>
                              <w:t>3.</w:t>
                            </w:r>
                            <w:r w:rsidRPr="00025355">
                              <w:rPr>
                                <w:sz w:val="22"/>
                              </w:rPr>
                              <w:fldChar w:fldCharType="begin"/>
                            </w:r>
                            <w:r w:rsidRPr="00025355">
                              <w:rPr>
                                <w:sz w:val="22"/>
                              </w:rPr>
                              <w:instrText xml:space="preserve"> SEQ Gambar \* ARABIC </w:instrText>
                            </w:r>
                            <w:r w:rsidRPr="00025355">
                              <w:rPr>
                                <w:sz w:val="22"/>
                              </w:rPr>
                              <w:fldChar w:fldCharType="separate"/>
                            </w:r>
                            <w:r>
                              <w:rPr>
                                <w:noProof/>
                                <w:sz w:val="22"/>
                              </w:rPr>
                              <w:t>1</w:t>
                            </w:r>
                            <w:r w:rsidRPr="00025355">
                              <w:rPr>
                                <w:sz w:val="22"/>
                              </w:rPr>
                              <w:fldChar w:fldCharType="end"/>
                            </w:r>
                            <w:r w:rsidRPr="00025355">
                              <w:rPr>
                                <w:sz w:val="22"/>
                              </w:rPr>
                              <w:t xml:space="preserve"> </w:t>
                            </w:r>
                            <w:proofErr w:type="spellStart"/>
                            <w:r w:rsidRPr="00025355">
                              <w:rPr>
                                <w:sz w:val="22"/>
                              </w:rPr>
                              <w:t>Variabel</w:t>
                            </w:r>
                            <w:proofErr w:type="spellEnd"/>
                            <w:r w:rsidRPr="00025355">
                              <w:rPr>
                                <w:sz w:val="22"/>
                              </w:rPr>
                              <w:t xml:space="preserve"> </w:t>
                            </w:r>
                            <w:proofErr w:type="spellStart"/>
                            <w:r w:rsidRPr="00025355">
                              <w:rPr>
                                <w:sz w:val="22"/>
                              </w:rPr>
                              <w:t>Penelitian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081FE" id="_x0000_t202" coordsize="21600,21600" o:spt="202" path="m,l,21600r21600,l21600,xe">
                <v:stroke joinstyle="miter"/>
                <v:path gradientshapeok="t" o:connecttype="rect"/>
              </v:shapetype>
              <v:shape id="Text Box 1" o:spid="_x0000_s1039" type="#_x0000_t202" style="position:absolute;left:0;text-align:left;margin-left:.55pt;margin-top:2.25pt;width:265.4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" filled="f" stroked="f">
                <v:textbox inset="0,0,0,0">
                  <w:txbxContent>
                    <w:p w14:paraId="13B05BE6" w14:textId="4DF42A3D" w:rsidR="007B0AED" w:rsidRPr="00025355" w:rsidRDefault="007B0AED" w:rsidP="00025355">
                      <w:pPr>
                        <w:pStyle w:val="Caption"/>
                        <w:rPr>
                          <w:rFonts w:asciiTheme="majorBidi" w:hAnsiTheme="majorBidi" w:cstheme="majorBidi"/>
                          <w:noProof/>
                          <w:sz w:val="32"/>
                        </w:rPr>
                      </w:pPr>
                      <w:r w:rsidRPr="00025355">
                        <w:rPr>
                          <w:sz w:val="22"/>
                        </w:rPr>
                        <w:t xml:space="preserve">Gambar </w:t>
                      </w:r>
                      <w:r w:rsidR="00260AA4">
                        <w:rPr>
                          <w:sz w:val="22"/>
                        </w:rPr>
                        <w:t>3.</w:t>
                      </w:r>
                      <w:r w:rsidRPr="00025355">
                        <w:rPr>
                          <w:sz w:val="22"/>
                        </w:rPr>
                        <w:fldChar w:fldCharType="begin"/>
                      </w:r>
                      <w:r w:rsidRPr="00025355">
                        <w:rPr>
                          <w:sz w:val="22"/>
                        </w:rPr>
                        <w:instrText xml:space="preserve"> SEQ Gambar \* ARABIC </w:instrText>
                      </w:r>
                      <w:r w:rsidRPr="00025355">
                        <w:rPr>
                          <w:sz w:val="22"/>
                        </w:rPr>
                        <w:fldChar w:fldCharType="separate"/>
                      </w:r>
                      <w:r>
                        <w:rPr>
                          <w:noProof/>
                          <w:sz w:val="22"/>
                        </w:rPr>
                        <w:t>1</w:t>
                      </w:r>
                      <w:r w:rsidRPr="00025355">
                        <w:rPr>
                          <w:sz w:val="22"/>
                        </w:rPr>
                        <w:fldChar w:fldCharType="end"/>
                      </w:r>
                      <w:r w:rsidRPr="00025355">
                        <w:rPr>
                          <w:sz w:val="22"/>
                        </w:rPr>
                        <w:t xml:space="preserve"> </w:t>
                      </w:r>
                      <w:proofErr w:type="spellStart"/>
                      <w:r w:rsidRPr="00025355">
                        <w:rPr>
                          <w:sz w:val="22"/>
                        </w:rPr>
                        <w:t>Variabel</w:t>
                      </w:r>
                      <w:proofErr w:type="spellEnd"/>
                      <w:r w:rsidRPr="00025355">
                        <w:rPr>
                          <w:sz w:val="22"/>
                        </w:rPr>
                        <w:t xml:space="preserve"> </w:t>
                      </w:r>
                      <w:proofErr w:type="spellStart"/>
                      <w:r w:rsidRPr="00025355">
                        <w:rPr>
                          <w:sz w:val="22"/>
                        </w:rPr>
                        <w:t>Penelitian</w:t>
                      </w:r>
                      <w:proofErr w:type="spellEnd"/>
                    </w:p>
                  </w:txbxContent>
                </v:textbox>
              </v:shape>
            </w:pict>
          </mc:Fallback>
        </mc:AlternateContent>
      </w:r>
    </w:p>
    <w:p w14:paraId="1D957CEC" w14:textId="77777777" w:rsidR="00025355" w:rsidRPr="001F2543" w:rsidRDefault="00025355" w:rsidP="00260AA4">
      <w:pPr>
        <w:spacing w:before="120"/>
        <w:rPr>
          <w:color w:val="000000" w:themeColor="text1"/>
          <w:lang w:val="da-DK"/>
        </w:rPr>
      </w:pPr>
      <w:r w:rsidRPr="001F2543">
        <w:rPr>
          <w:color w:val="000000" w:themeColor="text1"/>
          <w:lang w:val="da-DK"/>
        </w:rPr>
        <w:t>Gambar  menyajikan  kerangka teoritis untuk mengembangkan hipotesis pada penelitian ini. Penelitian ini menggunakan enam variabel yang terdiri dari lima variabel independen (X) dan satu variabel dependen(Y). Variabel independen terdiri dari 5 (lima) yaitu pengetahuan (X</w:t>
      </w:r>
      <w:r w:rsidRPr="001F2543">
        <w:rPr>
          <w:color w:val="000000" w:themeColor="text1"/>
          <w:vertAlign w:val="subscript"/>
          <w:lang w:val="da-DK"/>
        </w:rPr>
        <w:t>1</w:t>
      </w:r>
      <w:r w:rsidRPr="001F2543">
        <w:rPr>
          <w:color w:val="000000" w:themeColor="text1"/>
          <w:lang w:val="da-DK"/>
        </w:rPr>
        <w:t>), kondisi keuangan (X</w:t>
      </w:r>
      <w:r w:rsidRPr="001F2543">
        <w:rPr>
          <w:color w:val="000000" w:themeColor="text1"/>
          <w:vertAlign w:val="subscript"/>
          <w:lang w:val="da-DK"/>
        </w:rPr>
        <w:t>2</w:t>
      </w:r>
      <w:r w:rsidRPr="001F2543">
        <w:rPr>
          <w:color w:val="000000" w:themeColor="text1"/>
          <w:lang w:val="da-DK"/>
        </w:rPr>
        <w:t>), akuntabilitas pelayanan public (X</w:t>
      </w:r>
      <w:r w:rsidRPr="001F2543">
        <w:rPr>
          <w:color w:val="000000" w:themeColor="text1"/>
          <w:vertAlign w:val="subscript"/>
          <w:lang w:val="da-DK"/>
        </w:rPr>
        <w:t>3</w:t>
      </w:r>
      <w:r w:rsidRPr="001F2543">
        <w:rPr>
          <w:color w:val="000000" w:themeColor="text1"/>
          <w:lang w:val="da-DK"/>
        </w:rPr>
        <w:t>), tarif (X</w:t>
      </w:r>
      <w:r w:rsidRPr="001F2543">
        <w:rPr>
          <w:color w:val="000000" w:themeColor="text1"/>
          <w:vertAlign w:val="subscript"/>
          <w:lang w:val="da-DK"/>
        </w:rPr>
        <w:t>4</w:t>
      </w:r>
      <w:r w:rsidRPr="001F2543">
        <w:rPr>
          <w:color w:val="000000" w:themeColor="text1"/>
          <w:lang w:val="da-DK"/>
        </w:rPr>
        <w:t>), dan sanksi administrasi (X</w:t>
      </w:r>
      <w:r w:rsidRPr="001F2543">
        <w:rPr>
          <w:color w:val="000000" w:themeColor="text1"/>
          <w:vertAlign w:val="subscript"/>
          <w:lang w:val="da-DK"/>
        </w:rPr>
        <w:t>5</w:t>
      </w:r>
      <w:r w:rsidRPr="001F2543">
        <w:rPr>
          <w:color w:val="000000" w:themeColor="text1"/>
          <w:lang w:val="da-DK"/>
        </w:rPr>
        <w:t>). Variabel dependen (Y), yaitu kepatuhan wajib pajak kendaraan bermotor.</w:t>
      </w:r>
    </w:p>
    <w:p w14:paraId="0AE63245" w14:textId="77777777" w:rsidR="009F6B1A" w:rsidRPr="001F2543" w:rsidRDefault="009F6B1A" w:rsidP="00CD6743">
      <w:pPr>
        <w:rPr>
          <w:color w:val="000000" w:themeColor="text1"/>
          <w:lang w:val="da-DK"/>
        </w:rPr>
      </w:pPr>
    </w:p>
    <w:p w14:paraId="3C232DF3" w14:textId="77777777" w:rsidR="009F6B1A" w:rsidRPr="001F2543" w:rsidRDefault="009F6B1A" w:rsidP="00CD6743">
      <w:pPr>
        <w:rPr>
          <w:b/>
          <w:color w:val="000000" w:themeColor="text1"/>
          <w:lang w:val="da-DK"/>
        </w:rPr>
      </w:pPr>
      <w:r w:rsidRPr="001F2543">
        <w:rPr>
          <w:b/>
          <w:color w:val="000000" w:themeColor="text1"/>
          <w:lang w:val="da-DK"/>
        </w:rPr>
        <w:t>Teknik Analisis Data</w:t>
      </w:r>
    </w:p>
    <w:p w14:paraId="2CA6958D" w14:textId="77777777" w:rsidR="00025355" w:rsidRPr="00745DA0" w:rsidRDefault="009F6B1A" w:rsidP="00260AA4">
      <w:pPr>
        <w:rPr>
          <w:b/>
          <w:color w:val="000000" w:themeColor="text1"/>
        </w:rPr>
      </w:pPr>
      <w:r w:rsidRPr="00745DA0">
        <w:rPr>
          <w:b/>
          <w:color w:val="000000" w:themeColor="text1"/>
        </w:rPr>
        <w:t xml:space="preserve">Uji </w:t>
      </w:r>
      <w:proofErr w:type="spellStart"/>
      <w:r w:rsidRPr="00745DA0">
        <w:rPr>
          <w:b/>
          <w:color w:val="000000" w:themeColor="text1"/>
        </w:rPr>
        <w:t>Kualitas</w:t>
      </w:r>
      <w:proofErr w:type="spellEnd"/>
      <w:r w:rsidRPr="00745DA0">
        <w:rPr>
          <w:b/>
          <w:color w:val="000000" w:themeColor="text1"/>
        </w:rPr>
        <w:t xml:space="preserve"> Data</w:t>
      </w:r>
    </w:p>
    <w:p w14:paraId="0DC406A3" w14:textId="77777777" w:rsidR="009F6B1A" w:rsidRPr="00745DA0" w:rsidRDefault="009F6B1A" w:rsidP="00260AA4">
      <w:pPr>
        <w:pStyle w:val="ListParagraph"/>
        <w:numPr>
          <w:ilvl w:val="0"/>
          <w:numId w:val="21"/>
        </w:numPr>
        <w:spacing w:before="0" w:after="0"/>
        <w:rPr>
          <w:color w:val="000000" w:themeColor="text1"/>
        </w:rPr>
      </w:pPr>
      <w:r w:rsidRPr="00745DA0">
        <w:rPr>
          <w:color w:val="000000" w:themeColor="text1"/>
        </w:rPr>
        <w:t xml:space="preserve">Uji </w:t>
      </w:r>
      <w:proofErr w:type="spellStart"/>
      <w:r w:rsidRPr="00745DA0">
        <w:rPr>
          <w:color w:val="000000" w:themeColor="text1"/>
        </w:rPr>
        <w:t>Validitas</w:t>
      </w:r>
      <w:proofErr w:type="spellEnd"/>
    </w:p>
    <w:p w14:paraId="343F4879" w14:textId="77777777" w:rsidR="009F6B1A" w:rsidRPr="001F2543" w:rsidRDefault="009F6B1A" w:rsidP="00260AA4">
      <w:pPr>
        <w:pStyle w:val="ListParagraph"/>
        <w:spacing w:before="0" w:after="0"/>
        <w:ind w:left="360"/>
        <w:rPr>
          <w:color w:val="000000" w:themeColor="text1"/>
          <w:lang w:val="da-DK"/>
        </w:rPr>
      </w:pPr>
      <w:r w:rsidRPr="001F2543">
        <w:rPr>
          <w:color w:val="000000" w:themeColor="text1"/>
          <w:lang w:val="da-DK"/>
        </w:rPr>
        <w:t xml:space="preserve">Pengujian ini digunakan mengukur kevalidan kuesioner </w:t>
      </w:r>
      <w:r>
        <w:fldChar w:fldCharType="begin"/>
      </w:r>
      <w:r w:rsidRPr="001F2543">
        <w:rPr>
          <w:lang w:val="da-DK"/>
        </w:rPr>
        <w:instrText>HYPERLINK \l "Ghozali"</w:instrText>
      </w:r>
      <w:r>
        <w:fldChar w:fldCharType="separate"/>
      </w:r>
      <w:r w:rsidRPr="00745DA0">
        <w:rPr>
          <w:rStyle w:val="Hyperlink"/>
          <w:color w:val="000000" w:themeColor="text1"/>
          <w:u w:val="none"/>
        </w:rPr>
        <w:fldChar w:fldCharType="begin" w:fldLock="1"/>
      </w:r>
      <w:r w:rsidRPr="001F2543">
        <w:rPr>
          <w:rStyle w:val="Hyperlink"/>
          <w:color w:val="000000" w:themeColor="text1"/>
          <w:u w:val="none"/>
          <w:lang w:val="da-DK"/>
        </w:rPr>
        <w:instrText>ADDIN CSL_CITATION {"citationItems":[{"id":"ITEM-1","itemData":{"author":[{"dropping-particle":"","family":"Ghozali","given":"Imam","non-dropping-particle":"","parse-names":false,"suffix":""}],"id":"ITEM-1","issued":{"date-parts":[["2018"]]},"publisher":"Universitas Diponegoro","publisher-place":"Semarang","title":"Aplikasi Analisis Multivariate SPSS 25 (9th ed.)","type":"book"},"uris":["http://www.mendeley.com/documents/?uuid=ce1af0b5-6dc7-4a56-9ed8-d76d63d98f67"]}],"mendeley":{"formattedCitation":"[10]","plainTextFormattedCitation":"[10]","previouslyFormattedCitation":"[10]"},"properties":{"noteIndex":0},"schema":"https://github.com/citation-style-language/schema/raw/master/csl-citation.json"}</w:instrText>
      </w:r>
      <w:r w:rsidRPr="00745DA0">
        <w:rPr>
          <w:rStyle w:val="Hyperlink"/>
          <w:color w:val="000000" w:themeColor="text1"/>
          <w:u w:val="none"/>
        </w:rPr>
        <w:fldChar w:fldCharType="separate"/>
      </w:r>
      <w:r w:rsidRPr="001F2543">
        <w:rPr>
          <w:rStyle w:val="Hyperlink"/>
          <w:noProof/>
          <w:color w:val="000000" w:themeColor="text1"/>
          <w:u w:val="none"/>
          <w:lang w:val="da-DK"/>
        </w:rPr>
        <w:t>[10]</w:t>
      </w:r>
      <w:r w:rsidRPr="00745DA0">
        <w:rPr>
          <w:rStyle w:val="Hyperlink"/>
          <w:color w:val="000000" w:themeColor="text1"/>
          <w:u w:val="none"/>
        </w:rPr>
        <w:fldChar w:fldCharType="end"/>
      </w:r>
      <w:r>
        <w:rPr>
          <w:rStyle w:val="Hyperlink"/>
          <w:color w:val="000000" w:themeColor="text1"/>
          <w:u w:val="none"/>
        </w:rPr>
        <w:fldChar w:fldCharType="end"/>
      </w:r>
      <w:r w:rsidRPr="001F2543">
        <w:rPr>
          <w:color w:val="000000" w:themeColor="text1"/>
          <w:lang w:val="da-DK"/>
        </w:rPr>
        <w:t>. Penelitian ini, validitas kuesioner diukur dengan korelasi pearson. Korelasi ini melakukan korelasi skor butir pernyataan dengan total variabel. Pengujian signifikansi dilakukan melalui kriteria penggunaan r</w:t>
      </w:r>
      <w:r w:rsidRPr="001F2543">
        <w:rPr>
          <w:color w:val="000000" w:themeColor="text1"/>
          <w:vertAlign w:val="subscript"/>
          <w:lang w:val="da-DK"/>
        </w:rPr>
        <w:t>tabel</w:t>
      </w:r>
      <w:r w:rsidRPr="001F2543">
        <w:rPr>
          <w:color w:val="000000" w:themeColor="text1"/>
          <w:lang w:val="da-DK"/>
        </w:rPr>
        <w:t xml:space="preserve"> pada tingkat signifikansi sebesar 5% dan untuk degree of freedom (df) = n-2, simbol n tersebut merupakan jumlah sampel dengan uji dua sisi. Jika hasilnya menunjukkan nilai positif dan r</w:t>
      </w:r>
      <w:r w:rsidRPr="001F2543">
        <w:rPr>
          <w:color w:val="000000" w:themeColor="text1"/>
          <w:vertAlign w:val="subscript"/>
          <w:lang w:val="da-DK"/>
        </w:rPr>
        <w:t>hitung</w:t>
      </w:r>
      <w:r w:rsidRPr="001F2543">
        <w:rPr>
          <w:color w:val="000000" w:themeColor="text1"/>
          <w:lang w:val="da-DK"/>
        </w:rPr>
        <w:t xml:space="preserve">  ≥  r</w:t>
      </w:r>
      <w:r w:rsidRPr="001F2543">
        <w:rPr>
          <w:color w:val="000000" w:themeColor="text1"/>
          <w:vertAlign w:val="subscript"/>
          <w:lang w:val="da-DK"/>
        </w:rPr>
        <w:t>tabel</w:t>
      </w:r>
      <w:r w:rsidRPr="001F2543">
        <w:rPr>
          <w:color w:val="000000" w:themeColor="text1"/>
          <w:lang w:val="da-DK"/>
        </w:rPr>
        <w:t xml:space="preserve"> maka dinyatakan valid, sedangkan jika nilai r</w:t>
      </w:r>
      <w:r w:rsidRPr="001F2543">
        <w:rPr>
          <w:color w:val="000000" w:themeColor="text1"/>
          <w:vertAlign w:val="subscript"/>
          <w:lang w:val="da-DK"/>
        </w:rPr>
        <w:t>hitung</w:t>
      </w:r>
      <w:r w:rsidRPr="001F2543">
        <w:rPr>
          <w:color w:val="000000" w:themeColor="text1"/>
          <w:lang w:val="da-DK"/>
        </w:rPr>
        <w:t xml:space="preserve">  &lt;  r</w:t>
      </w:r>
      <w:r w:rsidRPr="001F2543">
        <w:rPr>
          <w:color w:val="000000" w:themeColor="text1"/>
          <w:vertAlign w:val="subscript"/>
          <w:lang w:val="da-DK"/>
        </w:rPr>
        <w:t>tabel</w:t>
      </w:r>
      <w:r w:rsidRPr="001F2543">
        <w:rPr>
          <w:color w:val="000000" w:themeColor="text1"/>
          <w:lang w:val="da-DK"/>
        </w:rPr>
        <w:t xml:space="preserve">  maka dinyatakan tidak valid.</w:t>
      </w:r>
    </w:p>
    <w:p w14:paraId="02DCADED" w14:textId="77777777" w:rsidR="009F6B1A" w:rsidRPr="00745DA0" w:rsidRDefault="009F6B1A" w:rsidP="00260AA4">
      <w:pPr>
        <w:pStyle w:val="ListParagraph"/>
        <w:numPr>
          <w:ilvl w:val="0"/>
          <w:numId w:val="21"/>
        </w:numPr>
        <w:spacing w:before="0" w:after="0"/>
        <w:rPr>
          <w:color w:val="000000" w:themeColor="text1"/>
        </w:rPr>
      </w:pPr>
      <w:r w:rsidRPr="00745DA0">
        <w:rPr>
          <w:color w:val="000000" w:themeColor="text1"/>
        </w:rPr>
        <w:t xml:space="preserve">Uji </w:t>
      </w:r>
      <w:proofErr w:type="spellStart"/>
      <w:r w:rsidRPr="00745DA0">
        <w:rPr>
          <w:color w:val="000000" w:themeColor="text1"/>
        </w:rPr>
        <w:t>Reliabilitas</w:t>
      </w:r>
      <w:proofErr w:type="spellEnd"/>
    </w:p>
    <w:p w14:paraId="67090C60" w14:textId="77777777" w:rsidR="009F6B1A" w:rsidRPr="001F2543" w:rsidRDefault="009F6B1A" w:rsidP="00260AA4">
      <w:pPr>
        <w:pStyle w:val="ListParagraph"/>
        <w:spacing w:before="0" w:after="0"/>
        <w:ind w:left="360"/>
        <w:rPr>
          <w:color w:val="000000" w:themeColor="text1"/>
          <w:lang w:val="da-DK"/>
        </w:rPr>
      </w:pPr>
      <w:r w:rsidRPr="001F2543">
        <w:rPr>
          <w:color w:val="000000" w:themeColor="text1"/>
          <w:lang w:val="da-DK"/>
        </w:rPr>
        <w:t xml:space="preserve">Pengujian ini digunakan untuk mengetahui rentang hasil pengukuran terhadap item pernyataan </w:t>
      </w:r>
      <w:r w:rsidRPr="00745DA0">
        <w:rPr>
          <w:color w:val="000000" w:themeColor="text1"/>
        </w:rPr>
        <w:fldChar w:fldCharType="begin" w:fldLock="1"/>
      </w:r>
      <w:r w:rsidRPr="001F2543">
        <w:rPr>
          <w:color w:val="000000" w:themeColor="text1"/>
          <w:lang w:val="da-DK"/>
        </w:rPr>
        <w:instrText>ADDIN CSL_CITATION {"citationItems":[{"id":"ITEM-1","itemData":{"author":[{"dropping-particle":"","family":"Ghozali","given":"Imam","non-dropping-particle":"","parse-names":false,"suffix":""}],"id":"ITEM-1","issued":{"date-parts":[["2018"]]},"publisher":"Universitas Diponegoro","publisher-place":"Semarang","title":"Aplikasi Analisis Multivariate SPSS 25 (9th ed.)","type":"book"},"uris":["http://www.mendeley.com/documents/?uuid=ce1af0b5-6dc7-4a56-9ed8-d76d63d98f67"]}],"mendeley":{"formattedCitation":"[10]","plainTextFormattedCitation":"[10]","previouslyFormattedCitation":"[10]"},"properties":{"noteIndex":0},"schema":"https://github.com/citation-style-language/schema/raw/master/csl-citation.json"}</w:instrText>
      </w:r>
      <w:r w:rsidRPr="00745DA0">
        <w:rPr>
          <w:color w:val="000000" w:themeColor="text1"/>
        </w:rPr>
        <w:fldChar w:fldCharType="separate"/>
      </w:r>
      <w:r w:rsidRPr="001F2543">
        <w:rPr>
          <w:noProof/>
          <w:color w:val="000000" w:themeColor="text1"/>
          <w:lang w:val="da-DK"/>
        </w:rPr>
        <w:t>[10]</w:t>
      </w:r>
      <w:r w:rsidRPr="00745DA0">
        <w:rPr>
          <w:color w:val="000000" w:themeColor="text1"/>
        </w:rPr>
        <w:fldChar w:fldCharType="end"/>
      </w:r>
      <w:r w:rsidRPr="001F2543">
        <w:rPr>
          <w:color w:val="000000" w:themeColor="text1"/>
          <w:lang w:val="da-DK"/>
        </w:rPr>
        <w:t>. Penelitian ini melakukan pengukuran dengan cara One Shot atau pengukuran sekali saja. Uji ini yang digunakan, yaitu uji statistik Cronbach’s Alpha (</w:t>
      </w:r>
      <w:r w:rsidRPr="00745DA0">
        <w:rPr>
          <w:color w:val="000000" w:themeColor="text1"/>
        </w:rPr>
        <w:t>α</w:t>
      </w:r>
      <w:r w:rsidRPr="001F2543">
        <w:rPr>
          <w:color w:val="000000" w:themeColor="text1"/>
          <w:lang w:val="da-DK"/>
        </w:rPr>
        <w:t xml:space="preserve">) dimana variabel dikatakan reliabel jika perolehan dari nilai Cronbach’s Alpha &gt; 0,60 </w:t>
      </w:r>
      <w:r>
        <w:fldChar w:fldCharType="begin"/>
      </w:r>
      <w:r w:rsidRPr="001F2543">
        <w:rPr>
          <w:lang w:val="da-DK"/>
        </w:rPr>
        <w:instrText>HYPERLINK \l "Sujarweni"</w:instrText>
      </w:r>
      <w:r>
        <w:fldChar w:fldCharType="separate"/>
      </w:r>
      <w:r w:rsidRPr="00745DA0">
        <w:rPr>
          <w:rStyle w:val="Hyperlink"/>
          <w:color w:val="000000" w:themeColor="text1"/>
          <w:u w:val="none"/>
        </w:rPr>
        <w:fldChar w:fldCharType="begin" w:fldLock="1"/>
      </w:r>
      <w:r w:rsidRPr="001F2543">
        <w:rPr>
          <w:rStyle w:val="Hyperlink"/>
          <w:color w:val="000000" w:themeColor="text1"/>
          <w:u w:val="none"/>
          <w:lang w:val="da-DK"/>
        </w:rPr>
        <w:instrText>ADDIN CSL_CITATION {"citationItems":[{"id":"ITEM-1","itemData":{"author":[{"dropping-particle":"","family":"Sujarweni","given":"V","non-dropping-particle":"","parse-names":false,"suffix":""}],"id":"ITEM-1","issued":{"date-parts":[["2018"]]},"publisher":"Pustaka Baru Press","publisher-place":"Yogyakarta","title":"Statistik untuk Bisnis &amp; Ekonomi","type":"book"},"uris":["http://www.mendeley.com/documents/?uuid=9424db5b-3113-4868-983c-b2e386620383"]}],"mendeley":{"formattedCitation":"[11]","plainTextFormattedCitation":"[11]","previouslyFormattedCitation":"[11]"},"properties":{"noteIndex":0},"schema":"https://github.com/citation-style-language/schema/raw/master/csl-citation.json"}</w:instrText>
      </w:r>
      <w:r w:rsidRPr="00745DA0">
        <w:rPr>
          <w:rStyle w:val="Hyperlink"/>
          <w:color w:val="000000" w:themeColor="text1"/>
          <w:u w:val="none"/>
        </w:rPr>
        <w:fldChar w:fldCharType="separate"/>
      </w:r>
      <w:r w:rsidRPr="001F2543">
        <w:rPr>
          <w:rStyle w:val="Hyperlink"/>
          <w:noProof/>
          <w:color w:val="000000" w:themeColor="text1"/>
          <w:u w:val="none"/>
          <w:lang w:val="da-DK"/>
        </w:rPr>
        <w:t>[11]</w:t>
      </w:r>
      <w:r w:rsidRPr="00745DA0">
        <w:rPr>
          <w:rStyle w:val="Hyperlink"/>
          <w:color w:val="000000" w:themeColor="text1"/>
          <w:u w:val="none"/>
        </w:rPr>
        <w:fldChar w:fldCharType="end"/>
      </w:r>
      <w:r>
        <w:rPr>
          <w:rStyle w:val="Hyperlink"/>
          <w:color w:val="000000" w:themeColor="text1"/>
          <w:u w:val="none"/>
        </w:rPr>
        <w:fldChar w:fldCharType="end"/>
      </w:r>
      <w:r w:rsidRPr="001F2543">
        <w:rPr>
          <w:color w:val="000000" w:themeColor="text1"/>
          <w:lang w:val="da-DK"/>
        </w:rPr>
        <w:t>.</w:t>
      </w:r>
    </w:p>
    <w:p w14:paraId="612CB051" w14:textId="77777777" w:rsidR="009F6B1A" w:rsidRPr="00745DA0" w:rsidRDefault="009F6B1A" w:rsidP="00260AA4">
      <w:pPr>
        <w:spacing w:before="120" w:after="120"/>
        <w:rPr>
          <w:b/>
          <w:color w:val="000000" w:themeColor="text1"/>
        </w:rPr>
      </w:pPr>
      <w:r w:rsidRPr="00745DA0">
        <w:rPr>
          <w:b/>
          <w:color w:val="000000" w:themeColor="text1"/>
        </w:rPr>
        <w:t xml:space="preserve">Uji </w:t>
      </w:r>
      <w:proofErr w:type="spellStart"/>
      <w:r w:rsidRPr="00745DA0">
        <w:rPr>
          <w:b/>
          <w:color w:val="000000" w:themeColor="text1"/>
        </w:rPr>
        <w:t>Asumsi</w:t>
      </w:r>
      <w:proofErr w:type="spellEnd"/>
      <w:r w:rsidRPr="00745DA0">
        <w:rPr>
          <w:b/>
          <w:color w:val="000000" w:themeColor="text1"/>
        </w:rPr>
        <w:t xml:space="preserve"> </w:t>
      </w:r>
      <w:proofErr w:type="spellStart"/>
      <w:r w:rsidRPr="00745DA0">
        <w:rPr>
          <w:b/>
          <w:color w:val="000000" w:themeColor="text1"/>
        </w:rPr>
        <w:t>Klasik</w:t>
      </w:r>
      <w:proofErr w:type="spellEnd"/>
    </w:p>
    <w:p w14:paraId="0A75046C" w14:textId="77777777" w:rsidR="009F6B1A" w:rsidRPr="00745DA0" w:rsidRDefault="009F6B1A" w:rsidP="009F6B1A">
      <w:pPr>
        <w:pStyle w:val="ListParagraph"/>
        <w:numPr>
          <w:ilvl w:val="0"/>
          <w:numId w:val="22"/>
        </w:numPr>
        <w:rPr>
          <w:color w:val="000000" w:themeColor="text1"/>
        </w:rPr>
      </w:pPr>
      <w:r w:rsidRPr="00745DA0">
        <w:rPr>
          <w:color w:val="000000" w:themeColor="text1"/>
        </w:rPr>
        <w:t xml:space="preserve">Uji </w:t>
      </w:r>
      <w:proofErr w:type="spellStart"/>
      <w:r w:rsidRPr="00745DA0">
        <w:rPr>
          <w:color w:val="000000" w:themeColor="text1"/>
        </w:rPr>
        <w:t>Normalitas</w:t>
      </w:r>
      <w:proofErr w:type="spellEnd"/>
      <w:r w:rsidRPr="00745DA0">
        <w:rPr>
          <w:color w:val="000000" w:themeColor="text1"/>
        </w:rPr>
        <w:t xml:space="preserve"> </w:t>
      </w:r>
    </w:p>
    <w:p w14:paraId="4637536A" w14:textId="7EBEE7FF" w:rsidR="009F6B1A" w:rsidRDefault="009F6B1A" w:rsidP="009F6B1A">
      <w:pPr>
        <w:pStyle w:val="ListParagraph"/>
        <w:ind w:left="360"/>
        <w:rPr>
          <w:color w:val="000000" w:themeColor="text1"/>
        </w:rPr>
      </w:pPr>
      <w:proofErr w:type="spellStart"/>
      <w:r w:rsidRPr="00745DA0">
        <w:rPr>
          <w:color w:val="000000" w:themeColor="text1"/>
        </w:rPr>
        <w:t>Pengujian</w:t>
      </w:r>
      <w:proofErr w:type="spellEnd"/>
      <w:r w:rsidRPr="00745DA0">
        <w:rPr>
          <w:color w:val="000000" w:themeColor="text1"/>
        </w:rPr>
        <w:t xml:space="preserve"> </w:t>
      </w:r>
      <w:proofErr w:type="spellStart"/>
      <w:r w:rsidRPr="00745DA0">
        <w:rPr>
          <w:color w:val="000000" w:themeColor="text1"/>
        </w:rPr>
        <w:t>ini</w:t>
      </w:r>
      <w:proofErr w:type="spellEnd"/>
      <w:r w:rsidRPr="00745DA0">
        <w:rPr>
          <w:color w:val="000000" w:themeColor="text1"/>
        </w:rPr>
        <w:t xml:space="preserve"> </w:t>
      </w:r>
      <w:proofErr w:type="spellStart"/>
      <w:r w:rsidRPr="00745DA0">
        <w:rPr>
          <w:color w:val="000000" w:themeColor="text1"/>
        </w:rPr>
        <w:t>diperlukan</w:t>
      </w:r>
      <w:proofErr w:type="spellEnd"/>
      <w:r w:rsidRPr="00745DA0">
        <w:rPr>
          <w:color w:val="000000" w:themeColor="text1"/>
        </w:rPr>
        <w:t xml:space="preserve"> agar </w:t>
      </w:r>
      <w:proofErr w:type="spellStart"/>
      <w:r w:rsidRPr="00745DA0">
        <w:rPr>
          <w:color w:val="000000" w:themeColor="text1"/>
        </w:rPr>
        <w:t>terlihat</w:t>
      </w:r>
      <w:proofErr w:type="spellEnd"/>
      <w:r w:rsidRPr="00745DA0">
        <w:rPr>
          <w:color w:val="000000" w:themeColor="text1"/>
        </w:rPr>
        <w:t xml:space="preserve"> </w:t>
      </w:r>
      <w:proofErr w:type="spellStart"/>
      <w:r w:rsidRPr="00745DA0">
        <w:rPr>
          <w:color w:val="000000" w:themeColor="text1"/>
        </w:rPr>
        <w:t>ada</w:t>
      </w:r>
      <w:proofErr w:type="spellEnd"/>
      <w:r w:rsidRPr="00745DA0">
        <w:rPr>
          <w:color w:val="000000" w:themeColor="text1"/>
        </w:rPr>
        <w:t xml:space="preserve"> </w:t>
      </w:r>
      <w:proofErr w:type="spellStart"/>
      <w:r w:rsidRPr="00745DA0">
        <w:rPr>
          <w:color w:val="000000" w:themeColor="text1"/>
        </w:rPr>
        <w:t>atau</w:t>
      </w:r>
      <w:proofErr w:type="spellEnd"/>
      <w:r w:rsidRPr="00745DA0">
        <w:rPr>
          <w:color w:val="000000" w:themeColor="text1"/>
        </w:rPr>
        <w:t xml:space="preserve"> </w:t>
      </w:r>
      <w:proofErr w:type="spellStart"/>
      <w:r w:rsidRPr="00745DA0">
        <w:rPr>
          <w:color w:val="000000" w:themeColor="text1"/>
        </w:rPr>
        <w:t>tidaknya</w:t>
      </w:r>
      <w:proofErr w:type="spellEnd"/>
      <w:r w:rsidRPr="00745DA0">
        <w:rPr>
          <w:color w:val="000000" w:themeColor="text1"/>
        </w:rPr>
        <w:t xml:space="preserve"> </w:t>
      </w:r>
      <w:proofErr w:type="spellStart"/>
      <w:r w:rsidRPr="00745DA0">
        <w:rPr>
          <w:color w:val="000000" w:themeColor="text1"/>
        </w:rPr>
        <w:t>variabel</w:t>
      </w:r>
      <w:proofErr w:type="spellEnd"/>
      <w:r w:rsidRPr="00745DA0">
        <w:rPr>
          <w:color w:val="000000" w:themeColor="text1"/>
        </w:rPr>
        <w:t xml:space="preserve"> </w:t>
      </w:r>
      <w:proofErr w:type="spellStart"/>
      <w:r w:rsidRPr="00745DA0">
        <w:rPr>
          <w:color w:val="000000" w:themeColor="text1"/>
        </w:rPr>
        <w:t>pengganggu</w:t>
      </w:r>
      <w:proofErr w:type="spellEnd"/>
      <w:r w:rsidRPr="00745DA0">
        <w:rPr>
          <w:color w:val="000000" w:themeColor="text1"/>
        </w:rPr>
        <w:t xml:space="preserve"> yang </w:t>
      </w:r>
      <w:proofErr w:type="spellStart"/>
      <w:r w:rsidRPr="00745DA0">
        <w:rPr>
          <w:color w:val="000000" w:themeColor="text1"/>
        </w:rPr>
        <w:t>berdistribusi</w:t>
      </w:r>
      <w:proofErr w:type="spellEnd"/>
      <w:r w:rsidRPr="00745DA0">
        <w:rPr>
          <w:color w:val="000000" w:themeColor="text1"/>
        </w:rPr>
        <w:t xml:space="preserve"> normal </w:t>
      </w:r>
      <w:proofErr w:type="spellStart"/>
      <w:r w:rsidRPr="00745DA0">
        <w:rPr>
          <w:color w:val="000000" w:themeColor="text1"/>
        </w:rPr>
        <w:t>dalam</w:t>
      </w:r>
      <w:proofErr w:type="spellEnd"/>
      <w:r w:rsidRPr="00745DA0">
        <w:rPr>
          <w:color w:val="000000" w:themeColor="text1"/>
        </w:rPr>
        <w:t xml:space="preserve"> </w:t>
      </w:r>
      <w:proofErr w:type="spellStart"/>
      <w:r w:rsidRPr="00745DA0">
        <w:rPr>
          <w:color w:val="000000" w:themeColor="text1"/>
        </w:rPr>
        <w:t>suatu</w:t>
      </w:r>
      <w:proofErr w:type="spellEnd"/>
      <w:r w:rsidRPr="00745DA0">
        <w:rPr>
          <w:color w:val="000000" w:themeColor="text1"/>
        </w:rPr>
        <w:t xml:space="preserve"> model. </w:t>
      </w:r>
      <w:proofErr w:type="spellStart"/>
      <w:r w:rsidRPr="00745DA0">
        <w:rPr>
          <w:color w:val="000000" w:themeColor="text1"/>
        </w:rPr>
        <w:t>Pengujian</w:t>
      </w:r>
      <w:proofErr w:type="spellEnd"/>
      <w:r w:rsidRPr="00745DA0">
        <w:rPr>
          <w:color w:val="000000" w:themeColor="text1"/>
        </w:rPr>
        <w:t xml:space="preserve"> </w:t>
      </w:r>
      <w:proofErr w:type="spellStart"/>
      <w:r w:rsidRPr="00745DA0">
        <w:rPr>
          <w:color w:val="000000" w:themeColor="text1"/>
        </w:rPr>
        <w:t>normalitas</w:t>
      </w:r>
      <w:proofErr w:type="spellEnd"/>
      <w:r w:rsidRPr="00745DA0">
        <w:rPr>
          <w:color w:val="000000" w:themeColor="text1"/>
        </w:rPr>
        <w:t xml:space="preserve"> </w:t>
      </w:r>
      <w:proofErr w:type="spellStart"/>
      <w:r w:rsidRPr="00745DA0">
        <w:rPr>
          <w:color w:val="000000" w:themeColor="text1"/>
        </w:rPr>
        <w:t>ini</w:t>
      </w:r>
      <w:proofErr w:type="spellEnd"/>
      <w:r w:rsidRPr="00745DA0">
        <w:rPr>
          <w:color w:val="000000" w:themeColor="text1"/>
        </w:rPr>
        <w:t xml:space="preserve"> </w:t>
      </w:r>
      <w:proofErr w:type="spellStart"/>
      <w:r w:rsidRPr="00745DA0">
        <w:rPr>
          <w:color w:val="000000" w:themeColor="text1"/>
        </w:rPr>
        <w:t>menggunakan</w:t>
      </w:r>
      <w:proofErr w:type="spellEnd"/>
      <w:r w:rsidRPr="00745DA0">
        <w:rPr>
          <w:color w:val="000000" w:themeColor="text1"/>
        </w:rPr>
        <w:t xml:space="preserve"> </w:t>
      </w:r>
      <w:proofErr w:type="spellStart"/>
      <w:r w:rsidRPr="00745DA0">
        <w:rPr>
          <w:color w:val="000000" w:themeColor="text1"/>
        </w:rPr>
        <w:t>rumus</w:t>
      </w:r>
      <w:proofErr w:type="spellEnd"/>
      <w:r w:rsidRPr="00745DA0">
        <w:rPr>
          <w:color w:val="000000" w:themeColor="text1"/>
        </w:rPr>
        <w:t xml:space="preserve"> Kolmogorov Smirnov </w:t>
      </w:r>
      <w:proofErr w:type="spellStart"/>
      <w:r w:rsidRPr="00745DA0">
        <w:rPr>
          <w:color w:val="000000" w:themeColor="text1"/>
        </w:rPr>
        <w:t>dengan</w:t>
      </w:r>
      <w:proofErr w:type="spellEnd"/>
      <w:r w:rsidRPr="00745DA0">
        <w:rPr>
          <w:color w:val="000000" w:themeColor="text1"/>
        </w:rPr>
        <w:t xml:space="preserve"> </w:t>
      </w:r>
      <w:proofErr w:type="spellStart"/>
      <w:r w:rsidRPr="00745DA0">
        <w:rPr>
          <w:color w:val="000000" w:themeColor="text1"/>
        </w:rPr>
        <w:t>asumsi</w:t>
      </w:r>
      <w:proofErr w:type="spellEnd"/>
      <w:r w:rsidRPr="00745DA0">
        <w:rPr>
          <w:color w:val="000000" w:themeColor="text1"/>
        </w:rPr>
        <w:t xml:space="preserve"> </w:t>
      </w:r>
      <w:proofErr w:type="spellStart"/>
      <w:r w:rsidRPr="00745DA0">
        <w:rPr>
          <w:color w:val="000000" w:themeColor="text1"/>
        </w:rPr>
        <w:t>jika</w:t>
      </w:r>
      <w:proofErr w:type="spellEnd"/>
      <w:r w:rsidRPr="00745DA0">
        <w:rPr>
          <w:color w:val="000000" w:themeColor="text1"/>
        </w:rPr>
        <w:t xml:space="preserve"> p-value &gt; 0,05 </w:t>
      </w:r>
      <w:proofErr w:type="spellStart"/>
      <w:r w:rsidRPr="00745DA0">
        <w:rPr>
          <w:color w:val="000000" w:themeColor="text1"/>
        </w:rPr>
        <w:t>maka</w:t>
      </w:r>
      <w:proofErr w:type="spellEnd"/>
      <w:r w:rsidRPr="00745DA0">
        <w:rPr>
          <w:color w:val="000000" w:themeColor="text1"/>
        </w:rPr>
        <w:t xml:space="preserve"> </w:t>
      </w:r>
      <w:proofErr w:type="spellStart"/>
      <w:r w:rsidRPr="00745DA0">
        <w:rPr>
          <w:color w:val="000000" w:themeColor="text1"/>
        </w:rPr>
        <w:t>terdistribusi</w:t>
      </w:r>
      <w:proofErr w:type="spellEnd"/>
      <w:r w:rsidRPr="00745DA0">
        <w:rPr>
          <w:color w:val="000000" w:themeColor="text1"/>
        </w:rPr>
        <w:t xml:space="preserve"> normal, </w:t>
      </w:r>
      <w:proofErr w:type="spellStart"/>
      <w:r w:rsidRPr="00745DA0">
        <w:rPr>
          <w:color w:val="000000" w:themeColor="text1"/>
        </w:rPr>
        <w:t>sedangkan</w:t>
      </w:r>
      <w:proofErr w:type="spellEnd"/>
      <w:r w:rsidRPr="00745DA0">
        <w:rPr>
          <w:color w:val="000000" w:themeColor="text1"/>
        </w:rPr>
        <w:t xml:space="preserve"> </w:t>
      </w:r>
      <w:proofErr w:type="spellStart"/>
      <w:r w:rsidRPr="00745DA0">
        <w:rPr>
          <w:color w:val="000000" w:themeColor="text1"/>
        </w:rPr>
        <w:t>apabila</w:t>
      </w:r>
      <w:proofErr w:type="spellEnd"/>
      <w:r w:rsidRPr="00745DA0">
        <w:rPr>
          <w:color w:val="000000" w:themeColor="text1"/>
        </w:rPr>
        <w:t xml:space="preserve"> p-value &lt; 0,05 </w:t>
      </w:r>
      <w:proofErr w:type="spellStart"/>
      <w:r w:rsidRPr="00745DA0">
        <w:rPr>
          <w:color w:val="000000" w:themeColor="text1"/>
        </w:rPr>
        <w:t>maka</w:t>
      </w:r>
      <w:proofErr w:type="spellEnd"/>
      <w:r w:rsidRPr="00745DA0">
        <w:rPr>
          <w:color w:val="000000" w:themeColor="text1"/>
        </w:rPr>
        <w:t xml:space="preserve"> </w:t>
      </w:r>
      <w:proofErr w:type="spellStart"/>
      <w:r w:rsidRPr="00745DA0">
        <w:rPr>
          <w:color w:val="000000" w:themeColor="text1"/>
        </w:rPr>
        <w:t>tidak</w:t>
      </w:r>
      <w:proofErr w:type="spellEnd"/>
      <w:r w:rsidRPr="00745DA0">
        <w:rPr>
          <w:color w:val="000000" w:themeColor="text1"/>
        </w:rPr>
        <w:t xml:space="preserve"> </w:t>
      </w:r>
      <w:proofErr w:type="spellStart"/>
      <w:r w:rsidRPr="00745DA0">
        <w:rPr>
          <w:color w:val="000000" w:themeColor="text1"/>
        </w:rPr>
        <w:t>terdistribusi</w:t>
      </w:r>
      <w:proofErr w:type="spellEnd"/>
      <w:r w:rsidRPr="00745DA0">
        <w:rPr>
          <w:color w:val="000000" w:themeColor="text1"/>
        </w:rPr>
        <w:t xml:space="preserve"> normal </w:t>
      </w:r>
      <w:hyperlink w:anchor="Ghozali" w:history="1">
        <w:r w:rsidRPr="00745DA0">
          <w:rPr>
            <w:rStyle w:val="Hyperlink"/>
            <w:color w:val="000000" w:themeColor="text1"/>
            <w:u w:val="none"/>
          </w:rPr>
          <w:fldChar w:fldCharType="begin" w:fldLock="1"/>
        </w:r>
        <w:r w:rsidRPr="00745DA0">
          <w:rPr>
            <w:rStyle w:val="Hyperlink"/>
            <w:color w:val="000000" w:themeColor="text1"/>
            <w:u w:val="none"/>
          </w:rPr>
          <w:instrText>ADDIN CSL_CITATION {"citationItems":[{"id":"ITEM-1","itemData":{"author":[{"dropping-particle":"","family":"Ghozali","given":"Imam","non-dropping-particle":"","parse-names":false,"suffix":""}],"id":"ITEM-1","issued":{"date-parts":[["2018"]]},"publisher":"Universitas Diponegoro","publisher-place":"Semarang","title":"Aplikasi Analisis Multivariate SPSS 25 (9th ed.)","type":"book"},"uris":["http://www.mendeley.com/documents/?uuid=ce1af0b5-6dc7-4a56-9ed8-d76d63d98f67"]}],"mendeley":{"formattedCitation":"[10]","plainTextFormattedCitation":"[10]","previouslyFormattedCitation":"[10]"},"properties":{"noteIndex":0},"schema":"https://github.com/citation-style-language/schema/raw/master/csl-citation.json"}</w:instrText>
        </w:r>
        <w:r w:rsidRPr="00745DA0">
          <w:rPr>
            <w:rStyle w:val="Hyperlink"/>
            <w:color w:val="000000" w:themeColor="text1"/>
            <w:u w:val="none"/>
          </w:rPr>
          <w:fldChar w:fldCharType="separate"/>
        </w:r>
        <w:r w:rsidRPr="00745DA0">
          <w:rPr>
            <w:rStyle w:val="Hyperlink"/>
            <w:noProof/>
            <w:color w:val="000000" w:themeColor="text1"/>
            <w:u w:val="none"/>
          </w:rPr>
          <w:t>[10]</w:t>
        </w:r>
        <w:r w:rsidRPr="00745DA0">
          <w:rPr>
            <w:rStyle w:val="Hyperlink"/>
            <w:color w:val="000000" w:themeColor="text1"/>
            <w:u w:val="none"/>
          </w:rPr>
          <w:fldChar w:fldCharType="end"/>
        </w:r>
      </w:hyperlink>
      <w:r w:rsidRPr="00745DA0">
        <w:rPr>
          <w:color w:val="000000" w:themeColor="text1"/>
        </w:rPr>
        <w:t>.</w:t>
      </w:r>
    </w:p>
    <w:p w14:paraId="7CD7291B" w14:textId="1BE9CFEB" w:rsidR="00260AA4" w:rsidRDefault="00260AA4" w:rsidP="009F6B1A">
      <w:pPr>
        <w:pStyle w:val="ListParagraph"/>
        <w:ind w:left="360"/>
        <w:rPr>
          <w:color w:val="000000" w:themeColor="text1"/>
        </w:rPr>
      </w:pPr>
    </w:p>
    <w:p w14:paraId="73DA2723" w14:textId="77777777" w:rsidR="00260AA4" w:rsidRPr="00745DA0" w:rsidRDefault="00260AA4" w:rsidP="009F6B1A">
      <w:pPr>
        <w:pStyle w:val="ListParagraph"/>
        <w:ind w:left="360"/>
        <w:rPr>
          <w:color w:val="000000" w:themeColor="text1"/>
        </w:rPr>
      </w:pPr>
    </w:p>
    <w:p w14:paraId="1DFBCC96" w14:textId="77777777" w:rsidR="009F6B1A" w:rsidRPr="00745DA0" w:rsidRDefault="009F6B1A" w:rsidP="009F6B1A">
      <w:pPr>
        <w:pStyle w:val="ListParagraph"/>
        <w:numPr>
          <w:ilvl w:val="0"/>
          <w:numId w:val="22"/>
        </w:numPr>
        <w:rPr>
          <w:color w:val="000000" w:themeColor="text1"/>
        </w:rPr>
      </w:pPr>
      <w:r w:rsidRPr="00745DA0">
        <w:rPr>
          <w:color w:val="000000" w:themeColor="text1"/>
        </w:rPr>
        <w:lastRenderedPageBreak/>
        <w:t xml:space="preserve">Uji </w:t>
      </w:r>
      <w:proofErr w:type="spellStart"/>
      <w:r w:rsidRPr="00745DA0">
        <w:rPr>
          <w:color w:val="000000" w:themeColor="text1"/>
        </w:rPr>
        <w:t>Multikolinearitas</w:t>
      </w:r>
      <w:proofErr w:type="spellEnd"/>
    </w:p>
    <w:p w14:paraId="55804F0C" w14:textId="319A2524" w:rsidR="009F6B1A" w:rsidRPr="00260AA4" w:rsidRDefault="009F6B1A" w:rsidP="00260AA4">
      <w:pPr>
        <w:pStyle w:val="ListParagraph"/>
        <w:ind w:left="360" w:firstLine="633"/>
        <w:rPr>
          <w:color w:val="000000" w:themeColor="text1"/>
        </w:rPr>
      </w:pPr>
      <w:r w:rsidRPr="001F2543">
        <w:rPr>
          <w:color w:val="000000" w:themeColor="text1"/>
          <w:lang w:val="da-DK"/>
        </w:rPr>
        <w:t xml:space="preserve">Pengujian ini diperlukan agar menemukan korelasi antara variabel independen. </w:t>
      </w:r>
      <w:proofErr w:type="spellStart"/>
      <w:r w:rsidRPr="00745DA0">
        <w:rPr>
          <w:color w:val="000000" w:themeColor="text1"/>
        </w:rPr>
        <w:t>Generalisasi</w:t>
      </w:r>
      <w:proofErr w:type="spellEnd"/>
      <w:r w:rsidRPr="00745DA0">
        <w:rPr>
          <w:color w:val="000000" w:themeColor="text1"/>
        </w:rPr>
        <w:t xml:space="preserve"> </w:t>
      </w:r>
      <w:proofErr w:type="spellStart"/>
      <w:r w:rsidRPr="00745DA0">
        <w:rPr>
          <w:color w:val="000000" w:themeColor="text1"/>
        </w:rPr>
        <w:t>dari</w:t>
      </w:r>
      <w:proofErr w:type="spellEnd"/>
      <w:r w:rsidRPr="00745DA0">
        <w:rPr>
          <w:color w:val="000000" w:themeColor="text1"/>
        </w:rPr>
        <w:t xml:space="preserve"> </w:t>
      </w:r>
      <w:proofErr w:type="spellStart"/>
      <w:r w:rsidRPr="00745DA0">
        <w:rPr>
          <w:color w:val="000000" w:themeColor="text1"/>
        </w:rPr>
        <w:t>nilai</w:t>
      </w:r>
      <w:proofErr w:type="spellEnd"/>
      <w:r w:rsidRPr="00745DA0">
        <w:rPr>
          <w:color w:val="000000" w:themeColor="text1"/>
        </w:rPr>
        <w:t xml:space="preserve"> cutoff </w:t>
      </w:r>
      <w:proofErr w:type="spellStart"/>
      <w:r w:rsidRPr="00745DA0">
        <w:rPr>
          <w:color w:val="000000" w:themeColor="text1"/>
        </w:rPr>
        <w:t>dipakai</w:t>
      </w:r>
      <w:proofErr w:type="spellEnd"/>
      <w:r w:rsidRPr="00745DA0">
        <w:rPr>
          <w:color w:val="000000" w:themeColor="text1"/>
        </w:rPr>
        <w:t xml:space="preserve"> </w:t>
      </w:r>
      <w:proofErr w:type="spellStart"/>
      <w:r w:rsidRPr="00745DA0">
        <w:rPr>
          <w:color w:val="000000" w:themeColor="text1"/>
        </w:rPr>
        <w:t>untuk</w:t>
      </w:r>
      <w:proofErr w:type="spellEnd"/>
      <w:r w:rsidRPr="00745DA0">
        <w:rPr>
          <w:color w:val="000000" w:themeColor="text1"/>
        </w:rPr>
        <w:t xml:space="preserve"> </w:t>
      </w:r>
      <w:proofErr w:type="spellStart"/>
      <w:r w:rsidRPr="00745DA0">
        <w:rPr>
          <w:color w:val="000000" w:themeColor="text1"/>
        </w:rPr>
        <w:t>mengungkapkan</w:t>
      </w:r>
      <w:proofErr w:type="spellEnd"/>
      <w:r w:rsidRPr="00745DA0">
        <w:rPr>
          <w:color w:val="000000" w:themeColor="text1"/>
        </w:rPr>
        <w:t xml:space="preserve"> </w:t>
      </w:r>
      <w:proofErr w:type="spellStart"/>
      <w:r w:rsidRPr="00745DA0">
        <w:rPr>
          <w:color w:val="000000" w:themeColor="text1"/>
        </w:rPr>
        <w:t>adanya</w:t>
      </w:r>
      <w:proofErr w:type="spellEnd"/>
      <w:r w:rsidRPr="00745DA0">
        <w:rPr>
          <w:color w:val="000000" w:themeColor="text1"/>
        </w:rPr>
        <w:t xml:space="preserve"> </w:t>
      </w:r>
      <w:proofErr w:type="spellStart"/>
      <w:r w:rsidRPr="00745DA0">
        <w:rPr>
          <w:color w:val="000000" w:themeColor="text1"/>
        </w:rPr>
        <w:t>multikolinearitas</w:t>
      </w:r>
      <w:proofErr w:type="spellEnd"/>
      <w:r w:rsidRPr="00745DA0">
        <w:rPr>
          <w:color w:val="000000" w:themeColor="text1"/>
        </w:rPr>
        <w:t xml:space="preserve">, </w:t>
      </w:r>
      <w:proofErr w:type="spellStart"/>
      <w:r w:rsidRPr="00745DA0">
        <w:rPr>
          <w:color w:val="000000" w:themeColor="text1"/>
        </w:rPr>
        <w:t>yaitu</w:t>
      </w:r>
      <w:proofErr w:type="spellEnd"/>
      <w:r w:rsidRPr="00745DA0">
        <w:rPr>
          <w:color w:val="000000" w:themeColor="text1"/>
        </w:rPr>
        <w:t xml:space="preserve"> </w:t>
      </w:r>
      <w:proofErr w:type="spellStart"/>
      <w:r w:rsidRPr="00745DA0">
        <w:rPr>
          <w:color w:val="000000" w:themeColor="text1"/>
        </w:rPr>
        <w:t>nilai</w:t>
      </w:r>
      <w:proofErr w:type="spellEnd"/>
      <w:r w:rsidRPr="00745DA0">
        <w:rPr>
          <w:color w:val="000000" w:themeColor="text1"/>
        </w:rPr>
        <w:t xml:space="preserve"> tolerance  &lt; 0,10 </w:t>
      </w:r>
      <w:proofErr w:type="spellStart"/>
      <w:r w:rsidRPr="00745DA0">
        <w:rPr>
          <w:color w:val="000000" w:themeColor="text1"/>
        </w:rPr>
        <w:t>atau</w:t>
      </w:r>
      <w:proofErr w:type="spellEnd"/>
      <w:r w:rsidRPr="00745DA0">
        <w:rPr>
          <w:color w:val="000000" w:themeColor="text1"/>
        </w:rPr>
        <w:t xml:space="preserve">  </w:t>
      </w:r>
      <w:proofErr w:type="spellStart"/>
      <w:r w:rsidRPr="00745DA0">
        <w:rPr>
          <w:color w:val="000000" w:themeColor="text1"/>
        </w:rPr>
        <w:t>nilai</w:t>
      </w:r>
      <w:proofErr w:type="spellEnd"/>
      <w:r w:rsidRPr="00745DA0">
        <w:rPr>
          <w:color w:val="000000" w:themeColor="text1"/>
        </w:rPr>
        <w:t xml:space="preserve"> Variance Inflation Factor (VIF) &gt; 10 </w:t>
      </w:r>
      <w:hyperlink w:anchor="Ghozali" w:history="1">
        <w:r w:rsidRPr="00745DA0">
          <w:rPr>
            <w:rStyle w:val="Hyperlink"/>
            <w:color w:val="000000" w:themeColor="text1"/>
            <w:u w:val="none"/>
          </w:rPr>
          <w:fldChar w:fldCharType="begin" w:fldLock="1"/>
        </w:r>
        <w:r w:rsidRPr="00745DA0">
          <w:rPr>
            <w:rStyle w:val="Hyperlink"/>
            <w:color w:val="000000" w:themeColor="text1"/>
            <w:u w:val="none"/>
          </w:rPr>
          <w:instrText>ADDIN CSL_CITATION {"citationItems":[{"id":"ITEM-1","itemData":{"author":[{"dropping-particle":"","family":"Ghozali","given":"Imam","non-dropping-particle":"","parse-names":false,"suffix":""}],"id":"ITEM-1","issued":{"date-parts":[["2018"]]},"publisher":"Universitas Diponegoro","publisher-place":"Semarang","title":"Aplikasi Analisis Multivariate SPSS 25 (9th ed.)","type":"book"},"uris":["http://www.mendeley.com/documents/?uuid=ce1af0b5-6dc7-4a56-9ed8-d76d63d98f67"]}],"mendeley":{"formattedCitation":"[10]","plainTextFormattedCitation":"[10]","previouslyFormattedCitation":"[10]"},"properties":{"noteIndex":0},"schema":"https://github.com/citation-style-language/schema/raw/master/csl-citation.json"}</w:instrText>
        </w:r>
        <w:r w:rsidRPr="00745DA0">
          <w:rPr>
            <w:rStyle w:val="Hyperlink"/>
            <w:color w:val="000000" w:themeColor="text1"/>
            <w:u w:val="none"/>
          </w:rPr>
          <w:fldChar w:fldCharType="separate"/>
        </w:r>
        <w:r w:rsidRPr="00745DA0">
          <w:rPr>
            <w:rStyle w:val="Hyperlink"/>
            <w:noProof/>
            <w:color w:val="000000" w:themeColor="text1"/>
            <w:u w:val="none"/>
          </w:rPr>
          <w:t>[10]</w:t>
        </w:r>
        <w:r w:rsidRPr="00745DA0">
          <w:rPr>
            <w:rStyle w:val="Hyperlink"/>
            <w:color w:val="000000" w:themeColor="text1"/>
            <w:u w:val="none"/>
          </w:rPr>
          <w:fldChar w:fldCharType="end"/>
        </w:r>
      </w:hyperlink>
      <w:r w:rsidRPr="00745DA0">
        <w:rPr>
          <w:color w:val="000000" w:themeColor="text1"/>
        </w:rPr>
        <w:t>.</w:t>
      </w:r>
    </w:p>
    <w:p w14:paraId="3665639D" w14:textId="77777777" w:rsidR="009F6B1A" w:rsidRPr="00745DA0" w:rsidRDefault="009F6B1A" w:rsidP="009F6B1A">
      <w:pPr>
        <w:pStyle w:val="ListParagraph"/>
        <w:numPr>
          <w:ilvl w:val="0"/>
          <w:numId w:val="22"/>
        </w:numPr>
        <w:rPr>
          <w:color w:val="000000" w:themeColor="text1"/>
        </w:rPr>
      </w:pPr>
      <w:r w:rsidRPr="00745DA0">
        <w:rPr>
          <w:color w:val="000000" w:themeColor="text1"/>
        </w:rPr>
        <w:t xml:space="preserve">Uji </w:t>
      </w:r>
      <w:proofErr w:type="spellStart"/>
      <w:r w:rsidRPr="00745DA0">
        <w:rPr>
          <w:color w:val="000000" w:themeColor="text1"/>
        </w:rPr>
        <w:t>Heteroskedastisitas</w:t>
      </w:r>
      <w:proofErr w:type="spellEnd"/>
    </w:p>
    <w:p w14:paraId="6AAB5938" w14:textId="77777777" w:rsidR="002271A1" w:rsidRPr="00745DA0" w:rsidRDefault="009F6B1A" w:rsidP="00260AA4">
      <w:pPr>
        <w:pStyle w:val="ListParagraph"/>
        <w:ind w:left="360" w:firstLine="491"/>
        <w:rPr>
          <w:color w:val="000000" w:themeColor="text1"/>
        </w:rPr>
      </w:pPr>
      <w:proofErr w:type="spellStart"/>
      <w:r w:rsidRPr="00745DA0">
        <w:rPr>
          <w:color w:val="000000" w:themeColor="text1"/>
        </w:rPr>
        <w:t>Pengujian</w:t>
      </w:r>
      <w:proofErr w:type="spellEnd"/>
      <w:r w:rsidRPr="00745DA0">
        <w:rPr>
          <w:color w:val="000000" w:themeColor="text1"/>
        </w:rPr>
        <w:t xml:space="preserve"> </w:t>
      </w:r>
      <w:proofErr w:type="spellStart"/>
      <w:r w:rsidRPr="00745DA0">
        <w:rPr>
          <w:color w:val="000000" w:themeColor="text1"/>
        </w:rPr>
        <w:t>ini</w:t>
      </w:r>
      <w:proofErr w:type="spellEnd"/>
      <w:r w:rsidRPr="00745DA0">
        <w:rPr>
          <w:color w:val="000000" w:themeColor="text1"/>
        </w:rPr>
        <w:t xml:space="preserve"> </w:t>
      </w:r>
      <w:proofErr w:type="spellStart"/>
      <w:r w:rsidRPr="00745DA0">
        <w:rPr>
          <w:color w:val="000000" w:themeColor="text1"/>
        </w:rPr>
        <w:t>diperlukan</w:t>
      </w:r>
      <w:proofErr w:type="spellEnd"/>
      <w:r w:rsidRPr="00745DA0">
        <w:rPr>
          <w:color w:val="000000" w:themeColor="text1"/>
        </w:rPr>
        <w:t xml:space="preserve"> agar </w:t>
      </w:r>
      <w:proofErr w:type="spellStart"/>
      <w:r w:rsidRPr="00745DA0">
        <w:rPr>
          <w:color w:val="000000" w:themeColor="text1"/>
        </w:rPr>
        <w:t>mengetahui</w:t>
      </w:r>
      <w:proofErr w:type="spellEnd"/>
      <w:r w:rsidRPr="00745DA0">
        <w:rPr>
          <w:color w:val="000000" w:themeColor="text1"/>
        </w:rPr>
        <w:t xml:space="preserve"> </w:t>
      </w:r>
      <w:proofErr w:type="spellStart"/>
      <w:r w:rsidRPr="00745DA0">
        <w:rPr>
          <w:color w:val="000000" w:themeColor="text1"/>
        </w:rPr>
        <w:t>ketidaksamaan</w:t>
      </w:r>
      <w:proofErr w:type="spellEnd"/>
      <w:r w:rsidRPr="00745DA0">
        <w:rPr>
          <w:color w:val="000000" w:themeColor="text1"/>
        </w:rPr>
        <w:t xml:space="preserve"> </w:t>
      </w:r>
      <w:proofErr w:type="spellStart"/>
      <w:r w:rsidRPr="00745DA0">
        <w:rPr>
          <w:color w:val="000000" w:themeColor="text1"/>
        </w:rPr>
        <w:t>varian</w:t>
      </w:r>
      <w:proofErr w:type="spellEnd"/>
      <w:r w:rsidRPr="00745DA0">
        <w:rPr>
          <w:color w:val="000000" w:themeColor="text1"/>
        </w:rPr>
        <w:t xml:space="preserve"> </w:t>
      </w:r>
      <w:proofErr w:type="spellStart"/>
      <w:r w:rsidRPr="00745DA0">
        <w:rPr>
          <w:color w:val="000000" w:themeColor="text1"/>
        </w:rPr>
        <w:t>dari</w:t>
      </w:r>
      <w:proofErr w:type="spellEnd"/>
      <w:r w:rsidRPr="00745DA0">
        <w:rPr>
          <w:color w:val="000000" w:themeColor="text1"/>
        </w:rPr>
        <w:t xml:space="preserve"> residual pada </w:t>
      </w:r>
      <w:proofErr w:type="spellStart"/>
      <w:r w:rsidRPr="00745DA0">
        <w:rPr>
          <w:color w:val="000000" w:themeColor="text1"/>
        </w:rPr>
        <w:t>sebuah</w:t>
      </w:r>
      <w:proofErr w:type="spellEnd"/>
      <w:r w:rsidRPr="00745DA0">
        <w:rPr>
          <w:color w:val="000000" w:themeColor="text1"/>
        </w:rPr>
        <w:t xml:space="preserve"> </w:t>
      </w:r>
      <w:proofErr w:type="spellStart"/>
      <w:r w:rsidRPr="00745DA0">
        <w:rPr>
          <w:color w:val="000000" w:themeColor="text1"/>
        </w:rPr>
        <w:t>regresi</w:t>
      </w:r>
      <w:proofErr w:type="spellEnd"/>
      <w:r w:rsidRPr="00745DA0">
        <w:rPr>
          <w:color w:val="000000" w:themeColor="text1"/>
        </w:rPr>
        <w:t xml:space="preserve">. </w:t>
      </w:r>
      <w:proofErr w:type="spellStart"/>
      <w:r w:rsidRPr="00745DA0">
        <w:rPr>
          <w:color w:val="000000" w:themeColor="text1"/>
        </w:rPr>
        <w:t>Pengujian</w:t>
      </w:r>
      <w:proofErr w:type="spellEnd"/>
      <w:r w:rsidRPr="00745DA0">
        <w:rPr>
          <w:color w:val="000000" w:themeColor="text1"/>
        </w:rPr>
        <w:t xml:space="preserve"> </w:t>
      </w:r>
      <w:proofErr w:type="spellStart"/>
      <w:r w:rsidRPr="00745DA0">
        <w:rPr>
          <w:color w:val="000000" w:themeColor="text1"/>
        </w:rPr>
        <w:t>ini</w:t>
      </w:r>
      <w:proofErr w:type="spellEnd"/>
      <w:r w:rsidRPr="00745DA0">
        <w:rPr>
          <w:color w:val="000000" w:themeColor="text1"/>
        </w:rPr>
        <w:t xml:space="preserve"> </w:t>
      </w:r>
      <w:proofErr w:type="spellStart"/>
      <w:r w:rsidRPr="00745DA0">
        <w:rPr>
          <w:color w:val="000000" w:themeColor="text1"/>
        </w:rPr>
        <w:t>dapat</w:t>
      </w:r>
      <w:proofErr w:type="spellEnd"/>
      <w:r w:rsidRPr="00745DA0">
        <w:rPr>
          <w:color w:val="000000" w:themeColor="text1"/>
        </w:rPr>
        <w:t xml:space="preserve"> </w:t>
      </w:r>
      <w:proofErr w:type="spellStart"/>
      <w:r w:rsidRPr="00745DA0">
        <w:rPr>
          <w:color w:val="000000" w:themeColor="text1"/>
        </w:rPr>
        <w:t>diketahui</w:t>
      </w:r>
      <w:proofErr w:type="spellEnd"/>
      <w:r w:rsidRPr="00745DA0">
        <w:rPr>
          <w:color w:val="000000" w:themeColor="text1"/>
        </w:rPr>
        <w:t xml:space="preserve"> </w:t>
      </w:r>
      <w:proofErr w:type="spellStart"/>
      <w:r w:rsidRPr="00745DA0">
        <w:rPr>
          <w:color w:val="000000" w:themeColor="text1"/>
        </w:rPr>
        <w:t>melalui</w:t>
      </w:r>
      <w:proofErr w:type="spellEnd"/>
      <w:r w:rsidRPr="00745DA0">
        <w:rPr>
          <w:color w:val="000000" w:themeColor="text1"/>
        </w:rPr>
        <w:t xml:space="preserve"> </w:t>
      </w:r>
      <w:proofErr w:type="spellStart"/>
      <w:r w:rsidRPr="00745DA0">
        <w:rPr>
          <w:color w:val="000000" w:themeColor="text1"/>
        </w:rPr>
        <w:t>pola</w:t>
      </w:r>
      <w:proofErr w:type="spellEnd"/>
      <w:r w:rsidRPr="00745DA0">
        <w:rPr>
          <w:color w:val="000000" w:themeColor="text1"/>
        </w:rPr>
        <w:t xml:space="preserve"> scatterplot. </w:t>
      </w:r>
      <w:proofErr w:type="spellStart"/>
      <w:r w:rsidRPr="00745DA0">
        <w:rPr>
          <w:color w:val="000000" w:themeColor="text1"/>
        </w:rPr>
        <w:t>Suatu</w:t>
      </w:r>
      <w:proofErr w:type="spellEnd"/>
      <w:r w:rsidRPr="00745DA0">
        <w:rPr>
          <w:color w:val="000000" w:themeColor="text1"/>
        </w:rPr>
        <w:t xml:space="preserve"> </w:t>
      </w:r>
      <w:proofErr w:type="spellStart"/>
      <w:r w:rsidRPr="00745DA0">
        <w:rPr>
          <w:color w:val="000000" w:themeColor="text1"/>
        </w:rPr>
        <w:t>regresi</w:t>
      </w:r>
      <w:proofErr w:type="spellEnd"/>
      <w:r w:rsidRPr="00745DA0">
        <w:rPr>
          <w:color w:val="000000" w:themeColor="text1"/>
        </w:rPr>
        <w:t xml:space="preserve"> </w:t>
      </w:r>
      <w:proofErr w:type="spellStart"/>
      <w:r w:rsidRPr="00745DA0">
        <w:rPr>
          <w:color w:val="000000" w:themeColor="text1"/>
        </w:rPr>
        <w:t>tidak</w:t>
      </w:r>
      <w:proofErr w:type="spellEnd"/>
      <w:r w:rsidRPr="00745DA0">
        <w:rPr>
          <w:color w:val="000000" w:themeColor="text1"/>
        </w:rPr>
        <w:t xml:space="preserve"> </w:t>
      </w:r>
      <w:proofErr w:type="spellStart"/>
      <w:r w:rsidRPr="00745DA0">
        <w:rPr>
          <w:color w:val="000000" w:themeColor="text1"/>
        </w:rPr>
        <w:t>mengalami</w:t>
      </w:r>
      <w:proofErr w:type="spellEnd"/>
      <w:r w:rsidRPr="00745DA0">
        <w:rPr>
          <w:color w:val="000000" w:themeColor="text1"/>
        </w:rPr>
        <w:t xml:space="preserve"> </w:t>
      </w:r>
      <w:proofErr w:type="spellStart"/>
      <w:r w:rsidRPr="00745DA0">
        <w:rPr>
          <w:color w:val="000000" w:themeColor="text1"/>
        </w:rPr>
        <w:t>heteroskedastisitas</w:t>
      </w:r>
      <w:proofErr w:type="spellEnd"/>
      <w:r w:rsidRPr="00745DA0">
        <w:rPr>
          <w:color w:val="000000" w:themeColor="text1"/>
        </w:rPr>
        <w:t xml:space="preserve"> </w:t>
      </w:r>
      <w:proofErr w:type="spellStart"/>
      <w:r w:rsidRPr="00745DA0">
        <w:rPr>
          <w:color w:val="000000" w:themeColor="text1"/>
        </w:rPr>
        <w:t>apabila</w:t>
      </w:r>
      <w:proofErr w:type="spellEnd"/>
      <w:r w:rsidRPr="00745DA0">
        <w:rPr>
          <w:color w:val="000000" w:themeColor="text1"/>
        </w:rPr>
        <w:t xml:space="preserve"> </w:t>
      </w:r>
      <w:hyperlink w:anchor="Sudirman" w:history="1">
        <w:r w:rsidRPr="00745DA0">
          <w:rPr>
            <w:rStyle w:val="Hyperlink"/>
            <w:color w:val="000000" w:themeColor="text1"/>
            <w:u w:val="none"/>
          </w:rPr>
          <w:fldChar w:fldCharType="begin" w:fldLock="1"/>
        </w:r>
        <w:r w:rsidR="002271A1" w:rsidRPr="00745DA0">
          <w:rPr>
            <w:rStyle w:val="Hyperlink"/>
            <w:color w:val="000000" w:themeColor="text1"/>
            <w:u w:val="none"/>
          </w:rPr>
          <w:instrText>ADDIN CSL_CITATION {"citationItems":[{"id":"ITEM-1","itemData":{"author":[{"dropping-particle":"","family":"Sudirman","given":"S. R","non-dropping-particle":"","parse-names":false,"suffix":""}],"container-title":"Jurnal Riset Perpajakan","id":"ITEM-1","issued":{"date-parts":[["2020"]]},"page":"164-190","title":"Pengaruh Norma Subjektif, Kewajiban Moral serta Pemahaman Peraturan Pajak Terhadap Kepatuhan Wajib Pajak yang Terdaftar di KPP Pratama Makassar Utara","type":"article-journal"},"uris":["http://www.mendeley.com/documents/?uuid=2a282954-2bc2-47c1-8ccc-e641bb1eebe0"]}],"mendeley":{"formattedCitation":"[3]","plainTextFormattedCitation":"[3]","previouslyFormattedCitation":"[3]"},"properties":{"noteIndex":0},"schema":"https://github.com/citation-style-language/schema/raw/master/csl-citation.json"}</w:instrText>
        </w:r>
        <w:r w:rsidRPr="00745DA0">
          <w:rPr>
            <w:rStyle w:val="Hyperlink"/>
            <w:color w:val="000000" w:themeColor="text1"/>
            <w:u w:val="none"/>
          </w:rPr>
          <w:fldChar w:fldCharType="separate"/>
        </w:r>
        <w:r w:rsidRPr="00745DA0">
          <w:rPr>
            <w:rStyle w:val="Hyperlink"/>
            <w:noProof/>
            <w:color w:val="000000" w:themeColor="text1"/>
            <w:u w:val="none"/>
          </w:rPr>
          <w:t>[3]</w:t>
        </w:r>
        <w:r w:rsidRPr="00745DA0">
          <w:rPr>
            <w:rStyle w:val="Hyperlink"/>
            <w:color w:val="000000" w:themeColor="text1"/>
            <w:u w:val="none"/>
          </w:rPr>
          <w:fldChar w:fldCharType="end"/>
        </w:r>
      </w:hyperlink>
      <w:r w:rsidRPr="00745DA0">
        <w:rPr>
          <w:color w:val="000000" w:themeColor="text1"/>
        </w:rPr>
        <w:t>:</w:t>
      </w:r>
    </w:p>
    <w:p w14:paraId="4A8ABBB8" w14:textId="77777777" w:rsidR="002271A1" w:rsidRPr="001F2543" w:rsidRDefault="009F6B1A" w:rsidP="002271A1">
      <w:pPr>
        <w:pStyle w:val="ListParagraph"/>
        <w:numPr>
          <w:ilvl w:val="0"/>
          <w:numId w:val="23"/>
        </w:numPr>
        <w:rPr>
          <w:color w:val="000000" w:themeColor="text1"/>
          <w:lang w:val="da-DK"/>
        </w:rPr>
      </w:pPr>
      <w:r w:rsidRPr="001F2543">
        <w:rPr>
          <w:color w:val="000000" w:themeColor="text1"/>
          <w:lang w:val="da-DK"/>
        </w:rPr>
        <w:t>Titik-titik data menyebar di sekitar angka 0 (nol).</w:t>
      </w:r>
    </w:p>
    <w:p w14:paraId="47505DC8" w14:textId="77777777" w:rsidR="002271A1" w:rsidRPr="001F2543" w:rsidRDefault="009F6B1A" w:rsidP="002271A1">
      <w:pPr>
        <w:pStyle w:val="ListParagraph"/>
        <w:numPr>
          <w:ilvl w:val="0"/>
          <w:numId w:val="23"/>
        </w:numPr>
        <w:rPr>
          <w:color w:val="000000" w:themeColor="text1"/>
          <w:lang w:val="da-DK"/>
        </w:rPr>
      </w:pPr>
      <w:r w:rsidRPr="001F2543">
        <w:rPr>
          <w:color w:val="000000" w:themeColor="text1"/>
          <w:lang w:val="da-DK"/>
        </w:rPr>
        <w:t>Titik-titik data tidak berkelompok hanya di atas atau di bawah saja.</w:t>
      </w:r>
    </w:p>
    <w:p w14:paraId="712A969F" w14:textId="77777777" w:rsidR="002271A1" w:rsidRPr="001F2543" w:rsidRDefault="009F6B1A" w:rsidP="009F6B1A">
      <w:pPr>
        <w:pStyle w:val="ListParagraph"/>
        <w:numPr>
          <w:ilvl w:val="0"/>
          <w:numId w:val="23"/>
        </w:numPr>
        <w:rPr>
          <w:color w:val="000000" w:themeColor="text1"/>
          <w:lang w:val="da-DK"/>
        </w:rPr>
      </w:pPr>
      <w:r w:rsidRPr="001F2543">
        <w:rPr>
          <w:color w:val="000000" w:themeColor="text1"/>
          <w:lang w:val="da-DK"/>
        </w:rPr>
        <w:t>Penyebaran titik-titik data tidak diperbolehkan membentuk pola bergelombang melebar kemudian menyempit dan melebar kembali.</w:t>
      </w:r>
    </w:p>
    <w:p w14:paraId="09E15138" w14:textId="77777777" w:rsidR="009F6B1A" w:rsidRPr="001F2543" w:rsidRDefault="009F6B1A" w:rsidP="009F6B1A">
      <w:pPr>
        <w:pStyle w:val="ListParagraph"/>
        <w:numPr>
          <w:ilvl w:val="0"/>
          <w:numId w:val="23"/>
        </w:numPr>
        <w:rPr>
          <w:color w:val="000000" w:themeColor="text1"/>
          <w:lang w:val="da-DK"/>
        </w:rPr>
      </w:pPr>
      <w:r w:rsidRPr="001F2543">
        <w:rPr>
          <w:color w:val="000000" w:themeColor="text1"/>
          <w:lang w:val="da-DK"/>
        </w:rPr>
        <w:t>Penyebaran titik-titik data tidak membentuk pola tertentu</w:t>
      </w:r>
    </w:p>
    <w:p w14:paraId="23F583C6" w14:textId="77777777" w:rsidR="009F6B1A" w:rsidRPr="00745DA0" w:rsidRDefault="002271A1" w:rsidP="009F6B1A">
      <w:pPr>
        <w:rPr>
          <w:b/>
          <w:color w:val="000000" w:themeColor="text1"/>
        </w:rPr>
      </w:pPr>
      <w:proofErr w:type="spellStart"/>
      <w:r w:rsidRPr="00745DA0">
        <w:rPr>
          <w:b/>
          <w:color w:val="000000" w:themeColor="text1"/>
        </w:rPr>
        <w:t>Analisis</w:t>
      </w:r>
      <w:proofErr w:type="spellEnd"/>
      <w:r w:rsidRPr="00745DA0">
        <w:rPr>
          <w:b/>
          <w:color w:val="000000" w:themeColor="text1"/>
        </w:rPr>
        <w:t xml:space="preserve"> </w:t>
      </w:r>
      <w:proofErr w:type="spellStart"/>
      <w:r w:rsidRPr="00745DA0">
        <w:rPr>
          <w:b/>
          <w:color w:val="000000" w:themeColor="text1"/>
        </w:rPr>
        <w:t>Regresi</w:t>
      </w:r>
      <w:proofErr w:type="spellEnd"/>
      <w:r w:rsidRPr="00745DA0">
        <w:rPr>
          <w:b/>
          <w:color w:val="000000" w:themeColor="text1"/>
        </w:rPr>
        <w:t xml:space="preserve"> Linier </w:t>
      </w:r>
      <w:proofErr w:type="spellStart"/>
      <w:r w:rsidRPr="00745DA0">
        <w:rPr>
          <w:b/>
          <w:color w:val="000000" w:themeColor="text1"/>
        </w:rPr>
        <w:t>Berganda</w:t>
      </w:r>
      <w:proofErr w:type="spellEnd"/>
    </w:p>
    <w:p w14:paraId="1CCCFFC6" w14:textId="77777777" w:rsidR="002271A1" w:rsidRPr="001F2543" w:rsidRDefault="002271A1" w:rsidP="00260AA4">
      <w:pPr>
        <w:pBdr>
          <w:top w:val="nil"/>
          <w:left w:val="nil"/>
          <w:bottom w:val="nil"/>
          <w:right w:val="nil"/>
          <w:between w:val="nil"/>
        </w:pBdr>
        <w:ind w:firstLine="567"/>
        <w:rPr>
          <w:color w:val="000000" w:themeColor="text1"/>
          <w:szCs w:val="20"/>
          <w:lang w:val="da-DK"/>
        </w:rPr>
      </w:pPr>
      <w:r w:rsidRPr="001F2543">
        <w:rPr>
          <w:color w:val="000000" w:themeColor="text1"/>
          <w:szCs w:val="20"/>
          <w:lang w:val="da-DK"/>
        </w:rPr>
        <w:t>Analisis ini digunakan agar mengetahui arah hubungan dan besarnya pengaruh variabel independen terhadap variabel dependen. Berikut bentuk persamaannya adalah :</w:t>
      </w:r>
    </w:p>
    <w:p w14:paraId="7F7D1549" w14:textId="77777777" w:rsidR="002271A1" w:rsidRPr="001F2543" w:rsidRDefault="002271A1" w:rsidP="002271A1">
      <w:pPr>
        <w:pBdr>
          <w:top w:val="nil"/>
          <w:left w:val="nil"/>
          <w:bottom w:val="nil"/>
          <w:right w:val="nil"/>
          <w:between w:val="nil"/>
        </w:pBdr>
        <w:rPr>
          <w:color w:val="000000" w:themeColor="text1"/>
          <w:sz w:val="12"/>
          <w:szCs w:val="8"/>
          <w:lang w:val="da-DK"/>
        </w:rPr>
      </w:pPr>
    </w:p>
    <w:p w14:paraId="7CA680DC" w14:textId="77777777" w:rsidR="002271A1" w:rsidRDefault="002271A1" w:rsidP="002271A1">
      <w:pPr>
        <w:contextualSpacing/>
        <w:jc w:val="center"/>
        <w:rPr>
          <w:color w:val="000000" w:themeColor="text1"/>
          <w:szCs w:val="20"/>
        </w:rPr>
      </w:pPr>
      <w:r w:rsidRPr="001F2543">
        <w:rPr>
          <w:color w:val="000000" w:themeColor="text1"/>
          <w:szCs w:val="20"/>
          <w:lang w:val="da-DK"/>
        </w:rPr>
        <w:t xml:space="preserve">Y = </w:t>
      </w:r>
      <w:r w:rsidRPr="00745DA0">
        <w:rPr>
          <w:color w:val="000000" w:themeColor="text1"/>
          <w:szCs w:val="20"/>
        </w:rPr>
        <w:t>α</w:t>
      </w:r>
      <w:r w:rsidRPr="001F2543">
        <w:rPr>
          <w:color w:val="000000" w:themeColor="text1"/>
          <w:szCs w:val="20"/>
          <w:lang w:val="da-DK"/>
        </w:rPr>
        <w:t xml:space="preserve"> + </w:t>
      </w:r>
      <m:oMath>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1</m:t>
            </m:r>
          </m:sub>
        </m:sSub>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1</m:t>
            </m:r>
          </m:sub>
        </m:sSub>
      </m:oMath>
      <w:r w:rsidRPr="001F2543">
        <w:rPr>
          <w:color w:val="000000" w:themeColor="text1"/>
          <w:szCs w:val="20"/>
          <w:lang w:val="da-DK"/>
        </w:rPr>
        <w:t xml:space="preserve"> + </w:t>
      </w:r>
      <m:oMath>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2</m:t>
            </m:r>
          </m:sub>
        </m:sSub>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2</m:t>
            </m:r>
          </m:sub>
        </m:sSub>
      </m:oMath>
      <w:r w:rsidRPr="001F2543">
        <w:rPr>
          <w:color w:val="000000" w:themeColor="text1"/>
          <w:szCs w:val="20"/>
          <w:lang w:val="da-DK"/>
        </w:rPr>
        <w:t xml:space="preserve"> + </w:t>
      </w:r>
      <m:oMath>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3</m:t>
            </m:r>
          </m:sub>
        </m:sSub>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3</m:t>
            </m:r>
          </m:sub>
        </m:sSub>
      </m:oMath>
      <w:r w:rsidRPr="001F2543">
        <w:rPr>
          <w:color w:val="000000" w:themeColor="text1"/>
          <w:szCs w:val="20"/>
          <w:lang w:val="da-DK"/>
        </w:rPr>
        <w:t xml:space="preserve">+ </w:t>
      </w:r>
      <m:oMath>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4</m:t>
            </m:r>
          </m:sub>
        </m:sSub>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4</m:t>
            </m:r>
          </m:sub>
        </m:sSub>
      </m:oMath>
      <w:r w:rsidRPr="001F2543">
        <w:rPr>
          <w:color w:val="000000" w:themeColor="text1"/>
          <w:szCs w:val="20"/>
          <w:lang w:val="da-DK"/>
        </w:rPr>
        <w:t xml:space="preserve"> + </w:t>
      </w:r>
      <m:oMath>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5</m:t>
            </m:r>
          </m:sub>
        </m:sSub>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5</m:t>
            </m:r>
          </m:sub>
        </m:sSub>
      </m:oMath>
      <w:r w:rsidRPr="001F2543">
        <w:rPr>
          <w:color w:val="000000" w:themeColor="text1"/>
          <w:szCs w:val="20"/>
          <w:lang w:val="da-DK"/>
        </w:rPr>
        <w:t xml:space="preserve">  + </w:t>
      </w:r>
      <w:r w:rsidRPr="00745DA0">
        <w:rPr>
          <w:color w:val="000000" w:themeColor="text1"/>
          <w:szCs w:val="20"/>
        </w:rPr>
        <w:t>ε</w:t>
      </w:r>
    </w:p>
    <w:p w14:paraId="0DB44542" w14:textId="63836B82" w:rsidR="004103DA" w:rsidRDefault="00260AA4" w:rsidP="00260AA4">
      <w:pPr>
        <w:contextualSpacing/>
        <w:jc w:val="right"/>
        <w:rPr>
          <w:color w:val="000000" w:themeColor="text1"/>
          <w:szCs w:val="20"/>
        </w:rPr>
      </w:pPr>
      <w:r>
        <w:rPr>
          <w:color w:val="000000" w:themeColor="text1"/>
          <w:szCs w:val="20"/>
        </w:rPr>
        <w:t>(3.4)</w:t>
      </w:r>
    </w:p>
    <w:p w14:paraId="27CDD8C7" w14:textId="77777777" w:rsidR="004103DA" w:rsidRPr="004103DA" w:rsidRDefault="004103DA" w:rsidP="004103DA">
      <w:pPr>
        <w:contextualSpacing/>
        <w:rPr>
          <w:color w:val="000000" w:themeColor="text1"/>
          <w:szCs w:val="20"/>
          <w:lang w:val="da-DK"/>
        </w:rPr>
      </w:pPr>
      <w:r w:rsidRPr="004103DA">
        <w:rPr>
          <w:color w:val="000000" w:themeColor="text1"/>
          <w:szCs w:val="20"/>
          <w:lang w:val="da-DK"/>
        </w:rPr>
        <w:t>Keterangan :</w:t>
      </w:r>
    </w:p>
    <w:p w14:paraId="00F00922" w14:textId="0E5E4D5D" w:rsidR="004103DA" w:rsidRPr="004103DA" w:rsidRDefault="004103DA" w:rsidP="004103DA">
      <w:pPr>
        <w:contextualSpacing/>
        <w:rPr>
          <w:color w:val="000000" w:themeColor="text1"/>
          <w:szCs w:val="20"/>
          <w:lang w:val="da-DK"/>
        </w:rPr>
      </w:pPr>
      <w:r w:rsidRPr="004103DA">
        <w:rPr>
          <w:color w:val="000000" w:themeColor="text1"/>
          <w:szCs w:val="20"/>
          <w:lang w:val="da-DK"/>
        </w:rPr>
        <w:t>Y</w:t>
      </w:r>
      <w:r w:rsidR="00E21148">
        <w:rPr>
          <w:color w:val="000000" w:themeColor="text1"/>
          <w:szCs w:val="20"/>
          <w:lang w:val="da-DK"/>
        </w:rPr>
        <w:t xml:space="preserve"> </w:t>
      </w:r>
      <w:r w:rsidRPr="004103DA">
        <w:rPr>
          <w:color w:val="000000" w:themeColor="text1"/>
          <w:szCs w:val="20"/>
          <w:lang w:val="da-DK"/>
        </w:rPr>
        <w:t xml:space="preserve">= Kepatuhan Wajib Pajak Kendaraan Bermotor </w:t>
      </w:r>
    </w:p>
    <w:p w14:paraId="7C2B8025" w14:textId="218CA999" w:rsidR="004103DA" w:rsidRPr="004103DA" w:rsidRDefault="004103DA" w:rsidP="004103DA">
      <w:pPr>
        <w:contextualSpacing/>
        <w:rPr>
          <w:color w:val="000000" w:themeColor="text1"/>
          <w:szCs w:val="20"/>
          <w:lang w:val="da-DK"/>
        </w:rPr>
      </w:pPr>
      <w:r w:rsidRPr="004103DA">
        <w:rPr>
          <w:color w:val="000000" w:themeColor="text1"/>
          <w:szCs w:val="20"/>
          <w:lang w:val="da-DK"/>
        </w:rPr>
        <w:t xml:space="preserve">α= Konstanta </w:t>
      </w:r>
    </w:p>
    <w:p w14:paraId="59799320" w14:textId="35939DFA" w:rsidR="004103DA" w:rsidRDefault="007B0AED" w:rsidP="004103DA">
      <w:pPr>
        <w:contextualSpacing/>
        <w:rPr>
          <w:color w:val="000000" w:themeColor="text1"/>
          <w:szCs w:val="20"/>
          <w:lang w:val="da-DK"/>
        </w:rPr>
      </w:pPr>
      <m:oMath>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1</m:t>
            </m:r>
          </m:sub>
        </m:sSub>
        <m:r>
          <w:rPr>
            <w:rFonts w:ascii="Cambria Math" w:hAnsi="Cambria Math"/>
            <w:color w:val="000000" w:themeColor="text1"/>
            <w:szCs w:val="20"/>
          </w:rPr>
          <m:t xml:space="preserve">, </m:t>
        </m:r>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2</m:t>
            </m:r>
          </m:sub>
        </m:sSub>
        <m:r>
          <w:rPr>
            <w:rFonts w:ascii="Cambria Math" w:hAnsi="Cambria Math"/>
            <w:color w:val="000000" w:themeColor="text1"/>
            <w:szCs w:val="20"/>
          </w:rPr>
          <m:t xml:space="preserve">, </m:t>
        </m:r>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3</m:t>
            </m:r>
          </m:sub>
        </m:sSub>
        <m:r>
          <w:rPr>
            <w:rFonts w:ascii="Cambria Math" w:hAnsi="Cambria Math"/>
            <w:color w:val="000000" w:themeColor="text1"/>
            <w:szCs w:val="20"/>
          </w:rPr>
          <m:t>,</m:t>
        </m:r>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4</m:t>
            </m:r>
          </m:sub>
        </m:sSub>
        <m:r>
          <w:rPr>
            <w:rFonts w:ascii="Cambria Math" w:hAnsi="Cambria Math"/>
            <w:color w:val="000000" w:themeColor="text1"/>
            <w:szCs w:val="20"/>
          </w:rPr>
          <m:t xml:space="preserve">, </m:t>
        </m:r>
        <m:sSub>
          <m:sSubPr>
            <m:ctrlPr>
              <w:rPr>
                <w:rFonts w:ascii="Cambria Math" w:hAnsi="Cambria Math"/>
                <w:color w:val="000000" w:themeColor="text1"/>
                <w:szCs w:val="20"/>
              </w:rPr>
            </m:ctrlPr>
          </m:sSubPr>
          <m:e>
            <m:r>
              <m:rPr>
                <m:sty m:val="p"/>
              </m:rPr>
              <w:rPr>
                <w:rFonts w:ascii="Cambria Math" w:hAnsi="Cambria Math"/>
                <w:color w:val="000000" w:themeColor="text1"/>
                <w:szCs w:val="20"/>
              </w:rPr>
              <m:t>β</m:t>
            </m:r>
          </m:e>
          <m:sub>
            <m:r>
              <m:rPr>
                <m:sty m:val="p"/>
              </m:rPr>
              <w:rPr>
                <w:rFonts w:ascii="Cambria Math" w:hAnsi="Cambria Math"/>
                <w:color w:val="000000" w:themeColor="text1"/>
                <w:szCs w:val="20"/>
                <w:lang w:val="da-DK"/>
              </w:rPr>
              <m:t>5</m:t>
            </m:r>
          </m:sub>
        </m:sSub>
      </m:oMath>
      <w:r w:rsidR="004103DA" w:rsidRPr="004103DA">
        <w:rPr>
          <w:color w:val="000000" w:themeColor="text1"/>
          <w:szCs w:val="20"/>
          <w:lang w:val="da-DK"/>
        </w:rPr>
        <w:t>= Koefisien Regresi</w:t>
      </w:r>
      <w:r w:rsidR="004103DA">
        <w:rPr>
          <w:color w:val="000000" w:themeColor="text1"/>
          <w:szCs w:val="20"/>
          <w:lang w:val="da-DK"/>
        </w:rPr>
        <w:t xml:space="preserve"> </w:t>
      </w:r>
    </w:p>
    <w:p w14:paraId="53764E06" w14:textId="3C04B569" w:rsidR="004103DA" w:rsidRPr="004103DA" w:rsidRDefault="007B0AED" w:rsidP="004103DA">
      <w:pPr>
        <w:contextualSpacing/>
        <w:rPr>
          <w:color w:val="000000" w:themeColor="text1"/>
          <w:szCs w:val="20"/>
          <w:lang w:val="da-DK"/>
        </w:rPr>
      </w:pPr>
      <m:oMath>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1</m:t>
            </m:r>
          </m:sub>
        </m:sSub>
      </m:oMath>
      <w:r w:rsidR="004103DA" w:rsidRPr="004103DA">
        <w:rPr>
          <w:color w:val="000000" w:themeColor="text1"/>
          <w:szCs w:val="20"/>
          <w:lang w:val="da-DK"/>
        </w:rPr>
        <w:t xml:space="preserve"> = Pengetahuan </w:t>
      </w:r>
    </w:p>
    <w:p w14:paraId="726A377B" w14:textId="5E077F70" w:rsidR="004103DA" w:rsidRPr="004103DA" w:rsidRDefault="007B0AED" w:rsidP="004103DA">
      <w:pPr>
        <w:contextualSpacing/>
        <w:rPr>
          <w:color w:val="000000" w:themeColor="text1"/>
          <w:szCs w:val="20"/>
          <w:lang w:val="da-DK"/>
        </w:rPr>
      </w:pPr>
      <m:oMath>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2</m:t>
            </m:r>
          </m:sub>
        </m:sSub>
      </m:oMath>
      <w:r w:rsidR="004103DA" w:rsidRPr="004103DA">
        <w:rPr>
          <w:color w:val="000000" w:themeColor="text1"/>
          <w:szCs w:val="20"/>
          <w:lang w:val="da-DK"/>
        </w:rPr>
        <w:t xml:space="preserve">= Kondisi Keuangan </w:t>
      </w:r>
    </w:p>
    <w:p w14:paraId="0448E03D" w14:textId="59033B66" w:rsidR="004103DA" w:rsidRPr="004103DA" w:rsidRDefault="007B0AED" w:rsidP="004103DA">
      <w:pPr>
        <w:contextualSpacing/>
        <w:rPr>
          <w:color w:val="000000" w:themeColor="text1"/>
          <w:szCs w:val="20"/>
          <w:lang w:val="da-DK"/>
        </w:rPr>
      </w:pPr>
      <m:oMath>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3</m:t>
            </m:r>
          </m:sub>
        </m:sSub>
      </m:oMath>
      <w:r w:rsidR="004103DA" w:rsidRPr="004103DA">
        <w:rPr>
          <w:color w:val="000000" w:themeColor="text1"/>
          <w:szCs w:val="20"/>
          <w:lang w:val="da-DK"/>
        </w:rPr>
        <w:t xml:space="preserve">= Akuntabilitas Pelayanan Publik </w:t>
      </w:r>
    </w:p>
    <w:p w14:paraId="4035C44B" w14:textId="765D9A97" w:rsidR="004103DA" w:rsidRPr="004103DA" w:rsidRDefault="007B0AED" w:rsidP="004103DA">
      <w:pPr>
        <w:contextualSpacing/>
        <w:rPr>
          <w:color w:val="000000" w:themeColor="text1"/>
          <w:szCs w:val="20"/>
          <w:lang w:val="da-DK"/>
        </w:rPr>
      </w:pPr>
      <m:oMath>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4</m:t>
            </m:r>
          </m:sub>
        </m:sSub>
      </m:oMath>
      <w:r w:rsidR="004103DA" w:rsidRPr="004103DA">
        <w:rPr>
          <w:color w:val="000000" w:themeColor="text1"/>
          <w:szCs w:val="20"/>
          <w:lang w:val="da-DK"/>
        </w:rPr>
        <w:t xml:space="preserve">= Tarif </w:t>
      </w:r>
    </w:p>
    <w:p w14:paraId="6FC41E1B" w14:textId="78F4299A" w:rsidR="004103DA" w:rsidRPr="004103DA" w:rsidRDefault="007B0AED" w:rsidP="004103DA">
      <w:pPr>
        <w:contextualSpacing/>
        <w:rPr>
          <w:color w:val="000000" w:themeColor="text1"/>
          <w:szCs w:val="20"/>
          <w:lang w:val="da-DK"/>
        </w:rPr>
      </w:pPr>
      <m:oMath>
        <m:sSub>
          <m:sSubPr>
            <m:ctrlPr>
              <w:rPr>
                <w:rFonts w:ascii="Cambria Math" w:hAnsi="Cambria Math"/>
                <w:color w:val="000000" w:themeColor="text1"/>
                <w:szCs w:val="20"/>
              </w:rPr>
            </m:ctrlPr>
          </m:sSubPr>
          <m:e>
            <m:r>
              <w:rPr>
                <w:rFonts w:ascii="Cambria Math" w:hAnsi="Cambria Math"/>
                <w:color w:val="000000" w:themeColor="text1"/>
                <w:szCs w:val="20"/>
              </w:rPr>
              <m:t>X</m:t>
            </m:r>
          </m:e>
          <m:sub>
            <m:r>
              <m:rPr>
                <m:sty m:val="p"/>
              </m:rPr>
              <w:rPr>
                <w:rFonts w:ascii="Cambria Math" w:hAnsi="Cambria Math"/>
                <w:color w:val="000000" w:themeColor="text1"/>
                <w:szCs w:val="20"/>
                <w:lang w:val="da-DK"/>
              </w:rPr>
              <m:t>5</m:t>
            </m:r>
          </m:sub>
        </m:sSub>
      </m:oMath>
      <w:r w:rsidR="004103DA" w:rsidRPr="004103DA">
        <w:rPr>
          <w:color w:val="000000" w:themeColor="text1"/>
          <w:szCs w:val="20"/>
          <w:lang w:val="da-DK"/>
        </w:rPr>
        <w:t xml:space="preserve">= Sanksi Administrasi </w:t>
      </w:r>
    </w:p>
    <w:p w14:paraId="24011BBE" w14:textId="0CB49A49" w:rsidR="004103DA" w:rsidRPr="001F2543" w:rsidRDefault="004103DA" w:rsidP="004103DA">
      <w:pPr>
        <w:contextualSpacing/>
        <w:rPr>
          <w:color w:val="000000" w:themeColor="text1"/>
          <w:szCs w:val="20"/>
          <w:lang w:val="da-DK"/>
        </w:rPr>
      </w:pPr>
      <w:r w:rsidRPr="004103DA">
        <w:rPr>
          <w:color w:val="000000" w:themeColor="text1"/>
          <w:szCs w:val="20"/>
          <w:lang w:val="da-DK"/>
        </w:rPr>
        <w:t>ε = Standard Error</w:t>
      </w:r>
    </w:p>
    <w:p w14:paraId="1AAA7521" w14:textId="77777777" w:rsidR="002271A1" w:rsidRPr="001F2543" w:rsidRDefault="002271A1" w:rsidP="002271A1">
      <w:pPr>
        <w:rPr>
          <w:rFonts w:ascii="Bookman Old Style" w:hAnsi="Bookman Old Style"/>
          <w:b/>
          <w:color w:val="000000" w:themeColor="text1"/>
          <w:sz w:val="20"/>
          <w:szCs w:val="20"/>
          <w:lang w:val="da-DK"/>
        </w:rPr>
      </w:pPr>
    </w:p>
    <w:p w14:paraId="185C3A8C" w14:textId="77777777" w:rsidR="002271A1" w:rsidRPr="001F2543" w:rsidRDefault="002271A1" w:rsidP="009F6B1A">
      <w:pPr>
        <w:rPr>
          <w:b/>
          <w:color w:val="000000" w:themeColor="text1"/>
          <w:lang w:val="da-DK"/>
        </w:rPr>
      </w:pPr>
      <w:r w:rsidRPr="001F2543">
        <w:rPr>
          <w:b/>
          <w:color w:val="000000" w:themeColor="text1"/>
          <w:lang w:val="da-DK"/>
        </w:rPr>
        <w:t>Uji Hipotesis</w:t>
      </w:r>
    </w:p>
    <w:p w14:paraId="253ED23F" w14:textId="77777777" w:rsidR="002271A1" w:rsidRPr="00745DA0" w:rsidRDefault="002271A1" w:rsidP="002271A1">
      <w:pPr>
        <w:pStyle w:val="ListParagraph"/>
        <w:numPr>
          <w:ilvl w:val="0"/>
          <w:numId w:val="24"/>
        </w:numPr>
        <w:rPr>
          <w:color w:val="000000" w:themeColor="text1"/>
        </w:rPr>
      </w:pPr>
      <w:r w:rsidRPr="00745DA0">
        <w:rPr>
          <w:color w:val="000000" w:themeColor="text1"/>
        </w:rPr>
        <w:t xml:space="preserve">Uji </w:t>
      </w:r>
      <w:proofErr w:type="spellStart"/>
      <w:r w:rsidRPr="00745DA0">
        <w:rPr>
          <w:color w:val="000000" w:themeColor="text1"/>
        </w:rPr>
        <w:t>Koefisien</w:t>
      </w:r>
      <w:proofErr w:type="spellEnd"/>
      <w:r w:rsidRPr="00745DA0">
        <w:rPr>
          <w:color w:val="000000" w:themeColor="text1"/>
        </w:rPr>
        <w:t xml:space="preserve"> </w:t>
      </w:r>
      <w:proofErr w:type="spellStart"/>
      <w:r w:rsidRPr="00745DA0">
        <w:rPr>
          <w:color w:val="000000" w:themeColor="text1"/>
        </w:rPr>
        <w:t>Determinasi</w:t>
      </w:r>
      <w:proofErr w:type="spellEnd"/>
      <w:r w:rsidRPr="00745DA0">
        <w:rPr>
          <w:color w:val="000000" w:themeColor="text1"/>
        </w:rPr>
        <w:t xml:space="preserve"> </w:t>
      </w:r>
      <w:r w:rsidRPr="00745DA0">
        <w:rPr>
          <w:rFonts w:ascii="Cambria Math" w:hAnsi="Cambria Math" w:cs="Cambria Math"/>
          <w:color w:val="000000" w:themeColor="text1"/>
        </w:rPr>
        <w:t>(</w:t>
      </w:r>
      <w:r w:rsidRPr="00745DA0">
        <w:rPr>
          <w:rFonts w:ascii="Cambria Math" w:hAnsi="Cambria Math" w:cs="Cambria Math"/>
          <w:i/>
          <w:color w:val="000000" w:themeColor="text1"/>
        </w:rPr>
        <w:t>R</w:t>
      </w:r>
      <w:r w:rsidRPr="00745DA0">
        <w:rPr>
          <w:rFonts w:ascii="Cambria Math" w:hAnsi="Cambria Math" w:cs="Cambria Math"/>
          <w:i/>
          <w:color w:val="000000" w:themeColor="text1"/>
          <w:vertAlign w:val="superscript"/>
        </w:rPr>
        <w:t>2</w:t>
      </w:r>
      <w:r w:rsidRPr="00745DA0">
        <w:rPr>
          <w:rFonts w:ascii="Cambria Math" w:hAnsi="Cambria Math" w:cs="Cambria Math"/>
          <w:color w:val="000000" w:themeColor="text1"/>
        </w:rPr>
        <w:t>)</w:t>
      </w:r>
    </w:p>
    <w:p w14:paraId="76147601" w14:textId="77777777" w:rsidR="002271A1" w:rsidRPr="001F2543" w:rsidRDefault="002271A1" w:rsidP="002271A1">
      <w:pPr>
        <w:pStyle w:val="ListParagraph"/>
        <w:ind w:left="360"/>
        <w:rPr>
          <w:color w:val="000000" w:themeColor="text1"/>
          <w:lang w:val="da-DK"/>
        </w:rPr>
      </w:pPr>
      <w:r w:rsidRPr="001F2543">
        <w:rPr>
          <w:color w:val="000000" w:themeColor="text1"/>
          <w:lang w:val="da-DK"/>
        </w:rPr>
        <w:t xml:space="preserve">Pengujian ini bertujuan menentukan besarnya kapabilitas variabel independen dalam menjelaskan variasi variabel </w:t>
      </w:r>
      <w:r w:rsidRPr="001F2543">
        <w:rPr>
          <w:color w:val="000000" w:themeColor="text1"/>
          <w:lang w:val="da-DK"/>
        </w:rPr>
        <w:t xml:space="preserve">dependen. Jika perolehan nilai koefisien determinasi yang mendekati angka 1 adalah model regresi yang baik </w:t>
      </w:r>
      <w:r>
        <w:fldChar w:fldCharType="begin"/>
      </w:r>
      <w:r w:rsidRPr="001F2543">
        <w:rPr>
          <w:lang w:val="da-DK"/>
        </w:rPr>
        <w:instrText>HYPERLINK \l "Ghozali"</w:instrText>
      </w:r>
      <w:r>
        <w:fldChar w:fldCharType="separate"/>
      </w:r>
      <w:r w:rsidRPr="00745DA0">
        <w:rPr>
          <w:rStyle w:val="Hyperlink"/>
          <w:color w:val="000000" w:themeColor="text1"/>
        </w:rPr>
        <w:fldChar w:fldCharType="begin" w:fldLock="1"/>
      </w:r>
      <w:r w:rsidRPr="001F2543">
        <w:rPr>
          <w:rStyle w:val="Hyperlink"/>
          <w:color w:val="000000" w:themeColor="text1"/>
          <w:lang w:val="da-DK"/>
        </w:rPr>
        <w:instrText>ADDIN CSL_CITATION {"citationItems":[{"id":"ITEM-1","itemData":{"author":[{"dropping-particle":"","family":"Ghozali","given":"Imam","non-dropping-particle":"","parse-names":false,"suffix":""}],"id":"ITEM-1","issued":{"date-parts":[["2018"]]},"publisher":"Universitas Diponegoro","publisher-place":"Semarang","title":"Aplikasi Analisis Multivariate SPSS 25 (9th ed.)","type":"book"},"uris":["http://www.mendeley.com/documents/?uuid=ce1af0b5-6dc7-4a56-9ed8-d76d63d98f67"]}],"mendeley":{"formattedCitation":"[10]","plainTextFormattedCitation":"[10]","previouslyFormattedCitation":"[10]"},"properties":{"noteIndex":0},"schema":"https://github.com/citation-style-language/schema/raw/master/csl-citation.json"}</w:instrText>
      </w:r>
      <w:r w:rsidRPr="00745DA0">
        <w:rPr>
          <w:rStyle w:val="Hyperlink"/>
          <w:color w:val="000000" w:themeColor="text1"/>
        </w:rPr>
        <w:fldChar w:fldCharType="separate"/>
      </w:r>
      <w:r w:rsidRPr="001F2543">
        <w:rPr>
          <w:rStyle w:val="Hyperlink"/>
          <w:noProof/>
          <w:color w:val="000000" w:themeColor="text1"/>
          <w:u w:val="none"/>
          <w:lang w:val="da-DK"/>
        </w:rPr>
        <w:t>[10</w:t>
      </w:r>
      <w:r w:rsidRPr="001F2543">
        <w:rPr>
          <w:rStyle w:val="Hyperlink"/>
          <w:noProof/>
          <w:color w:val="000000" w:themeColor="text1"/>
          <w:lang w:val="da-DK"/>
        </w:rPr>
        <w:t>]</w:t>
      </w:r>
      <w:r w:rsidRPr="00745DA0">
        <w:rPr>
          <w:rStyle w:val="Hyperlink"/>
          <w:color w:val="000000" w:themeColor="text1"/>
        </w:rPr>
        <w:fldChar w:fldCharType="end"/>
      </w:r>
      <w:r>
        <w:rPr>
          <w:rStyle w:val="Hyperlink"/>
          <w:color w:val="000000" w:themeColor="text1"/>
        </w:rPr>
        <w:fldChar w:fldCharType="end"/>
      </w:r>
      <w:r w:rsidRPr="001F2543">
        <w:rPr>
          <w:color w:val="000000" w:themeColor="text1"/>
          <w:lang w:val="da-DK"/>
        </w:rPr>
        <w:t>.</w:t>
      </w:r>
    </w:p>
    <w:p w14:paraId="39CB0DBE" w14:textId="77777777" w:rsidR="002271A1" w:rsidRPr="00745DA0" w:rsidRDefault="002271A1" w:rsidP="002271A1">
      <w:pPr>
        <w:pStyle w:val="ListParagraph"/>
        <w:numPr>
          <w:ilvl w:val="0"/>
          <w:numId w:val="24"/>
        </w:numPr>
        <w:rPr>
          <w:color w:val="000000" w:themeColor="text1"/>
        </w:rPr>
      </w:pPr>
      <w:r w:rsidRPr="00745DA0">
        <w:rPr>
          <w:color w:val="000000" w:themeColor="text1"/>
        </w:rPr>
        <w:t xml:space="preserve">Uji </w:t>
      </w:r>
      <w:proofErr w:type="spellStart"/>
      <w:r w:rsidRPr="00745DA0">
        <w:rPr>
          <w:color w:val="000000" w:themeColor="text1"/>
        </w:rPr>
        <w:t>Simultan</w:t>
      </w:r>
      <w:proofErr w:type="spellEnd"/>
      <w:r w:rsidRPr="00745DA0">
        <w:rPr>
          <w:color w:val="000000" w:themeColor="text1"/>
        </w:rPr>
        <w:t xml:space="preserve"> (Uji F)</w:t>
      </w:r>
    </w:p>
    <w:p w14:paraId="3DDB0019" w14:textId="7BB6741B" w:rsidR="002271A1" w:rsidRPr="00745DA0" w:rsidRDefault="002271A1" w:rsidP="002271A1">
      <w:pPr>
        <w:pStyle w:val="ListParagraph"/>
        <w:ind w:left="360"/>
        <w:rPr>
          <w:color w:val="000000" w:themeColor="text1"/>
        </w:rPr>
      </w:pPr>
      <w:proofErr w:type="spellStart"/>
      <w:r w:rsidRPr="00745DA0">
        <w:rPr>
          <w:color w:val="000000" w:themeColor="text1"/>
        </w:rPr>
        <w:t>Pengujian</w:t>
      </w:r>
      <w:proofErr w:type="spellEnd"/>
      <w:r w:rsidRPr="00745DA0">
        <w:rPr>
          <w:color w:val="000000" w:themeColor="text1"/>
        </w:rPr>
        <w:t xml:space="preserve"> </w:t>
      </w:r>
      <w:proofErr w:type="spellStart"/>
      <w:r w:rsidRPr="00745DA0">
        <w:rPr>
          <w:color w:val="000000" w:themeColor="text1"/>
        </w:rPr>
        <w:t>ini</w:t>
      </w:r>
      <w:proofErr w:type="spellEnd"/>
      <w:r w:rsidRPr="00745DA0">
        <w:rPr>
          <w:color w:val="000000" w:themeColor="text1"/>
        </w:rPr>
        <w:t xml:space="preserve"> </w:t>
      </w:r>
      <w:proofErr w:type="spellStart"/>
      <w:r w:rsidRPr="00745DA0">
        <w:rPr>
          <w:color w:val="000000" w:themeColor="text1"/>
        </w:rPr>
        <w:t>bertujuan</w:t>
      </w:r>
      <w:proofErr w:type="spellEnd"/>
      <w:r w:rsidRPr="00745DA0">
        <w:rPr>
          <w:color w:val="000000" w:themeColor="text1"/>
        </w:rPr>
        <w:t xml:space="preserve"> </w:t>
      </w:r>
      <w:proofErr w:type="spellStart"/>
      <w:r w:rsidRPr="00745DA0">
        <w:rPr>
          <w:color w:val="000000" w:themeColor="text1"/>
        </w:rPr>
        <w:t>melakukan</w:t>
      </w:r>
      <w:proofErr w:type="spellEnd"/>
      <w:r w:rsidRPr="00745DA0">
        <w:rPr>
          <w:color w:val="000000" w:themeColor="text1"/>
        </w:rPr>
        <w:t xml:space="preserve"> </w:t>
      </w:r>
      <w:proofErr w:type="spellStart"/>
      <w:r w:rsidRPr="00745DA0">
        <w:rPr>
          <w:color w:val="000000" w:themeColor="text1"/>
        </w:rPr>
        <w:t>pengujian</w:t>
      </w:r>
      <w:proofErr w:type="spellEnd"/>
      <w:r w:rsidRPr="00745DA0">
        <w:rPr>
          <w:color w:val="000000" w:themeColor="text1"/>
        </w:rPr>
        <w:t xml:space="preserve"> </w:t>
      </w:r>
      <w:proofErr w:type="spellStart"/>
      <w:r w:rsidRPr="00745DA0">
        <w:rPr>
          <w:color w:val="000000" w:themeColor="text1"/>
        </w:rPr>
        <w:t>apakah</w:t>
      </w:r>
      <w:proofErr w:type="spellEnd"/>
      <w:r w:rsidRPr="00745DA0">
        <w:rPr>
          <w:color w:val="000000" w:themeColor="text1"/>
        </w:rPr>
        <w:t xml:space="preserve"> </w:t>
      </w:r>
      <w:proofErr w:type="spellStart"/>
      <w:r w:rsidRPr="00745DA0">
        <w:rPr>
          <w:color w:val="000000" w:themeColor="text1"/>
        </w:rPr>
        <w:t>terdapat</w:t>
      </w:r>
      <w:proofErr w:type="spellEnd"/>
      <w:r w:rsidRPr="00745DA0">
        <w:rPr>
          <w:color w:val="000000" w:themeColor="text1"/>
        </w:rPr>
        <w:t xml:space="preserve"> </w:t>
      </w:r>
      <w:proofErr w:type="spellStart"/>
      <w:r w:rsidRPr="00745DA0">
        <w:rPr>
          <w:color w:val="000000" w:themeColor="text1"/>
        </w:rPr>
        <w:t>pengaruh</w:t>
      </w:r>
      <w:proofErr w:type="spellEnd"/>
      <w:r w:rsidRPr="00745DA0">
        <w:rPr>
          <w:color w:val="000000" w:themeColor="text1"/>
        </w:rPr>
        <w:t xml:space="preserve"> </w:t>
      </w:r>
      <w:proofErr w:type="spellStart"/>
      <w:r w:rsidRPr="00745DA0">
        <w:rPr>
          <w:color w:val="000000" w:themeColor="text1"/>
        </w:rPr>
        <w:t>secara</w:t>
      </w:r>
      <w:proofErr w:type="spellEnd"/>
      <w:r w:rsidRPr="00745DA0">
        <w:rPr>
          <w:color w:val="000000" w:themeColor="text1"/>
        </w:rPr>
        <w:t xml:space="preserve"> </w:t>
      </w:r>
      <w:proofErr w:type="spellStart"/>
      <w:r w:rsidRPr="00745DA0">
        <w:rPr>
          <w:color w:val="000000" w:themeColor="text1"/>
        </w:rPr>
        <w:t>simultan</w:t>
      </w:r>
      <w:proofErr w:type="spellEnd"/>
      <w:r w:rsidRPr="00745DA0">
        <w:rPr>
          <w:color w:val="000000" w:themeColor="text1"/>
        </w:rPr>
        <w:t xml:space="preserve"> </w:t>
      </w:r>
      <w:proofErr w:type="spellStart"/>
      <w:r w:rsidRPr="00745DA0">
        <w:rPr>
          <w:color w:val="000000" w:themeColor="text1"/>
        </w:rPr>
        <w:t>antara</w:t>
      </w:r>
      <w:proofErr w:type="spellEnd"/>
      <w:r w:rsidRPr="00745DA0">
        <w:rPr>
          <w:color w:val="000000" w:themeColor="text1"/>
        </w:rPr>
        <w:t xml:space="preserve"> </w:t>
      </w:r>
      <w:proofErr w:type="spellStart"/>
      <w:r w:rsidRPr="00745DA0">
        <w:rPr>
          <w:color w:val="000000" w:themeColor="text1"/>
        </w:rPr>
        <w:t>variabel</w:t>
      </w:r>
      <w:proofErr w:type="spellEnd"/>
      <w:r w:rsidRPr="00745DA0">
        <w:rPr>
          <w:color w:val="000000" w:themeColor="text1"/>
        </w:rPr>
        <w:t xml:space="preserve"> </w:t>
      </w:r>
      <w:proofErr w:type="spellStart"/>
      <w:r w:rsidRPr="00745DA0">
        <w:rPr>
          <w:color w:val="000000" w:themeColor="text1"/>
        </w:rPr>
        <w:t>independen</w:t>
      </w:r>
      <w:proofErr w:type="spellEnd"/>
      <w:r w:rsidRPr="00745DA0">
        <w:rPr>
          <w:color w:val="000000" w:themeColor="text1"/>
        </w:rPr>
        <w:t xml:space="preserve"> </w:t>
      </w:r>
      <w:proofErr w:type="spellStart"/>
      <w:r w:rsidRPr="00745DA0">
        <w:rPr>
          <w:color w:val="000000" w:themeColor="text1"/>
        </w:rPr>
        <w:t>terhadap</w:t>
      </w:r>
      <w:proofErr w:type="spellEnd"/>
      <w:r w:rsidRPr="00745DA0">
        <w:rPr>
          <w:color w:val="000000" w:themeColor="text1"/>
        </w:rPr>
        <w:t xml:space="preserve"> </w:t>
      </w:r>
      <w:proofErr w:type="spellStart"/>
      <w:r w:rsidRPr="00745DA0">
        <w:rPr>
          <w:color w:val="000000" w:themeColor="text1"/>
        </w:rPr>
        <w:t>variabel</w:t>
      </w:r>
      <w:proofErr w:type="spellEnd"/>
      <w:r w:rsidRPr="00745DA0">
        <w:rPr>
          <w:color w:val="000000" w:themeColor="text1"/>
        </w:rPr>
        <w:t xml:space="preserve"> </w:t>
      </w:r>
      <w:proofErr w:type="spellStart"/>
      <w:r w:rsidRPr="00745DA0">
        <w:rPr>
          <w:color w:val="000000" w:themeColor="text1"/>
        </w:rPr>
        <w:t>dependen</w:t>
      </w:r>
      <w:proofErr w:type="spellEnd"/>
      <w:r w:rsidRPr="00745DA0">
        <w:rPr>
          <w:color w:val="000000" w:themeColor="text1"/>
        </w:rPr>
        <w:t xml:space="preserve">. </w:t>
      </w:r>
      <w:proofErr w:type="spellStart"/>
      <w:r w:rsidRPr="00745DA0">
        <w:rPr>
          <w:color w:val="000000" w:themeColor="text1"/>
        </w:rPr>
        <w:t>Apabila</w:t>
      </w:r>
      <w:proofErr w:type="spellEnd"/>
      <w:r w:rsidRPr="00745DA0">
        <w:rPr>
          <w:color w:val="000000" w:themeColor="text1"/>
        </w:rPr>
        <w:t xml:space="preserve"> </w:t>
      </w:r>
      <w:proofErr w:type="spellStart"/>
      <w:r w:rsidRPr="00745DA0">
        <w:rPr>
          <w:color w:val="000000" w:themeColor="text1"/>
        </w:rPr>
        <w:t>nilai</w:t>
      </w:r>
      <w:proofErr w:type="spellEnd"/>
      <w:r w:rsidRPr="00745DA0">
        <w:rPr>
          <w:color w:val="000000" w:themeColor="text1"/>
        </w:rPr>
        <w:t xml:space="preserve"> </w:t>
      </w:r>
      <w:proofErr w:type="spellStart"/>
      <w:r w:rsidRPr="00745DA0">
        <w:rPr>
          <w:color w:val="000000" w:themeColor="text1"/>
        </w:rPr>
        <w:t>signifikansi</w:t>
      </w:r>
      <w:proofErr w:type="spellEnd"/>
      <w:r w:rsidRPr="00745DA0">
        <w:rPr>
          <w:color w:val="000000" w:themeColor="text1"/>
        </w:rPr>
        <w:t xml:space="preserve"> yang </w:t>
      </w:r>
      <w:proofErr w:type="spellStart"/>
      <w:r w:rsidRPr="00745DA0">
        <w:rPr>
          <w:color w:val="000000" w:themeColor="text1"/>
        </w:rPr>
        <w:t>diperoleh</w:t>
      </w:r>
      <w:proofErr w:type="spellEnd"/>
      <w:r w:rsidRPr="00745DA0">
        <w:rPr>
          <w:color w:val="000000" w:themeColor="text1"/>
        </w:rPr>
        <w:t xml:space="preserve"> </w:t>
      </w:r>
      <w:proofErr w:type="spellStart"/>
      <w:r w:rsidRPr="00745DA0">
        <w:rPr>
          <w:color w:val="000000" w:themeColor="text1"/>
        </w:rPr>
        <w:t>dari</w:t>
      </w:r>
      <w:proofErr w:type="spellEnd"/>
      <w:r w:rsidRPr="00745DA0">
        <w:rPr>
          <w:color w:val="000000" w:themeColor="text1"/>
        </w:rPr>
        <w:t xml:space="preserve"> uji F &lt; 0,05 </w:t>
      </w:r>
      <w:proofErr w:type="spellStart"/>
      <w:r w:rsidRPr="00745DA0">
        <w:rPr>
          <w:color w:val="000000" w:themeColor="text1"/>
        </w:rPr>
        <w:t>maka</w:t>
      </w:r>
      <w:proofErr w:type="spellEnd"/>
      <w:r w:rsidRPr="00745DA0">
        <w:rPr>
          <w:color w:val="000000" w:themeColor="text1"/>
        </w:rPr>
        <w:t xml:space="preserve"> model </w:t>
      </w:r>
      <w:proofErr w:type="spellStart"/>
      <w:r w:rsidRPr="00745DA0">
        <w:rPr>
          <w:color w:val="000000" w:themeColor="text1"/>
        </w:rPr>
        <w:t>layak</w:t>
      </w:r>
      <w:proofErr w:type="spellEnd"/>
      <w:r w:rsidRPr="00745DA0">
        <w:rPr>
          <w:color w:val="000000" w:themeColor="text1"/>
        </w:rPr>
        <w:t xml:space="preserve"> dan </w:t>
      </w:r>
      <w:proofErr w:type="spellStart"/>
      <w:r w:rsidRPr="00745DA0">
        <w:rPr>
          <w:color w:val="000000" w:themeColor="text1"/>
        </w:rPr>
        <w:t>dapat</w:t>
      </w:r>
      <w:proofErr w:type="spellEnd"/>
      <w:r w:rsidRPr="00745DA0">
        <w:rPr>
          <w:color w:val="000000" w:themeColor="text1"/>
        </w:rPr>
        <w:t xml:space="preserve"> </w:t>
      </w:r>
      <w:proofErr w:type="spellStart"/>
      <w:r w:rsidRPr="00745DA0">
        <w:rPr>
          <w:color w:val="000000" w:themeColor="text1"/>
        </w:rPr>
        <w:t>digunakan</w:t>
      </w:r>
      <w:proofErr w:type="spellEnd"/>
      <w:r w:rsidRPr="00745DA0">
        <w:rPr>
          <w:color w:val="000000" w:themeColor="text1"/>
        </w:rPr>
        <w:t xml:space="preserve"> </w:t>
      </w:r>
      <w:proofErr w:type="spellStart"/>
      <w:r w:rsidRPr="00745DA0">
        <w:rPr>
          <w:color w:val="000000" w:themeColor="text1"/>
        </w:rPr>
        <w:t>untuk</w:t>
      </w:r>
      <w:proofErr w:type="spellEnd"/>
      <w:r w:rsidRPr="00745DA0">
        <w:rPr>
          <w:color w:val="000000" w:themeColor="text1"/>
        </w:rPr>
        <w:t xml:space="preserve"> </w:t>
      </w:r>
      <w:proofErr w:type="spellStart"/>
      <w:r w:rsidRPr="00745DA0">
        <w:rPr>
          <w:color w:val="000000" w:themeColor="text1"/>
        </w:rPr>
        <w:t>analisis</w:t>
      </w:r>
      <w:proofErr w:type="spellEnd"/>
      <w:r w:rsidRPr="00745DA0">
        <w:rPr>
          <w:color w:val="000000" w:themeColor="text1"/>
        </w:rPr>
        <w:t xml:space="preserve"> </w:t>
      </w:r>
      <w:proofErr w:type="spellStart"/>
      <w:r w:rsidRPr="00745DA0">
        <w:rPr>
          <w:color w:val="000000" w:themeColor="text1"/>
        </w:rPr>
        <w:t>selanjutnya</w:t>
      </w:r>
      <w:proofErr w:type="spellEnd"/>
      <w:r w:rsidRPr="00745DA0">
        <w:rPr>
          <w:color w:val="000000" w:themeColor="text1"/>
        </w:rPr>
        <w:t xml:space="preserve">, </w:t>
      </w:r>
      <w:proofErr w:type="spellStart"/>
      <w:r w:rsidRPr="00745DA0">
        <w:rPr>
          <w:color w:val="000000" w:themeColor="text1"/>
        </w:rPr>
        <w:t>begitupun</w:t>
      </w:r>
      <w:proofErr w:type="spellEnd"/>
      <w:r w:rsidRPr="00745DA0">
        <w:rPr>
          <w:color w:val="000000" w:themeColor="text1"/>
        </w:rPr>
        <w:t xml:space="preserve"> </w:t>
      </w:r>
      <w:proofErr w:type="spellStart"/>
      <w:r w:rsidRPr="00745DA0">
        <w:rPr>
          <w:color w:val="000000" w:themeColor="text1"/>
        </w:rPr>
        <w:t>sebaliknya</w:t>
      </w:r>
      <w:proofErr w:type="spellEnd"/>
      <w:r w:rsidR="00250301">
        <w:rPr>
          <w:color w:val="000000" w:themeColor="text1"/>
        </w:rPr>
        <w:t xml:space="preserve"> </w:t>
      </w:r>
      <w:proofErr w:type="spellStart"/>
      <w:r w:rsidR="00250301">
        <w:rPr>
          <w:color w:val="000000" w:themeColor="text1"/>
        </w:rPr>
        <w:t>jika</w:t>
      </w:r>
      <w:proofErr w:type="spellEnd"/>
      <w:r w:rsidR="00250301">
        <w:rPr>
          <w:color w:val="000000" w:themeColor="text1"/>
        </w:rPr>
        <w:t xml:space="preserve"> </w:t>
      </w:r>
      <w:r w:rsidR="00250301" w:rsidRPr="00745DA0">
        <w:rPr>
          <w:color w:val="000000" w:themeColor="text1"/>
        </w:rPr>
        <w:t xml:space="preserve">uji F </w:t>
      </w:r>
      <w:r w:rsidR="00250301">
        <w:rPr>
          <w:color w:val="000000" w:themeColor="text1"/>
        </w:rPr>
        <w:t>&gt;</w:t>
      </w:r>
      <w:r w:rsidR="00250301" w:rsidRPr="00745DA0">
        <w:rPr>
          <w:color w:val="000000" w:themeColor="text1"/>
        </w:rPr>
        <w:t xml:space="preserve"> 0,05 </w:t>
      </w:r>
      <w:proofErr w:type="spellStart"/>
      <w:r w:rsidR="00250301">
        <w:rPr>
          <w:color w:val="000000" w:themeColor="text1"/>
        </w:rPr>
        <w:t>maka</w:t>
      </w:r>
      <w:proofErr w:type="spellEnd"/>
      <w:r w:rsidR="00250301">
        <w:rPr>
          <w:color w:val="000000" w:themeColor="text1"/>
        </w:rPr>
        <w:t xml:space="preserve"> </w:t>
      </w:r>
      <w:r w:rsidR="00250301" w:rsidRPr="00745DA0">
        <w:rPr>
          <w:color w:val="000000" w:themeColor="text1"/>
        </w:rPr>
        <w:t xml:space="preserve">model </w:t>
      </w:r>
      <w:proofErr w:type="spellStart"/>
      <w:r w:rsidR="00250301">
        <w:rPr>
          <w:color w:val="000000" w:themeColor="text1"/>
        </w:rPr>
        <w:t>tidak</w:t>
      </w:r>
      <w:proofErr w:type="spellEnd"/>
      <w:r w:rsidR="00250301">
        <w:rPr>
          <w:color w:val="000000" w:themeColor="text1"/>
        </w:rPr>
        <w:t xml:space="preserve"> </w:t>
      </w:r>
      <w:proofErr w:type="spellStart"/>
      <w:r w:rsidR="00250301" w:rsidRPr="00745DA0">
        <w:rPr>
          <w:color w:val="000000" w:themeColor="text1"/>
        </w:rPr>
        <w:t>layak</w:t>
      </w:r>
      <w:proofErr w:type="spellEnd"/>
      <w:r w:rsidR="00250301" w:rsidRPr="00745DA0">
        <w:rPr>
          <w:color w:val="000000" w:themeColor="text1"/>
        </w:rPr>
        <w:t xml:space="preserve"> dan </w:t>
      </w:r>
      <w:proofErr w:type="spellStart"/>
      <w:r w:rsidR="00250301">
        <w:rPr>
          <w:color w:val="000000" w:themeColor="text1"/>
        </w:rPr>
        <w:t>tidak</w:t>
      </w:r>
      <w:proofErr w:type="spellEnd"/>
      <w:r w:rsidR="00250301">
        <w:rPr>
          <w:color w:val="000000" w:themeColor="text1"/>
        </w:rPr>
        <w:t xml:space="preserve"> </w:t>
      </w:r>
      <w:proofErr w:type="spellStart"/>
      <w:r w:rsidR="00250301" w:rsidRPr="00745DA0">
        <w:rPr>
          <w:color w:val="000000" w:themeColor="text1"/>
        </w:rPr>
        <w:t>dapat</w:t>
      </w:r>
      <w:proofErr w:type="spellEnd"/>
      <w:r w:rsidR="00250301" w:rsidRPr="00745DA0">
        <w:rPr>
          <w:color w:val="000000" w:themeColor="text1"/>
        </w:rPr>
        <w:t xml:space="preserve"> </w:t>
      </w:r>
      <w:proofErr w:type="spellStart"/>
      <w:r w:rsidR="00250301" w:rsidRPr="00745DA0">
        <w:rPr>
          <w:color w:val="000000" w:themeColor="text1"/>
        </w:rPr>
        <w:t>digunakan</w:t>
      </w:r>
      <w:proofErr w:type="spellEnd"/>
      <w:r w:rsidR="00250301" w:rsidRPr="00745DA0">
        <w:rPr>
          <w:color w:val="000000" w:themeColor="text1"/>
        </w:rPr>
        <w:t xml:space="preserve"> </w:t>
      </w:r>
      <w:proofErr w:type="spellStart"/>
      <w:r w:rsidR="00250301" w:rsidRPr="00745DA0">
        <w:rPr>
          <w:color w:val="000000" w:themeColor="text1"/>
        </w:rPr>
        <w:t>untuk</w:t>
      </w:r>
      <w:proofErr w:type="spellEnd"/>
      <w:r w:rsidR="00250301" w:rsidRPr="00745DA0">
        <w:rPr>
          <w:color w:val="000000" w:themeColor="text1"/>
        </w:rPr>
        <w:t xml:space="preserve"> </w:t>
      </w:r>
      <w:proofErr w:type="spellStart"/>
      <w:r w:rsidR="00250301" w:rsidRPr="00745DA0">
        <w:rPr>
          <w:color w:val="000000" w:themeColor="text1"/>
        </w:rPr>
        <w:t>analisis</w:t>
      </w:r>
      <w:proofErr w:type="spellEnd"/>
      <w:r w:rsidR="00250301" w:rsidRPr="00745DA0">
        <w:rPr>
          <w:color w:val="000000" w:themeColor="text1"/>
        </w:rPr>
        <w:t xml:space="preserve"> </w:t>
      </w:r>
      <w:proofErr w:type="spellStart"/>
      <w:r w:rsidR="00250301" w:rsidRPr="00745DA0">
        <w:rPr>
          <w:color w:val="000000" w:themeColor="text1"/>
        </w:rPr>
        <w:t>selanjutnya</w:t>
      </w:r>
      <w:proofErr w:type="spellEnd"/>
      <w:r w:rsidRPr="00745DA0">
        <w:rPr>
          <w:color w:val="000000" w:themeColor="text1"/>
        </w:rPr>
        <w:t xml:space="preserve"> </w:t>
      </w:r>
      <w:hyperlink w:anchor="Ghozali" w:history="1">
        <w:r w:rsidRPr="00745DA0">
          <w:rPr>
            <w:rStyle w:val="Hyperlink"/>
            <w:color w:val="000000" w:themeColor="text1"/>
            <w:u w:val="none"/>
          </w:rPr>
          <w:fldChar w:fldCharType="begin" w:fldLock="1"/>
        </w:r>
        <w:r w:rsidRPr="00745DA0">
          <w:rPr>
            <w:rStyle w:val="Hyperlink"/>
            <w:color w:val="000000" w:themeColor="text1"/>
            <w:u w:val="none"/>
          </w:rPr>
          <w:instrText>ADDIN CSL_CITATION {"citationItems":[{"id":"ITEM-1","itemData":{"author":[{"dropping-particle":"","family":"Ghozali","given":"Imam","non-dropping-particle":"","parse-names":false,"suffix":""}],"id":"ITEM-1","issued":{"date-parts":[["2018"]]},"publisher":"Universitas Diponegoro","publisher-place":"Semarang","title":"Aplikasi Analisis Multivariate SPSS 25 (9th ed.)","type":"book"},"uris":["http://www.mendeley.com/documents/?uuid=ce1af0b5-6dc7-4a56-9ed8-d76d63d98f67"]}],"mendeley":{"formattedCitation":"[10]","plainTextFormattedCitation":"[10]","previouslyFormattedCitation":"[10]"},"properties":{"noteIndex":0},"schema":"https://github.com/citation-style-language/schema/raw/master/csl-citation.json"}</w:instrText>
        </w:r>
        <w:r w:rsidRPr="00745DA0">
          <w:rPr>
            <w:rStyle w:val="Hyperlink"/>
            <w:color w:val="000000" w:themeColor="text1"/>
            <w:u w:val="none"/>
          </w:rPr>
          <w:fldChar w:fldCharType="separate"/>
        </w:r>
        <w:r w:rsidRPr="00745DA0">
          <w:rPr>
            <w:rStyle w:val="Hyperlink"/>
            <w:noProof/>
            <w:color w:val="000000" w:themeColor="text1"/>
            <w:u w:val="none"/>
          </w:rPr>
          <w:t>[10]</w:t>
        </w:r>
        <w:r w:rsidRPr="00745DA0">
          <w:rPr>
            <w:rStyle w:val="Hyperlink"/>
            <w:color w:val="000000" w:themeColor="text1"/>
            <w:u w:val="none"/>
          </w:rPr>
          <w:fldChar w:fldCharType="end"/>
        </w:r>
      </w:hyperlink>
      <w:r w:rsidRPr="00745DA0">
        <w:rPr>
          <w:color w:val="000000" w:themeColor="text1"/>
        </w:rPr>
        <w:t>.</w:t>
      </w:r>
    </w:p>
    <w:p w14:paraId="28471590" w14:textId="77777777" w:rsidR="002271A1" w:rsidRPr="00745DA0" w:rsidRDefault="002271A1" w:rsidP="002271A1">
      <w:pPr>
        <w:pStyle w:val="ListParagraph"/>
        <w:numPr>
          <w:ilvl w:val="0"/>
          <w:numId w:val="24"/>
        </w:numPr>
        <w:rPr>
          <w:color w:val="000000" w:themeColor="text1"/>
        </w:rPr>
      </w:pPr>
      <w:r w:rsidRPr="00745DA0">
        <w:rPr>
          <w:color w:val="000000" w:themeColor="text1"/>
        </w:rPr>
        <w:t xml:space="preserve">Uji </w:t>
      </w:r>
      <w:proofErr w:type="spellStart"/>
      <w:r w:rsidRPr="00745DA0">
        <w:rPr>
          <w:color w:val="000000" w:themeColor="text1"/>
        </w:rPr>
        <w:t>Parsial</w:t>
      </w:r>
      <w:proofErr w:type="spellEnd"/>
      <w:r w:rsidRPr="00745DA0">
        <w:rPr>
          <w:color w:val="000000" w:themeColor="text1"/>
        </w:rPr>
        <w:t xml:space="preserve"> (Uji t)</w:t>
      </w:r>
    </w:p>
    <w:p w14:paraId="4A12EF15" w14:textId="77777777" w:rsidR="002271A1" w:rsidRPr="001F2543" w:rsidRDefault="002271A1" w:rsidP="002271A1">
      <w:pPr>
        <w:pStyle w:val="ListParagraph"/>
        <w:ind w:left="360"/>
        <w:rPr>
          <w:color w:val="000000" w:themeColor="text1"/>
          <w:lang w:val="da-DK"/>
        </w:rPr>
      </w:pPr>
      <w:r w:rsidRPr="001F2543">
        <w:rPr>
          <w:color w:val="000000" w:themeColor="text1"/>
          <w:lang w:val="da-DK"/>
        </w:rPr>
        <w:t xml:space="preserve">Pengujian ini bertujuan melihat pengaruh dari masing-masing variabel independen terhadap variabel dependen </w:t>
      </w:r>
      <w:r>
        <w:fldChar w:fldCharType="begin"/>
      </w:r>
      <w:r w:rsidRPr="001F2543">
        <w:rPr>
          <w:lang w:val="da-DK"/>
        </w:rPr>
        <w:instrText>HYPERLINK \l "Ghozali"</w:instrText>
      </w:r>
      <w:r>
        <w:fldChar w:fldCharType="separate"/>
      </w:r>
      <w:r w:rsidRPr="00745DA0">
        <w:rPr>
          <w:rStyle w:val="Hyperlink"/>
          <w:color w:val="000000" w:themeColor="text1"/>
          <w:u w:val="none"/>
        </w:rPr>
        <w:fldChar w:fldCharType="begin" w:fldLock="1"/>
      </w:r>
      <w:r w:rsidRPr="001F2543">
        <w:rPr>
          <w:rStyle w:val="Hyperlink"/>
          <w:color w:val="000000" w:themeColor="text1"/>
          <w:u w:val="none"/>
          <w:lang w:val="da-DK"/>
        </w:rPr>
        <w:instrText>ADDIN CSL_CITATION {"citationItems":[{"id":"ITEM-1","itemData":{"author":[{"dropping-particle":"","family":"Ghozali","given":"Imam","non-dropping-particle":"","parse-names":false,"suffix":""}],"id":"ITEM-1","issued":{"date-parts":[["2018"]]},"publisher":"Universitas Diponegoro","publisher-place":"Semarang","title":"Aplikasi Analisis Multivariate SPSS 25 (9th ed.)","type":"book"},"uris":["http://www.mendeley.com/documents/?uuid=ce1af0b5-6dc7-4a56-9ed8-d76d63d98f67"]}],"mendeley":{"formattedCitation":"[10]","plainTextFormattedCitation":"[10]"},"properties":{"noteIndex":0},"schema":"https://github.com/citation-style-language/schema/raw/master/csl-citation.json"}</w:instrText>
      </w:r>
      <w:r w:rsidRPr="00745DA0">
        <w:rPr>
          <w:rStyle w:val="Hyperlink"/>
          <w:color w:val="000000" w:themeColor="text1"/>
          <w:u w:val="none"/>
        </w:rPr>
        <w:fldChar w:fldCharType="separate"/>
      </w:r>
      <w:r w:rsidRPr="001F2543">
        <w:rPr>
          <w:rStyle w:val="Hyperlink"/>
          <w:noProof/>
          <w:color w:val="000000" w:themeColor="text1"/>
          <w:u w:val="none"/>
          <w:lang w:val="da-DK"/>
        </w:rPr>
        <w:t>[10]</w:t>
      </w:r>
      <w:r w:rsidRPr="00745DA0">
        <w:rPr>
          <w:rStyle w:val="Hyperlink"/>
          <w:color w:val="000000" w:themeColor="text1"/>
          <w:u w:val="none"/>
        </w:rPr>
        <w:fldChar w:fldCharType="end"/>
      </w:r>
      <w:r>
        <w:rPr>
          <w:rStyle w:val="Hyperlink"/>
          <w:color w:val="000000" w:themeColor="text1"/>
          <w:u w:val="none"/>
        </w:rPr>
        <w:fldChar w:fldCharType="end"/>
      </w:r>
      <w:r w:rsidRPr="001F2543">
        <w:rPr>
          <w:color w:val="000000" w:themeColor="text1"/>
          <w:lang w:val="da-DK"/>
        </w:rPr>
        <w:t>. Secara individual, variabel independen mempunyai pengaruh signifikan terhadap variabel dependen jika nilai signifikansi uji t &lt; 0,05 begitu jula sebaliknya.</w:t>
      </w:r>
    </w:p>
    <w:p w14:paraId="536AD431" w14:textId="678205DD" w:rsidR="002271A1" w:rsidRPr="00260AA4" w:rsidRDefault="00260AA4" w:rsidP="00260AA4">
      <w:pPr>
        <w:pStyle w:val="Heading1"/>
        <w:spacing w:before="120" w:after="120"/>
        <w:ind w:left="357" w:hanging="357"/>
        <w:rPr>
          <w:color w:val="000000" w:themeColor="text1"/>
        </w:rPr>
      </w:pPr>
      <w:r w:rsidRPr="00260AA4">
        <w:rPr>
          <w:color w:val="000000" w:themeColor="text1"/>
        </w:rPr>
        <w:t>HASIL DAN PEMBAHASAN</w:t>
      </w:r>
    </w:p>
    <w:p w14:paraId="43D81516" w14:textId="77777777" w:rsidR="00260AA4" w:rsidRDefault="002271A1" w:rsidP="00260AA4">
      <w:pPr>
        <w:ind w:firstLine="567"/>
        <w:rPr>
          <w:color w:val="000000" w:themeColor="text1"/>
          <w:szCs w:val="20"/>
          <w:lang w:val="da-DK"/>
        </w:rPr>
      </w:pPr>
      <w:r w:rsidRPr="001F2543">
        <w:rPr>
          <w:color w:val="000000" w:themeColor="text1"/>
          <w:szCs w:val="20"/>
          <w:lang w:val="da-DK"/>
        </w:rPr>
        <w:t xml:space="preserve">Hasil pengujian kualitas data melalui validitas menyatakan bahwa variabel pengetahuan, kondisi keuangan, akuntabilitas pelayanan publik, tarif, dan sanksi administrasi serta kepatuhan wajib pajak mempunyai kriteria valid dimana nilai </w:t>
      </w:r>
      <m:oMath>
        <m:sSub>
          <m:sSubPr>
            <m:ctrlPr>
              <w:rPr>
                <w:rFonts w:ascii="Cambria Math" w:hAnsi="Cambria Math"/>
                <w:color w:val="000000" w:themeColor="text1"/>
                <w:szCs w:val="20"/>
              </w:rPr>
            </m:ctrlPr>
          </m:sSubPr>
          <m:e>
            <m:r>
              <m:rPr>
                <m:sty m:val="p"/>
              </m:rPr>
              <w:rPr>
                <w:rFonts w:ascii="Cambria Math" w:hAnsi="Cambria Math"/>
                <w:color w:val="000000" w:themeColor="text1"/>
                <w:szCs w:val="20"/>
                <w:lang w:val="da-DK"/>
              </w:rPr>
              <m:t>r</m:t>
            </m:r>
          </m:e>
          <m:sub>
            <m:r>
              <m:rPr>
                <m:sty m:val="p"/>
              </m:rPr>
              <w:rPr>
                <w:rFonts w:ascii="Cambria Math" w:hAnsi="Cambria Math"/>
                <w:color w:val="000000" w:themeColor="text1"/>
                <w:szCs w:val="20"/>
                <w:lang w:val="da-DK"/>
              </w:rPr>
              <m:t xml:space="preserve">hitung </m:t>
            </m:r>
          </m:sub>
        </m:sSub>
        <m:r>
          <m:rPr>
            <m:sty m:val="p"/>
          </m:rPr>
          <w:rPr>
            <w:rFonts w:ascii="Cambria Math" w:hAnsi="Cambria Math"/>
            <w:color w:val="000000" w:themeColor="text1"/>
            <w:szCs w:val="20"/>
            <w:lang w:val="da-DK"/>
          </w:rPr>
          <m:t xml:space="preserve"> </m:t>
        </m:r>
      </m:oMath>
      <w:r w:rsidRPr="001F2543">
        <w:rPr>
          <w:color w:val="000000" w:themeColor="text1"/>
          <w:szCs w:val="20"/>
          <w:lang w:val="da-DK"/>
        </w:rPr>
        <w:t xml:space="preserve">&gt; </w:t>
      </w:r>
      <m:oMath>
        <m:sSub>
          <m:sSubPr>
            <m:ctrlPr>
              <w:rPr>
                <w:rFonts w:ascii="Cambria Math" w:hAnsi="Cambria Math"/>
                <w:color w:val="000000" w:themeColor="text1"/>
                <w:szCs w:val="20"/>
              </w:rPr>
            </m:ctrlPr>
          </m:sSubPr>
          <m:e>
            <m:r>
              <m:rPr>
                <m:sty m:val="p"/>
              </m:rPr>
              <w:rPr>
                <w:rFonts w:ascii="Cambria Math" w:hAnsi="Cambria Math"/>
                <w:color w:val="000000" w:themeColor="text1"/>
                <w:szCs w:val="20"/>
                <w:lang w:val="da-DK"/>
              </w:rPr>
              <m:t>r</m:t>
            </m:r>
          </m:e>
          <m:sub>
            <m:r>
              <m:rPr>
                <m:sty m:val="p"/>
              </m:rPr>
              <w:rPr>
                <w:rFonts w:ascii="Cambria Math" w:hAnsi="Cambria Math"/>
                <w:color w:val="000000" w:themeColor="text1"/>
                <w:szCs w:val="20"/>
                <w:lang w:val="da-DK"/>
              </w:rPr>
              <m:t>tabel</m:t>
            </m:r>
          </m:sub>
        </m:sSub>
      </m:oMath>
      <w:r w:rsidRPr="001F2543">
        <w:rPr>
          <w:color w:val="000000" w:themeColor="text1"/>
          <w:szCs w:val="20"/>
          <w:lang w:val="da-DK"/>
        </w:rPr>
        <w:t xml:space="preserve"> (0,1966).  Atas pengujian reliabilitas yang digunakan mengukur tingkat konsistensi dari indikator pernyataan memperoleh hasil bahwa semua pernyataan dalam kuesioner penelitian reliabel dimana memiliki nilai Cronbach’s Alpha lebih besar dari 0,6.</w:t>
      </w:r>
    </w:p>
    <w:p w14:paraId="79F1E893" w14:textId="0A1E34B1" w:rsidR="002271A1" w:rsidRPr="00260AA4" w:rsidRDefault="002271A1" w:rsidP="00260AA4">
      <w:pPr>
        <w:ind w:firstLine="567"/>
        <w:rPr>
          <w:color w:val="000000" w:themeColor="text1"/>
          <w:szCs w:val="20"/>
          <w:lang w:val="da-DK"/>
        </w:rPr>
      </w:pPr>
      <w:r w:rsidRPr="001F2543">
        <w:rPr>
          <w:color w:val="000000" w:themeColor="text1"/>
          <w:szCs w:val="20"/>
          <w:lang w:val="da-DK"/>
        </w:rPr>
        <w:t xml:space="preserve">Hasil pengujian asumsi klasik melalui pengujian normalitas memperoleh nilai signifikansi sebesar 0,200. Angka 0,200 memiliki arti model regresi dapat dikatakan normal karena tingkat signifikannya melebihi 0,05. Berdasarkan pengujian multikolinearitas menunjukkan variabel pengetahuan nilai tolerance 0,663 dan VIF 1,507, variabel kondisi keuangan nilai tolerance 0,663 dan VIF 1,509, variabel akuntabilitas pelayanan publik nilai tolerance 0,537 dan VIF 1,862, variabel tarif nilai tolerance 0,880 dan VIF 1,136, dan variabel sanksi administrasi nilai tolerance 0,569 dan VIF 1,757. Keseluruhan variabel independen mempunyai nilai tolerance &gt; 0,10 dan VIF &lt; 10 </w:t>
      </w:r>
      <w:r w:rsidRPr="001F2543">
        <w:rPr>
          <w:color w:val="000000" w:themeColor="text1"/>
          <w:szCs w:val="20"/>
          <w:lang w:val="da-DK"/>
        </w:rPr>
        <w:lastRenderedPageBreak/>
        <w:t xml:space="preserve">yang berarti tidak terdapat korelasi antar variabel independen </w:t>
      </w:r>
      <w:r w:rsidR="001952D0" w:rsidRPr="001F2543">
        <w:rPr>
          <w:color w:val="000000" w:themeColor="text1"/>
          <w:szCs w:val="20"/>
          <w:lang w:val="da-DK"/>
        </w:rPr>
        <w:t xml:space="preserve">sehingga layak untuk digunakan. </w:t>
      </w:r>
      <w:r w:rsidRPr="001F2543">
        <w:rPr>
          <w:color w:val="000000" w:themeColor="text1"/>
          <w:szCs w:val="20"/>
          <w:lang w:val="da-DK"/>
        </w:rPr>
        <w:t xml:space="preserve">Berdasarkan pengujian heteroskedastisitas menunjukkan hasil bahwa model regresi yang digunakan dapat dinyatakan bebas dari heteroskedastisitas. </w:t>
      </w:r>
      <w:proofErr w:type="spellStart"/>
      <w:r w:rsidRPr="00745DA0">
        <w:rPr>
          <w:color w:val="000000" w:themeColor="text1"/>
          <w:szCs w:val="20"/>
        </w:rPr>
        <w:t>Berikut</w:t>
      </w:r>
      <w:proofErr w:type="spellEnd"/>
      <w:r w:rsidRPr="00745DA0">
        <w:rPr>
          <w:color w:val="000000" w:themeColor="text1"/>
          <w:szCs w:val="20"/>
        </w:rPr>
        <w:t xml:space="preserve"> </w:t>
      </w:r>
      <w:proofErr w:type="spellStart"/>
      <w:r w:rsidRPr="00745DA0">
        <w:rPr>
          <w:color w:val="000000" w:themeColor="text1"/>
          <w:szCs w:val="20"/>
        </w:rPr>
        <w:t>pola</w:t>
      </w:r>
      <w:proofErr w:type="spellEnd"/>
      <w:r w:rsidRPr="00745DA0">
        <w:rPr>
          <w:color w:val="000000" w:themeColor="text1"/>
          <w:szCs w:val="20"/>
        </w:rPr>
        <w:t xml:space="preserve"> </w:t>
      </w:r>
      <w:proofErr w:type="spellStart"/>
      <w:r w:rsidRPr="00745DA0">
        <w:rPr>
          <w:color w:val="000000" w:themeColor="text1"/>
          <w:szCs w:val="20"/>
        </w:rPr>
        <w:t>gambar</w:t>
      </w:r>
      <w:proofErr w:type="spellEnd"/>
      <w:r w:rsidRPr="00745DA0">
        <w:rPr>
          <w:color w:val="000000" w:themeColor="text1"/>
          <w:szCs w:val="20"/>
        </w:rPr>
        <w:t xml:space="preserve"> scatterplot.</w:t>
      </w:r>
    </w:p>
    <w:p w14:paraId="50744C9B" w14:textId="003A3BA9" w:rsidR="001952D0" w:rsidRDefault="00646DA2" w:rsidP="009C504F">
      <w:pPr>
        <w:pStyle w:val="Caption"/>
        <w:rPr>
          <w:color w:val="000000" w:themeColor="text1"/>
          <w:sz w:val="22"/>
        </w:rPr>
      </w:pPr>
      <w:r w:rsidRPr="00745DA0">
        <w:rPr>
          <w:rFonts w:asciiTheme="majorBidi" w:hAnsiTheme="majorBidi" w:cstheme="majorBidi"/>
          <w:noProof/>
          <w:color w:val="000000" w:themeColor="text1"/>
        </w:rPr>
        <w:drawing>
          <wp:anchor distT="0" distB="0" distL="114300" distR="114300" simplePos="0" relativeHeight="251662336" behindDoc="1" locked="0" layoutInCell="1" allowOverlap="1" wp14:anchorId="3FDBE635" wp14:editId="721B46F5">
            <wp:simplePos x="0" y="0"/>
            <wp:positionH relativeFrom="column">
              <wp:posOffset>-43815</wp:posOffset>
            </wp:positionH>
            <wp:positionV relativeFrom="paragraph">
              <wp:posOffset>20320</wp:posOffset>
            </wp:positionV>
            <wp:extent cx="2971800" cy="228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18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E25" w:rsidRPr="00745DA0">
        <w:rPr>
          <w:color w:val="000000" w:themeColor="text1"/>
          <w:sz w:val="22"/>
        </w:rPr>
        <w:t xml:space="preserve">Gambar </w:t>
      </w:r>
      <w:r w:rsidR="00260AA4">
        <w:rPr>
          <w:color w:val="000000" w:themeColor="text1"/>
          <w:sz w:val="22"/>
        </w:rPr>
        <w:t>4.</w:t>
      </w:r>
      <w:r w:rsidR="00DB0E25" w:rsidRPr="00745DA0">
        <w:rPr>
          <w:color w:val="000000" w:themeColor="text1"/>
          <w:sz w:val="22"/>
        </w:rPr>
        <w:fldChar w:fldCharType="begin"/>
      </w:r>
      <w:r w:rsidR="00DB0E25" w:rsidRPr="00745DA0">
        <w:rPr>
          <w:color w:val="000000" w:themeColor="text1"/>
          <w:sz w:val="22"/>
        </w:rPr>
        <w:instrText xml:space="preserve"> SEQ Gambar \* ARABIC </w:instrText>
      </w:r>
      <w:r w:rsidR="00DB0E25" w:rsidRPr="00745DA0">
        <w:rPr>
          <w:color w:val="000000" w:themeColor="text1"/>
          <w:sz w:val="22"/>
        </w:rPr>
        <w:fldChar w:fldCharType="separate"/>
      </w:r>
      <w:r w:rsidR="00DB0E25" w:rsidRPr="00745DA0">
        <w:rPr>
          <w:noProof/>
          <w:color w:val="000000" w:themeColor="text1"/>
          <w:sz w:val="22"/>
        </w:rPr>
        <w:t>2</w:t>
      </w:r>
      <w:r w:rsidR="00DB0E25" w:rsidRPr="00745DA0">
        <w:rPr>
          <w:color w:val="000000" w:themeColor="text1"/>
          <w:sz w:val="22"/>
        </w:rPr>
        <w:fldChar w:fldCharType="end"/>
      </w:r>
      <w:r w:rsidR="00DB0E25" w:rsidRPr="00745DA0">
        <w:rPr>
          <w:color w:val="000000" w:themeColor="text1"/>
          <w:sz w:val="22"/>
        </w:rPr>
        <w:t xml:space="preserve"> Scatterplot</w:t>
      </w:r>
    </w:p>
    <w:p w14:paraId="18D021BC" w14:textId="7A483C2B" w:rsidR="00646DA2" w:rsidRPr="0055251D" w:rsidRDefault="0055251D" w:rsidP="002271A1">
      <w:r>
        <w:t xml:space="preserve">Gambar </w:t>
      </w:r>
      <w:r w:rsidR="00260AA4">
        <w:t>4.</w:t>
      </w:r>
      <w:r>
        <w:t xml:space="preserve">2 </w:t>
      </w:r>
      <w:proofErr w:type="spellStart"/>
      <w:r>
        <w:t>tersebut</w:t>
      </w:r>
      <w:proofErr w:type="spellEnd"/>
      <w:r>
        <w:t xml:space="preserve"> </w:t>
      </w:r>
      <w:proofErr w:type="spellStart"/>
      <w:r>
        <w:t>tampak</w:t>
      </w:r>
      <w:proofErr w:type="spellEnd"/>
      <w:r>
        <w:t xml:space="preserve"> </w:t>
      </w:r>
      <w:proofErr w:type="spellStart"/>
      <w:proofErr w:type="gramStart"/>
      <w:r>
        <w:t>bahwa</w:t>
      </w:r>
      <w:proofErr w:type="spellEnd"/>
      <w:r>
        <w:t xml:space="preserve"> :</w:t>
      </w:r>
      <w:proofErr w:type="gramEnd"/>
      <w:r>
        <w:t xml:space="preserve"> (a) </w:t>
      </w:r>
      <w:proofErr w:type="spellStart"/>
      <w:r>
        <w:t>Titik-titik</w:t>
      </w:r>
      <w:proofErr w:type="spellEnd"/>
      <w:r>
        <w:t xml:space="preserve"> data </w:t>
      </w:r>
      <w:proofErr w:type="spellStart"/>
      <w:r>
        <w:t>menyebar</w:t>
      </w:r>
      <w:proofErr w:type="spellEnd"/>
      <w:r>
        <w:t xml:space="preserve"> di </w:t>
      </w:r>
      <w:proofErr w:type="spellStart"/>
      <w:r>
        <w:t>atas</w:t>
      </w:r>
      <w:proofErr w:type="spellEnd"/>
      <w:r>
        <w:t xml:space="preserve"> dan di </w:t>
      </w:r>
      <w:proofErr w:type="spellStart"/>
      <w:r>
        <w:t>bawah</w:t>
      </w:r>
      <w:proofErr w:type="spellEnd"/>
      <w:r>
        <w:t xml:space="preserve"> </w:t>
      </w:r>
      <w:proofErr w:type="spellStart"/>
      <w:r>
        <w:t>atau</w:t>
      </w:r>
      <w:proofErr w:type="spellEnd"/>
      <w:r>
        <w:t xml:space="preserve"> di </w:t>
      </w:r>
      <w:proofErr w:type="spellStart"/>
      <w:r>
        <w:t>sekitar</w:t>
      </w:r>
      <w:proofErr w:type="spellEnd"/>
      <w:r>
        <w:t xml:space="preserve"> </w:t>
      </w:r>
      <w:proofErr w:type="spellStart"/>
      <w:r>
        <w:t>nilai</w:t>
      </w:r>
      <w:proofErr w:type="spellEnd"/>
      <w:r>
        <w:t xml:space="preserve"> 0 (</w:t>
      </w:r>
      <w:proofErr w:type="spellStart"/>
      <w:r>
        <w:t>nol</w:t>
      </w:r>
      <w:proofErr w:type="spellEnd"/>
      <w:r>
        <w:t xml:space="preserve">); (b) </w:t>
      </w:r>
      <w:proofErr w:type="spellStart"/>
      <w:r>
        <w:t>Titik-titik</w:t>
      </w:r>
      <w:proofErr w:type="spellEnd"/>
      <w:r>
        <w:t xml:space="preserve"> data </w:t>
      </w:r>
      <w:proofErr w:type="spellStart"/>
      <w:r>
        <w:t>tidak</w:t>
      </w:r>
      <w:proofErr w:type="spellEnd"/>
      <w:r>
        <w:t xml:space="preserve"> </w:t>
      </w:r>
      <w:proofErr w:type="spellStart"/>
      <w:r>
        <w:t>terkumpul</w:t>
      </w:r>
      <w:proofErr w:type="spellEnd"/>
      <w:r>
        <w:t xml:space="preserve"> </w:t>
      </w:r>
      <w:proofErr w:type="spellStart"/>
      <w:r>
        <w:t>hanya</w:t>
      </w:r>
      <w:proofErr w:type="spellEnd"/>
      <w:r>
        <w:t xml:space="preserve"> pada </w:t>
      </w:r>
      <w:proofErr w:type="spellStart"/>
      <w:r>
        <w:t>daerah</w:t>
      </w:r>
      <w:proofErr w:type="spellEnd"/>
      <w:r>
        <w:t xml:space="preserve"> </w:t>
      </w:r>
      <w:proofErr w:type="spellStart"/>
      <w:r>
        <w:t>tertentu</w:t>
      </w:r>
      <w:proofErr w:type="spellEnd"/>
      <w:r>
        <w:t xml:space="preserve">, </w:t>
      </w:r>
      <w:proofErr w:type="spellStart"/>
      <w:r>
        <w:t>baik</w:t>
      </w:r>
      <w:proofErr w:type="spellEnd"/>
      <w:r>
        <w:t xml:space="preserve"> </w:t>
      </w:r>
      <w:proofErr w:type="spellStart"/>
      <w:r>
        <w:t>itu</w:t>
      </w:r>
      <w:proofErr w:type="spellEnd"/>
      <w:r>
        <w:t xml:space="preserve"> di </w:t>
      </w:r>
      <w:proofErr w:type="spellStart"/>
      <w:r>
        <w:t>atas</w:t>
      </w:r>
      <w:proofErr w:type="spellEnd"/>
      <w:r>
        <w:t xml:space="preserve"> </w:t>
      </w:r>
      <w:proofErr w:type="spellStart"/>
      <w:r>
        <w:t>atau</w:t>
      </w:r>
      <w:proofErr w:type="spellEnd"/>
      <w:r>
        <w:t xml:space="preserve"> di </w:t>
      </w:r>
      <w:proofErr w:type="spellStart"/>
      <w:r>
        <w:t>bawah</w:t>
      </w:r>
      <w:proofErr w:type="spellEnd"/>
      <w:r>
        <w:t xml:space="preserve"> </w:t>
      </w:r>
      <w:proofErr w:type="spellStart"/>
      <w:r>
        <w:t>saja</w:t>
      </w:r>
      <w:proofErr w:type="spellEnd"/>
      <w:r>
        <w:t xml:space="preserve">; (c) </w:t>
      </w:r>
      <w:proofErr w:type="spellStart"/>
      <w:r>
        <w:t>Penyebaran</w:t>
      </w:r>
      <w:proofErr w:type="spellEnd"/>
      <w:r>
        <w:t xml:space="preserve"> </w:t>
      </w:r>
      <w:proofErr w:type="spellStart"/>
      <w:r>
        <w:t>titik-titik</w:t>
      </w:r>
      <w:proofErr w:type="spellEnd"/>
      <w:r>
        <w:t xml:space="preserve"> data </w:t>
      </w:r>
      <w:proofErr w:type="spellStart"/>
      <w:r>
        <w:t>tidak</w:t>
      </w:r>
      <w:proofErr w:type="spellEnd"/>
      <w:r>
        <w:t xml:space="preserve"> </w:t>
      </w:r>
      <w:proofErr w:type="spellStart"/>
      <w:r>
        <w:t>membentuk</w:t>
      </w:r>
      <w:proofErr w:type="spellEnd"/>
      <w:r>
        <w:t xml:space="preserve"> </w:t>
      </w:r>
      <w:proofErr w:type="spellStart"/>
      <w:r>
        <w:t>pola</w:t>
      </w:r>
      <w:proofErr w:type="spellEnd"/>
      <w:r>
        <w:t xml:space="preserve"> </w:t>
      </w:r>
      <w:proofErr w:type="spellStart"/>
      <w:r>
        <w:t>bergelombang</w:t>
      </w:r>
      <w:proofErr w:type="spellEnd"/>
      <w:r>
        <w:t xml:space="preserve"> </w:t>
      </w:r>
      <w:proofErr w:type="spellStart"/>
      <w:r>
        <w:t>melebar</w:t>
      </w:r>
      <w:proofErr w:type="spellEnd"/>
      <w:r>
        <w:t xml:space="preserve"> </w:t>
      </w:r>
      <w:proofErr w:type="spellStart"/>
      <w:r>
        <w:t>kemudian</w:t>
      </w:r>
      <w:proofErr w:type="spellEnd"/>
      <w:r>
        <w:t xml:space="preserve"> </w:t>
      </w:r>
      <w:proofErr w:type="spellStart"/>
      <w:r>
        <w:t>menyempit</w:t>
      </w:r>
      <w:proofErr w:type="spellEnd"/>
      <w:r>
        <w:t xml:space="preserve"> dan </w:t>
      </w:r>
      <w:proofErr w:type="spellStart"/>
      <w:r>
        <w:t>melebar</w:t>
      </w:r>
      <w:proofErr w:type="spellEnd"/>
      <w:r>
        <w:t xml:space="preserve"> </w:t>
      </w:r>
      <w:proofErr w:type="spellStart"/>
      <w:r>
        <w:t>kembali</w:t>
      </w:r>
      <w:proofErr w:type="spellEnd"/>
      <w:r>
        <w:t xml:space="preserve">; (d) </w:t>
      </w:r>
      <w:proofErr w:type="spellStart"/>
      <w:r>
        <w:t>Penyebaran</w:t>
      </w:r>
      <w:proofErr w:type="spellEnd"/>
      <w:r>
        <w:t xml:space="preserve"> </w:t>
      </w:r>
      <w:proofErr w:type="spellStart"/>
      <w:r>
        <w:t>titik-titik</w:t>
      </w:r>
      <w:proofErr w:type="spellEnd"/>
      <w:r>
        <w:t xml:space="preserve"> data </w:t>
      </w:r>
      <w:proofErr w:type="spellStart"/>
      <w:r>
        <w:t>tidak</w:t>
      </w:r>
      <w:proofErr w:type="spellEnd"/>
      <w:r>
        <w:t xml:space="preserve"> </w:t>
      </w:r>
      <w:proofErr w:type="spellStart"/>
      <w:r>
        <w:t>berpola</w:t>
      </w:r>
      <w:proofErr w:type="spellEnd"/>
      <w:r>
        <w:t xml:space="preserve">. Model </w:t>
      </w:r>
      <w:proofErr w:type="spellStart"/>
      <w:r>
        <w:t>regresi</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dinyatakan</w:t>
      </w:r>
      <w:proofErr w:type="spellEnd"/>
      <w:r>
        <w:t xml:space="preserve"> </w:t>
      </w:r>
      <w:proofErr w:type="spellStart"/>
      <w:r>
        <w:t>bebas</w:t>
      </w:r>
      <w:proofErr w:type="spellEnd"/>
      <w:r>
        <w:t xml:space="preserve"> </w:t>
      </w:r>
      <w:proofErr w:type="spellStart"/>
      <w:r>
        <w:t>dari</w:t>
      </w:r>
      <w:proofErr w:type="spellEnd"/>
      <w:r>
        <w:t xml:space="preserve"> </w:t>
      </w:r>
      <w:proofErr w:type="spellStart"/>
      <w:r>
        <w:t>heteroskedastisitas</w:t>
      </w:r>
      <w:proofErr w:type="spellEnd"/>
      <w:r>
        <w:t xml:space="preserve">. </w:t>
      </w:r>
    </w:p>
    <w:p w14:paraId="03AAE1CC" w14:textId="77777777" w:rsidR="00646DA2" w:rsidRPr="00745DA0" w:rsidRDefault="00646DA2" w:rsidP="00646DA2">
      <w:pPr>
        <w:ind w:left="720" w:firstLine="720"/>
        <w:jc w:val="center"/>
        <w:rPr>
          <w:color w:val="000000" w:themeColor="text1"/>
          <w:szCs w:val="20"/>
        </w:rPr>
      </w:pPr>
    </w:p>
    <w:p w14:paraId="6273EDDF" w14:textId="149A1D61" w:rsidR="001952D0" w:rsidRDefault="00646DA2" w:rsidP="00260AA4">
      <w:pPr>
        <w:ind w:left="720" w:hanging="11"/>
        <w:jc w:val="center"/>
        <w:rPr>
          <w:color w:val="000000" w:themeColor="text1"/>
          <w:sz w:val="22"/>
          <w:szCs w:val="20"/>
        </w:rPr>
      </w:pPr>
      <w:proofErr w:type="spellStart"/>
      <w:r w:rsidRPr="00745DA0">
        <w:rPr>
          <w:color w:val="000000" w:themeColor="text1"/>
          <w:sz w:val="22"/>
          <w:szCs w:val="20"/>
        </w:rPr>
        <w:t>Tabel</w:t>
      </w:r>
      <w:proofErr w:type="spellEnd"/>
      <w:r w:rsidRPr="00745DA0">
        <w:rPr>
          <w:color w:val="000000" w:themeColor="text1"/>
          <w:sz w:val="22"/>
          <w:szCs w:val="20"/>
        </w:rPr>
        <w:t xml:space="preserve"> </w:t>
      </w:r>
      <w:r w:rsidR="00260AA4">
        <w:rPr>
          <w:color w:val="000000" w:themeColor="text1"/>
          <w:sz w:val="22"/>
          <w:szCs w:val="20"/>
        </w:rPr>
        <w:t xml:space="preserve">4.1 </w:t>
      </w:r>
      <w:r w:rsidRPr="00745DA0">
        <w:rPr>
          <w:color w:val="000000" w:themeColor="text1"/>
          <w:sz w:val="22"/>
          <w:szCs w:val="20"/>
        </w:rPr>
        <w:t xml:space="preserve">Uji </w:t>
      </w:r>
      <w:proofErr w:type="spellStart"/>
      <w:r w:rsidRPr="00745DA0">
        <w:rPr>
          <w:color w:val="000000" w:themeColor="text1"/>
          <w:sz w:val="22"/>
          <w:szCs w:val="20"/>
        </w:rPr>
        <w:t>Analisis</w:t>
      </w:r>
      <w:proofErr w:type="spellEnd"/>
      <w:r w:rsidRPr="00745DA0">
        <w:rPr>
          <w:color w:val="000000" w:themeColor="text1"/>
          <w:sz w:val="22"/>
          <w:szCs w:val="20"/>
        </w:rPr>
        <w:t xml:space="preserve"> </w:t>
      </w:r>
      <w:proofErr w:type="spellStart"/>
      <w:r w:rsidRPr="00745DA0">
        <w:rPr>
          <w:color w:val="000000" w:themeColor="text1"/>
          <w:sz w:val="22"/>
          <w:szCs w:val="20"/>
        </w:rPr>
        <w:t>Regresi</w:t>
      </w:r>
      <w:proofErr w:type="spellEnd"/>
      <w:r w:rsidRPr="00745DA0">
        <w:rPr>
          <w:color w:val="000000" w:themeColor="text1"/>
          <w:sz w:val="22"/>
          <w:szCs w:val="20"/>
        </w:rPr>
        <w:t xml:space="preserve"> Linear </w:t>
      </w:r>
      <w:proofErr w:type="spellStart"/>
      <w:r w:rsidRPr="00745DA0">
        <w:rPr>
          <w:color w:val="000000" w:themeColor="text1"/>
          <w:sz w:val="22"/>
          <w:szCs w:val="20"/>
        </w:rPr>
        <w:t>Berganda</w:t>
      </w:r>
      <w:proofErr w:type="spellEnd"/>
    </w:p>
    <w:tbl>
      <w:tblPr>
        <w:tblpPr w:leftFromText="180" w:rightFromText="180" w:vertAnchor="text" w:horzAnchor="margin" w:tblpY="41"/>
        <w:tblW w:w="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1156"/>
        <w:gridCol w:w="720"/>
        <w:gridCol w:w="540"/>
        <w:gridCol w:w="900"/>
        <w:gridCol w:w="630"/>
        <w:gridCol w:w="450"/>
      </w:tblGrid>
      <w:tr w:rsidR="0055251D" w:rsidRPr="00745DA0" w14:paraId="35D6645A" w14:textId="77777777" w:rsidTr="00486F35">
        <w:trPr>
          <w:cantSplit/>
          <w:trHeight w:val="204"/>
          <w:tblHeader/>
        </w:trPr>
        <w:tc>
          <w:tcPr>
            <w:tcW w:w="4685" w:type="dxa"/>
            <w:gridSpan w:val="7"/>
            <w:shd w:val="clear" w:color="auto" w:fill="FFFFFF"/>
            <w:vAlign w:val="center"/>
          </w:tcPr>
          <w:p w14:paraId="63C91FD0" w14:textId="77777777" w:rsidR="0055251D" w:rsidRPr="00745DA0" w:rsidRDefault="0055251D" w:rsidP="0055251D">
            <w:pPr>
              <w:autoSpaceDE w:val="0"/>
              <w:autoSpaceDN w:val="0"/>
              <w:adjustRightInd w:val="0"/>
              <w:ind w:left="60" w:right="60"/>
              <w:jc w:val="center"/>
              <w:rPr>
                <w:b/>
                <w:bCs/>
                <w:color w:val="000000" w:themeColor="text1"/>
                <w:sz w:val="18"/>
                <w:szCs w:val="20"/>
              </w:rPr>
            </w:pPr>
            <w:proofErr w:type="spellStart"/>
            <w:r w:rsidRPr="00745DA0">
              <w:rPr>
                <w:b/>
                <w:bCs/>
                <w:color w:val="000000" w:themeColor="text1"/>
                <w:sz w:val="18"/>
                <w:szCs w:val="20"/>
              </w:rPr>
              <w:t>Coefficientsa</w:t>
            </w:r>
            <w:proofErr w:type="spellEnd"/>
          </w:p>
        </w:tc>
      </w:tr>
      <w:tr w:rsidR="00486F35" w:rsidRPr="00745DA0" w14:paraId="195DDC9F" w14:textId="77777777" w:rsidTr="00486F35">
        <w:trPr>
          <w:cantSplit/>
          <w:trHeight w:val="408"/>
          <w:tblHeader/>
        </w:trPr>
        <w:tc>
          <w:tcPr>
            <w:tcW w:w="1445" w:type="dxa"/>
            <w:gridSpan w:val="2"/>
            <w:vMerge w:val="restart"/>
            <w:shd w:val="clear" w:color="auto" w:fill="FFFFFF"/>
            <w:vAlign w:val="center"/>
          </w:tcPr>
          <w:p w14:paraId="7CD498D9" w14:textId="77777777" w:rsidR="0055251D" w:rsidRPr="00745DA0" w:rsidRDefault="0055251D" w:rsidP="0055251D">
            <w:pPr>
              <w:autoSpaceDE w:val="0"/>
              <w:autoSpaceDN w:val="0"/>
              <w:adjustRightInd w:val="0"/>
              <w:ind w:left="60" w:right="60"/>
              <w:jc w:val="center"/>
              <w:rPr>
                <w:b/>
                <w:bCs/>
                <w:color w:val="000000" w:themeColor="text1"/>
                <w:sz w:val="18"/>
                <w:szCs w:val="20"/>
              </w:rPr>
            </w:pPr>
            <w:r w:rsidRPr="00745DA0">
              <w:rPr>
                <w:b/>
                <w:bCs/>
                <w:color w:val="000000" w:themeColor="text1"/>
                <w:sz w:val="18"/>
                <w:szCs w:val="20"/>
              </w:rPr>
              <w:t>Model</w:t>
            </w:r>
          </w:p>
        </w:tc>
        <w:tc>
          <w:tcPr>
            <w:tcW w:w="1260" w:type="dxa"/>
            <w:gridSpan w:val="2"/>
            <w:shd w:val="clear" w:color="auto" w:fill="FFFFFF"/>
            <w:vAlign w:val="center"/>
          </w:tcPr>
          <w:p w14:paraId="02F8B9F7" w14:textId="77777777" w:rsidR="0055251D" w:rsidRPr="00745DA0" w:rsidRDefault="0055251D" w:rsidP="0055251D">
            <w:pPr>
              <w:autoSpaceDE w:val="0"/>
              <w:autoSpaceDN w:val="0"/>
              <w:adjustRightInd w:val="0"/>
              <w:ind w:left="60" w:right="60"/>
              <w:jc w:val="center"/>
              <w:rPr>
                <w:b/>
                <w:bCs/>
                <w:color w:val="000000" w:themeColor="text1"/>
                <w:sz w:val="18"/>
                <w:szCs w:val="20"/>
              </w:rPr>
            </w:pPr>
            <w:r w:rsidRPr="00745DA0">
              <w:rPr>
                <w:b/>
                <w:bCs/>
                <w:color w:val="000000" w:themeColor="text1"/>
                <w:sz w:val="18"/>
                <w:szCs w:val="20"/>
              </w:rPr>
              <w:t>Unstandardized Coefficients</w:t>
            </w:r>
          </w:p>
        </w:tc>
        <w:tc>
          <w:tcPr>
            <w:tcW w:w="900" w:type="dxa"/>
            <w:shd w:val="clear" w:color="auto" w:fill="FFFFFF"/>
            <w:vAlign w:val="center"/>
          </w:tcPr>
          <w:p w14:paraId="1B02F965" w14:textId="77777777" w:rsidR="0055251D" w:rsidRPr="00745DA0" w:rsidRDefault="0055251D" w:rsidP="0055251D">
            <w:pPr>
              <w:autoSpaceDE w:val="0"/>
              <w:autoSpaceDN w:val="0"/>
              <w:adjustRightInd w:val="0"/>
              <w:ind w:left="60" w:right="60"/>
              <w:jc w:val="center"/>
              <w:rPr>
                <w:b/>
                <w:bCs/>
                <w:color w:val="000000" w:themeColor="text1"/>
                <w:sz w:val="18"/>
                <w:szCs w:val="20"/>
              </w:rPr>
            </w:pPr>
            <w:r w:rsidRPr="00745DA0">
              <w:rPr>
                <w:b/>
                <w:bCs/>
                <w:color w:val="000000" w:themeColor="text1"/>
                <w:sz w:val="18"/>
                <w:szCs w:val="20"/>
              </w:rPr>
              <w:t>Standardized Coefficients</w:t>
            </w:r>
          </w:p>
        </w:tc>
        <w:tc>
          <w:tcPr>
            <w:tcW w:w="630" w:type="dxa"/>
            <w:vMerge w:val="restart"/>
            <w:shd w:val="clear" w:color="auto" w:fill="FFFFFF"/>
            <w:vAlign w:val="center"/>
          </w:tcPr>
          <w:p w14:paraId="5C26682A" w14:textId="77777777" w:rsidR="0055251D" w:rsidRPr="00745DA0" w:rsidRDefault="0055251D" w:rsidP="0055251D">
            <w:pPr>
              <w:autoSpaceDE w:val="0"/>
              <w:autoSpaceDN w:val="0"/>
              <w:adjustRightInd w:val="0"/>
              <w:ind w:left="60" w:right="60"/>
              <w:jc w:val="center"/>
              <w:rPr>
                <w:b/>
                <w:bCs/>
                <w:color w:val="000000" w:themeColor="text1"/>
                <w:sz w:val="18"/>
                <w:szCs w:val="20"/>
              </w:rPr>
            </w:pPr>
            <w:r w:rsidRPr="00745DA0">
              <w:rPr>
                <w:b/>
                <w:bCs/>
                <w:color w:val="000000" w:themeColor="text1"/>
                <w:sz w:val="18"/>
                <w:szCs w:val="20"/>
              </w:rPr>
              <w:t>t</w:t>
            </w:r>
          </w:p>
        </w:tc>
        <w:tc>
          <w:tcPr>
            <w:tcW w:w="450" w:type="dxa"/>
            <w:vMerge w:val="restart"/>
            <w:shd w:val="clear" w:color="auto" w:fill="FFFFFF"/>
            <w:vAlign w:val="center"/>
          </w:tcPr>
          <w:p w14:paraId="4877073F" w14:textId="77777777" w:rsidR="0055251D" w:rsidRPr="00745DA0" w:rsidRDefault="0055251D" w:rsidP="0055251D">
            <w:pPr>
              <w:autoSpaceDE w:val="0"/>
              <w:autoSpaceDN w:val="0"/>
              <w:adjustRightInd w:val="0"/>
              <w:ind w:left="60" w:right="60"/>
              <w:jc w:val="center"/>
              <w:rPr>
                <w:b/>
                <w:bCs/>
                <w:color w:val="000000" w:themeColor="text1"/>
                <w:sz w:val="18"/>
                <w:szCs w:val="20"/>
              </w:rPr>
            </w:pPr>
            <w:r w:rsidRPr="00745DA0">
              <w:rPr>
                <w:b/>
                <w:bCs/>
                <w:color w:val="000000" w:themeColor="text1"/>
                <w:sz w:val="18"/>
                <w:szCs w:val="20"/>
              </w:rPr>
              <w:t>Sig.</w:t>
            </w:r>
          </w:p>
        </w:tc>
      </w:tr>
      <w:tr w:rsidR="00486F35" w:rsidRPr="00745DA0" w14:paraId="043F0056" w14:textId="77777777" w:rsidTr="00486F35">
        <w:trPr>
          <w:cantSplit/>
          <w:trHeight w:val="204"/>
          <w:tblHeader/>
        </w:trPr>
        <w:tc>
          <w:tcPr>
            <w:tcW w:w="1445" w:type="dxa"/>
            <w:gridSpan w:val="2"/>
            <w:vMerge/>
            <w:shd w:val="clear" w:color="auto" w:fill="FFFFFF"/>
            <w:vAlign w:val="bottom"/>
          </w:tcPr>
          <w:p w14:paraId="40E58658" w14:textId="77777777" w:rsidR="0055251D" w:rsidRPr="00745DA0" w:rsidRDefault="0055251D" w:rsidP="0055251D">
            <w:pPr>
              <w:autoSpaceDE w:val="0"/>
              <w:autoSpaceDN w:val="0"/>
              <w:adjustRightInd w:val="0"/>
              <w:jc w:val="center"/>
              <w:rPr>
                <w:color w:val="000000" w:themeColor="text1"/>
                <w:sz w:val="18"/>
                <w:szCs w:val="20"/>
              </w:rPr>
            </w:pPr>
          </w:p>
        </w:tc>
        <w:tc>
          <w:tcPr>
            <w:tcW w:w="720" w:type="dxa"/>
            <w:tcBorders>
              <w:bottom w:val="single" w:sz="12" w:space="0" w:color="FF0000"/>
            </w:tcBorders>
            <w:shd w:val="clear" w:color="auto" w:fill="FFFFFF"/>
            <w:vAlign w:val="bottom"/>
          </w:tcPr>
          <w:p w14:paraId="405FBBDB"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B</w:t>
            </w:r>
          </w:p>
        </w:tc>
        <w:tc>
          <w:tcPr>
            <w:tcW w:w="540" w:type="dxa"/>
            <w:shd w:val="clear" w:color="auto" w:fill="FFFFFF"/>
            <w:vAlign w:val="bottom"/>
          </w:tcPr>
          <w:p w14:paraId="33B68AE3"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Std. Error</w:t>
            </w:r>
          </w:p>
        </w:tc>
        <w:tc>
          <w:tcPr>
            <w:tcW w:w="900" w:type="dxa"/>
            <w:shd w:val="clear" w:color="auto" w:fill="FFFFFF"/>
            <w:vAlign w:val="bottom"/>
          </w:tcPr>
          <w:p w14:paraId="7CFB077E"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Beta</w:t>
            </w:r>
          </w:p>
        </w:tc>
        <w:tc>
          <w:tcPr>
            <w:tcW w:w="630" w:type="dxa"/>
            <w:vMerge/>
            <w:shd w:val="clear" w:color="auto" w:fill="FFFFFF"/>
            <w:vAlign w:val="bottom"/>
          </w:tcPr>
          <w:p w14:paraId="455B7598" w14:textId="77777777" w:rsidR="0055251D" w:rsidRPr="00745DA0" w:rsidRDefault="0055251D" w:rsidP="0055251D">
            <w:pPr>
              <w:autoSpaceDE w:val="0"/>
              <w:autoSpaceDN w:val="0"/>
              <w:adjustRightInd w:val="0"/>
              <w:jc w:val="center"/>
              <w:rPr>
                <w:color w:val="000000" w:themeColor="text1"/>
                <w:sz w:val="18"/>
                <w:szCs w:val="20"/>
              </w:rPr>
            </w:pPr>
          </w:p>
        </w:tc>
        <w:tc>
          <w:tcPr>
            <w:tcW w:w="450" w:type="dxa"/>
            <w:vMerge/>
            <w:shd w:val="clear" w:color="auto" w:fill="FFFFFF"/>
            <w:vAlign w:val="bottom"/>
          </w:tcPr>
          <w:p w14:paraId="60BB15C5" w14:textId="77777777" w:rsidR="0055251D" w:rsidRPr="00745DA0" w:rsidRDefault="0055251D" w:rsidP="0055251D">
            <w:pPr>
              <w:autoSpaceDE w:val="0"/>
              <w:autoSpaceDN w:val="0"/>
              <w:adjustRightInd w:val="0"/>
              <w:jc w:val="center"/>
              <w:rPr>
                <w:color w:val="000000" w:themeColor="text1"/>
                <w:sz w:val="18"/>
                <w:szCs w:val="20"/>
              </w:rPr>
            </w:pPr>
          </w:p>
        </w:tc>
      </w:tr>
      <w:tr w:rsidR="00486F35" w:rsidRPr="00745DA0" w14:paraId="541629CB" w14:textId="77777777" w:rsidTr="00486F35">
        <w:trPr>
          <w:cantSplit/>
          <w:trHeight w:val="217"/>
        </w:trPr>
        <w:tc>
          <w:tcPr>
            <w:tcW w:w="289" w:type="dxa"/>
            <w:vMerge w:val="restart"/>
            <w:shd w:val="clear" w:color="auto" w:fill="E0E0E0"/>
          </w:tcPr>
          <w:p w14:paraId="7FFC8794"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1</w:t>
            </w:r>
          </w:p>
        </w:tc>
        <w:tc>
          <w:tcPr>
            <w:tcW w:w="1156" w:type="dxa"/>
            <w:tcBorders>
              <w:right w:val="single" w:sz="12" w:space="0" w:color="FF0000"/>
            </w:tcBorders>
            <w:shd w:val="clear" w:color="auto" w:fill="E0E0E0"/>
          </w:tcPr>
          <w:p w14:paraId="15EA3CA4" w14:textId="77777777" w:rsidR="0055251D" w:rsidRPr="00745DA0" w:rsidRDefault="0055251D" w:rsidP="0055251D">
            <w:pPr>
              <w:autoSpaceDE w:val="0"/>
              <w:autoSpaceDN w:val="0"/>
              <w:adjustRightInd w:val="0"/>
              <w:ind w:left="60" w:right="60"/>
              <w:rPr>
                <w:color w:val="000000" w:themeColor="text1"/>
                <w:sz w:val="18"/>
                <w:szCs w:val="20"/>
              </w:rPr>
            </w:pPr>
            <w:r w:rsidRPr="00745DA0">
              <w:rPr>
                <w:color w:val="000000" w:themeColor="text1"/>
                <w:sz w:val="18"/>
                <w:szCs w:val="20"/>
              </w:rPr>
              <w:t>(Constant)</w:t>
            </w:r>
          </w:p>
        </w:tc>
        <w:tc>
          <w:tcPr>
            <w:tcW w:w="720" w:type="dxa"/>
            <w:tcBorders>
              <w:top w:val="single" w:sz="12" w:space="0" w:color="FF0000"/>
              <w:left w:val="single" w:sz="12" w:space="0" w:color="FF0000"/>
              <w:bottom w:val="single" w:sz="12" w:space="0" w:color="FF0000"/>
              <w:right w:val="single" w:sz="12" w:space="0" w:color="FF0000"/>
            </w:tcBorders>
            <w:shd w:val="clear" w:color="auto" w:fill="FFFFFF"/>
          </w:tcPr>
          <w:p w14:paraId="56252D6D"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1,483</w:t>
            </w:r>
          </w:p>
        </w:tc>
        <w:tc>
          <w:tcPr>
            <w:tcW w:w="540" w:type="dxa"/>
            <w:tcBorders>
              <w:left w:val="single" w:sz="12" w:space="0" w:color="FF0000"/>
            </w:tcBorders>
            <w:shd w:val="clear" w:color="auto" w:fill="FFFFFF"/>
          </w:tcPr>
          <w:p w14:paraId="6B4CA43C"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2,415</w:t>
            </w:r>
          </w:p>
        </w:tc>
        <w:tc>
          <w:tcPr>
            <w:tcW w:w="900" w:type="dxa"/>
            <w:shd w:val="clear" w:color="auto" w:fill="FFFFFF"/>
            <w:vAlign w:val="center"/>
          </w:tcPr>
          <w:p w14:paraId="76457260" w14:textId="77777777" w:rsidR="0055251D" w:rsidRPr="00745DA0" w:rsidRDefault="0055251D" w:rsidP="0055251D">
            <w:pPr>
              <w:autoSpaceDE w:val="0"/>
              <w:autoSpaceDN w:val="0"/>
              <w:adjustRightInd w:val="0"/>
              <w:jc w:val="center"/>
              <w:rPr>
                <w:color w:val="000000" w:themeColor="text1"/>
                <w:sz w:val="18"/>
                <w:szCs w:val="20"/>
              </w:rPr>
            </w:pPr>
          </w:p>
        </w:tc>
        <w:tc>
          <w:tcPr>
            <w:tcW w:w="630" w:type="dxa"/>
            <w:shd w:val="clear" w:color="auto" w:fill="FFFFFF"/>
          </w:tcPr>
          <w:p w14:paraId="6141D252"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,614</w:t>
            </w:r>
          </w:p>
        </w:tc>
        <w:tc>
          <w:tcPr>
            <w:tcW w:w="450" w:type="dxa"/>
            <w:shd w:val="clear" w:color="auto" w:fill="FFFFFF"/>
          </w:tcPr>
          <w:p w14:paraId="352E80F6"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,541</w:t>
            </w:r>
          </w:p>
        </w:tc>
      </w:tr>
      <w:tr w:rsidR="00486F35" w:rsidRPr="00745DA0" w14:paraId="32DD0CC2" w14:textId="77777777" w:rsidTr="00486F35">
        <w:trPr>
          <w:cantSplit/>
          <w:trHeight w:val="231"/>
        </w:trPr>
        <w:tc>
          <w:tcPr>
            <w:tcW w:w="289" w:type="dxa"/>
            <w:vMerge/>
            <w:shd w:val="clear" w:color="auto" w:fill="E0E0E0"/>
          </w:tcPr>
          <w:p w14:paraId="714E3513" w14:textId="77777777" w:rsidR="0055251D" w:rsidRPr="00745DA0" w:rsidRDefault="0055251D" w:rsidP="0055251D">
            <w:pPr>
              <w:autoSpaceDE w:val="0"/>
              <w:autoSpaceDN w:val="0"/>
              <w:adjustRightInd w:val="0"/>
              <w:jc w:val="center"/>
              <w:rPr>
                <w:color w:val="000000" w:themeColor="text1"/>
                <w:sz w:val="18"/>
                <w:szCs w:val="20"/>
              </w:rPr>
            </w:pPr>
          </w:p>
        </w:tc>
        <w:tc>
          <w:tcPr>
            <w:tcW w:w="1156" w:type="dxa"/>
            <w:tcBorders>
              <w:right w:val="single" w:sz="12" w:space="0" w:color="FF0000"/>
            </w:tcBorders>
            <w:shd w:val="clear" w:color="auto" w:fill="E0E0E0"/>
          </w:tcPr>
          <w:p w14:paraId="6056FC0F" w14:textId="77777777" w:rsidR="0055251D" w:rsidRPr="00745DA0" w:rsidRDefault="0055251D" w:rsidP="0055251D">
            <w:pPr>
              <w:autoSpaceDE w:val="0"/>
              <w:autoSpaceDN w:val="0"/>
              <w:adjustRightInd w:val="0"/>
              <w:ind w:left="60" w:right="60"/>
              <w:rPr>
                <w:color w:val="000000" w:themeColor="text1"/>
                <w:sz w:val="18"/>
                <w:szCs w:val="20"/>
              </w:rPr>
            </w:pPr>
            <w:proofErr w:type="spellStart"/>
            <w:r w:rsidRPr="00745DA0">
              <w:rPr>
                <w:color w:val="000000" w:themeColor="text1"/>
                <w:sz w:val="18"/>
                <w:szCs w:val="20"/>
              </w:rPr>
              <w:t>Pengetahuan</w:t>
            </w:r>
            <w:proofErr w:type="spellEnd"/>
          </w:p>
        </w:tc>
        <w:tc>
          <w:tcPr>
            <w:tcW w:w="720" w:type="dxa"/>
            <w:tcBorders>
              <w:top w:val="single" w:sz="12" w:space="0" w:color="FF0000"/>
              <w:left w:val="single" w:sz="12" w:space="0" w:color="FF0000"/>
              <w:bottom w:val="single" w:sz="12" w:space="0" w:color="FF0000"/>
              <w:right w:val="single" w:sz="12" w:space="0" w:color="FF0000"/>
            </w:tcBorders>
            <w:shd w:val="clear" w:color="auto" w:fill="FFFFFF"/>
          </w:tcPr>
          <w:p w14:paraId="0410A37E"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,154</w:t>
            </w:r>
          </w:p>
        </w:tc>
        <w:tc>
          <w:tcPr>
            <w:tcW w:w="540" w:type="dxa"/>
            <w:tcBorders>
              <w:left w:val="single" w:sz="12" w:space="0" w:color="FF0000"/>
            </w:tcBorders>
            <w:shd w:val="clear" w:color="auto" w:fill="FFFFFF"/>
          </w:tcPr>
          <w:p w14:paraId="0D5CDCA9"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,096</w:t>
            </w:r>
          </w:p>
        </w:tc>
        <w:tc>
          <w:tcPr>
            <w:tcW w:w="900" w:type="dxa"/>
            <w:shd w:val="clear" w:color="auto" w:fill="FFFFFF"/>
          </w:tcPr>
          <w:p w14:paraId="3E8A089A"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,147</w:t>
            </w:r>
          </w:p>
        </w:tc>
        <w:tc>
          <w:tcPr>
            <w:tcW w:w="630" w:type="dxa"/>
            <w:shd w:val="clear" w:color="auto" w:fill="FFFFFF"/>
          </w:tcPr>
          <w:p w14:paraId="5078C12E"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1,599</w:t>
            </w:r>
          </w:p>
        </w:tc>
        <w:tc>
          <w:tcPr>
            <w:tcW w:w="450" w:type="dxa"/>
            <w:shd w:val="clear" w:color="auto" w:fill="FFFFFF"/>
          </w:tcPr>
          <w:p w14:paraId="4397D542"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,113</w:t>
            </w:r>
          </w:p>
        </w:tc>
      </w:tr>
      <w:tr w:rsidR="00486F35" w:rsidRPr="00745DA0" w14:paraId="135028AB" w14:textId="77777777" w:rsidTr="00486F35">
        <w:trPr>
          <w:cantSplit/>
          <w:trHeight w:val="231"/>
        </w:trPr>
        <w:tc>
          <w:tcPr>
            <w:tcW w:w="289" w:type="dxa"/>
            <w:vMerge/>
            <w:shd w:val="clear" w:color="auto" w:fill="E0E0E0"/>
          </w:tcPr>
          <w:p w14:paraId="653F48C3" w14:textId="77777777" w:rsidR="0055251D" w:rsidRPr="00745DA0" w:rsidRDefault="0055251D" w:rsidP="0055251D">
            <w:pPr>
              <w:autoSpaceDE w:val="0"/>
              <w:autoSpaceDN w:val="0"/>
              <w:adjustRightInd w:val="0"/>
              <w:jc w:val="center"/>
              <w:rPr>
                <w:color w:val="000000" w:themeColor="text1"/>
                <w:sz w:val="18"/>
                <w:szCs w:val="20"/>
              </w:rPr>
            </w:pPr>
          </w:p>
        </w:tc>
        <w:tc>
          <w:tcPr>
            <w:tcW w:w="1156" w:type="dxa"/>
            <w:tcBorders>
              <w:right w:val="single" w:sz="12" w:space="0" w:color="FF0000"/>
            </w:tcBorders>
            <w:shd w:val="clear" w:color="auto" w:fill="E0E0E0"/>
          </w:tcPr>
          <w:p w14:paraId="47D75C52" w14:textId="77777777" w:rsidR="0055251D" w:rsidRPr="00745DA0" w:rsidRDefault="0055251D" w:rsidP="0055251D">
            <w:pPr>
              <w:autoSpaceDE w:val="0"/>
              <w:autoSpaceDN w:val="0"/>
              <w:adjustRightInd w:val="0"/>
              <w:ind w:left="60" w:right="60"/>
              <w:rPr>
                <w:color w:val="000000" w:themeColor="text1"/>
                <w:sz w:val="18"/>
                <w:szCs w:val="20"/>
              </w:rPr>
            </w:pPr>
            <w:proofErr w:type="spellStart"/>
            <w:r w:rsidRPr="00745DA0">
              <w:rPr>
                <w:color w:val="000000" w:themeColor="text1"/>
                <w:sz w:val="18"/>
                <w:szCs w:val="20"/>
              </w:rPr>
              <w:t>Kondisi</w:t>
            </w:r>
            <w:proofErr w:type="spellEnd"/>
            <w:r w:rsidRPr="00745DA0">
              <w:rPr>
                <w:color w:val="000000" w:themeColor="text1"/>
                <w:sz w:val="18"/>
                <w:szCs w:val="20"/>
              </w:rPr>
              <w:t xml:space="preserve"> </w:t>
            </w:r>
            <w:proofErr w:type="spellStart"/>
            <w:r w:rsidRPr="00745DA0">
              <w:rPr>
                <w:color w:val="000000" w:themeColor="text1"/>
                <w:sz w:val="18"/>
                <w:szCs w:val="20"/>
              </w:rPr>
              <w:t>Keuangan</w:t>
            </w:r>
            <w:proofErr w:type="spellEnd"/>
          </w:p>
        </w:tc>
        <w:tc>
          <w:tcPr>
            <w:tcW w:w="720" w:type="dxa"/>
            <w:tcBorders>
              <w:top w:val="single" w:sz="12" w:space="0" w:color="FF0000"/>
              <w:left w:val="single" w:sz="12" w:space="0" w:color="FF0000"/>
              <w:bottom w:val="single" w:sz="12" w:space="0" w:color="FF0000"/>
              <w:right w:val="single" w:sz="12" w:space="0" w:color="FF0000"/>
            </w:tcBorders>
            <w:shd w:val="clear" w:color="auto" w:fill="FFFFFF"/>
          </w:tcPr>
          <w:p w14:paraId="2BFD9CD1"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,075</w:t>
            </w:r>
          </w:p>
        </w:tc>
        <w:tc>
          <w:tcPr>
            <w:tcW w:w="540" w:type="dxa"/>
            <w:tcBorders>
              <w:left w:val="single" w:sz="12" w:space="0" w:color="FF0000"/>
            </w:tcBorders>
            <w:shd w:val="clear" w:color="auto" w:fill="FFFFFF"/>
          </w:tcPr>
          <w:p w14:paraId="3B75CE66"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,086</w:t>
            </w:r>
          </w:p>
        </w:tc>
        <w:tc>
          <w:tcPr>
            <w:tcW w:w="900" w:type="dxa"/>
            <w:shd w:val="clear" w:color="auto" w:fill="FFFFFF"/>
          </w:tcPr>
          <w:p w14:paraId="317BFC0B"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,080</w:t>
            </w:r>
          </w:p>
        </w:tc>
        <w:tc>
          <w:tcPr>
            <w:tcW w:w="630" w:type="dxa"/>
            <w:shd w:val="clear" w:color="auto" w:fill="FFFFFF"/>
          </w:tcPr>
          <w:p w14:paraId="7C80F56E"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,874</w:t>
            </w:r>
          </w:p>
        </w:tc>
        <w:tc>
          <w:tcPr>
            <w:tcW w:w="450" w:type="dxa"/>
            <w:shd w:val="clear" w:color="auto" w:fill="FFFFFF"/>
          </w:tcPr>
          <w:p w14:paraId="7A546914"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,385</w:t>
            </w:r>
          </w:p>
        </w:tc>
      </w:tr>
      <w:tr w:rsidR="00486F35" w:rsidRPr="00745DA0" w14:paraId="0750E593" w14:textId="77777777" w:rsidTr="00486F35">
        <w:trPr>
          <w:cantSplit/>
          <w:trHeight w:val="449"/>
        </w:trPr>
        <w:tc>
          <w:tcPr>
            <w:tcW w:w="289" w:type="dxa"/>
            <w:vMerge/>
            <w:shd w:val="clear" w:color="auto" w:fill="E0E0E0"/>
          </w:tcPr>
          <w:p w14:paraId="0534DA1A" w14:textId="77777777" w:rsidR="0055251D" w:rsidRPr="00745DA0" w:rsidRDefault="0055251D" w:rsidP="0055251D">
            <w:pPr>
              <w:autoSpaceDE w:val="0"/>
              <w:autoSpaceDN w:val="0"/>
              <w:adjustRightInd w:val="0"/>
              <w:jc w:val="center"/>
              <w:rPr>
                <w:color w:val="000000" w:themeColor="text1"/>
                <w:sz w:val="18"/>
                <w:szCs w:val="20"/>
              </w:rPr>
            </w:pPr>
          </w:p>
        </w:tc>
        <w:tc>
          <w:tcPr>
            <w:tcW w:w="1156" w:type="dxa"/>
            <w:tcBorders>
              <w:right w:val="single" w:sz="12" w:space="0" w:color="FF0000"/>
            </w:tcBorders>
            <w:shd w:val="clear" w:color="auto" w:fill="E0E0E0"/>
          </w:tcPr>
          <w:p w14:paraId="579FD0D7" w14:textId="77777777" w:rsidR="0055251D" w:rsidRPr="00745DA0" w:rsidRDefault="0055251D" w:rsidP="0055251D">
            <w:pPr>
              <w:autoSpaceDE w:val="0"/>
              <w:autoSpaceDN w:val="0"/>
              <w:adjustRightInd w:val="0"/>
              <w:ind w:left="60" w:right="60"/>
              <w:rPr>
                <w:color w:val="000000" w:themeColor="text1"/>
                <w:sz w:val="18"/>
                <w:szCs w:val="20"/>
              </w:rPr>
            </w:pPr>
            <w:proofErr w:type="spellStart"/>
            <w:r w:rsidRPr="00745DA0">
              <w:rPr>
                <w:color w:val="000000" w:themeColor="text1"/>
                <w:sz w:val="18"/>
                <w:szCs w:val="20"/>
              </w:rPr>
              <w:t>Akuntabilitas</w:t>
            </w:r>
            <w:proofErr w:type="spellEnd"/>
            <w:r w:rsidRPr="00745DA0">
              <w:rPr>
                <w:color w:val="000000" w:themeColor="text1"/>
                <w:sz w:val="18"/>
                <w:szCs w:val="20"/>
              </w:rPr>
              <w:t xml:space="preserve"> </w:t>
            </w:r>
            <w:proofErr w:type="spellStart"/>
            <w:r w:rsidRPr="00745DA0">
              <w:rPr>
                <w:color w:val="000000" w:themeColor="text1"/>
                <w:sz w:val="18"/>
                <w:szCs w:val="20"/>
              </w:rPr>
              <w:t>Pelayanan</w:t>
            </w:r>
            <w:proofErr w:type="spellEnd"/>
            <w:r w:rsidRPr="00745DA0">
              <w:rPr>
                <w:color w:val="000000" w:themeColor="text1"/>
                <w:sz w:val="18"/>
                <w:szCs w:val="20"/>
              </w:rPr>
              <w:t xml:space="preserve"> </w:t>
            </w:r>
            <w:proofErr w:type="spellStart"/>
            <w:r w:rsidRPr="00745DA0">
              <w:rPr>
                <w:color w:val="000000" w:themeColor="text1"/>
                <w:sz w:val="18"/>
                <w:szCs w:val="20"/>
              </w:rPr>
              <w:t>Publik</w:t>
            </w:r>
            <w:proofErr w:type="spellEnd"/>
          </w:p>
        </w:tc>
        <w:tc>
          <w:tcPr>
            <w:tcW w:w="720" w:type="dxa"/>
            <w:tcBorders>
              <w:top w:val="single" w:sz="12" w:space="0" w:color="FF0000"/>
              <w:left w:val="single" w:sz="12" w:space="0" w:color="FF0000"/>
              <w:bottom w:val="single" w:sz="12" w:space="0" w:color="FF0000"/>
              <w:right w:val="single" w:sz="12" w:space="0" w:color="FF0000"/>
            </w:tcBorders>
            <w:shd w:val="clear" w:color="auto" w:fill="FFFFFF"/>
          </w:tcPr>
          <w:p w14:paraId="291BA731"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-,029</w:t>
            </w:r>
          </w:p>
        </w:tc>
        <w:tc>
          <w:tcPr>
            <w:tcW w:w="540" w:type="dxa"/>
            <w:tcBorders>
              <w:left w:val="single" w:sz="12" w:space="0" w:color="FF0000"/>
            </w:tcBorders>
            <w:shd w:val="clear" w:color="auto" w:fill="FFFFFF"/>
          </w:tcPr>
          <w:p w14:paraId="24E9C989"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,112</w:t>
            </w:r>
          </w:p>
        </w:tc>
        <w:tc>
          <w:tcPr>
            <w:tcW w:w="900" w:type="dxa"/>
            <w:shd w:val="clear" w:color="auto" w:fill="FFFFFF"/>
          </w:tcPr>
          <w:p w14:paraId="37E5523B"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-,026</w:t>
            </w:r>
          </w:p>
        </w:tc>
        <w:tc>
          <w:tcPr>
            <w:tcW w:w="630" w:type="dxa"/>
            <w:shd w:val="clear" w:color="auto" w:fill="FFFFFF"/>
          </w:tcPr>
          <w:p w14:paraId="73906384"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-,254</w:t>
            </w:r>
          </w:p>
        </w:tc>
        <w:tc>
          <w:tcPr>
            <w:tcW w:w="450" w:type="dxa"/>
            <w:shd w:val="clear" w:color="auto" w:fill="FFFFFF"/>
          </w:tcPr>
          <w:p w14:paraId="0546C71A"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,800</w:t>
            </w:r>
          </w:p>
        </w:tc>
      </w:tr>
      <w:tr w:rsidR="00486F35" w:rsidRPr="00745DA0" w14:paraId="3E82AA23" w14:textId="77777777" w:rsidTr="00486F35">
        <w:trPr>
          <w:cantSplit/>
          <w:trHeight w:val="231"/>
        </w:trPr>
        <w:tc>
          <w:tcPr>
            <w:tcW w:w="289" w:type="dxa"/>
            <w:vMerge/>
            <w:shd w:val="clear" w:color="auto" w:fill="E0E0E0"/>
          </w:tcPr>
          <w:p w14:paraId="4583E390" w14:textId="77777777" w:rsidR="0055251D" w:rsidRPr="00745DA0" w:rsidRDefault="0055251D" w:rsidP="0055251D">
            <w:pPr>
              <w:autoSpaceDE w:val="0"/>
              <w:autoSpaceDN w:val="0"/>
              <w:adjustRightInd w:val="0"/>
              <w:jc w:val="center"/>
              <w:rPr>
                <w:color w:val="000000" w:themeColor="text1"/>
                <w:sz w:val="18"/>
                <w:szCs w:val="20"/>
              </w:rPr>
            </w:pPr>
          </w:p>
        </w:tc>
        <w:tc>
          <w:tcPr>
            <w:tcW w:w="1156" w:type="dxa"/>
            <w:tcBorders>
              <w:right w:val="single" w:sz="12" w:space="0" w:color="FF0000"/>
            </w:tcBorders>
            <w:shd w:val="clear" w:color="auto" w:fill="E0E0E0"/>
          </w:tcPr>
          <w:p w14:paraId="6FBDD6C3" w14:textId="77777777" w:rsidR="0055251D" w:rsidRPr="00745DA0" w:rsidRDefault="0055251D" w:rsidP="0055251D">
            <w:pPr>
              <w:autoSpaceDE w:val="0"/>
              <w:autoSpaceDN w:val="0"/>
              <w:adjustRightInd w:val="0"/>
              <w:ind w:left="60" w:right="60"/>
              <w:rPr>
                <w:color w:val="000000" w:themeColor="text1"/>
                <w:sz w:val="18"/>
                <w:szCs w:val="20"/>
              </w:rPr>
            </w:pPr>
            <w:r w:rsidRPr="00745DA0">
              <w:rPr>
                <w:color w:val="000000" w:themeColor="text1"/>
                <w:sz w:val="18"/>
                <w:szCs w:val="20"/>
              </w:rPr>
              <w:t>Tarif</w:t>
            </w:r>
          </w:p>
        </w:tc>
        <w:tc>
          <w:tcPr>
            <w:tcW w:w="720" w:type="dxa"/>
            <w:tcBorders>
              <w:top w:val="single" w:sz="12" w:space="0" w:color="FF0000"/>
              <w:left w:val="single" w:sz="12" w:space="0" w:color="FF0000"/>
              <w:bottom w:val="single" w:sz="12" w:space="0" w:color="FF0000"/>
              <w:right w:val="single" w:sz="12" w:space="0" w:color="FF0000"/>
            </w:tcBorders>
            <w:shd w:val="clear" w:color="auto" w:fill="FFFFFF"/>
          </w:tcPr>
          <w:p w14:paraId="60E4F3AB"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,230</w:t>
            </w:r>
          </w:p>
        </w:tc>
        <w:tc>
          <w:tcPr>
            <w:tcW w:w="540" w:type="dxa"/>
            <w:tcBorders>
              <w:left w:val="single" w:sz="12" w:space="0" w:color="FF0000"/>
            </w:tcBorders>
            <w:shd w:val="clear" w:color="auto" w:fill="FFFFFF"/>
          </w:tcPr>
          <w:p w14:paraId="4A64D8A3"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,081</w:t>
            </w:r>
          </w:p>
        </w:tc>
        <w:tc>
          <w:tcPr>
            <w:tcW w:w="900" w:type="dxa"/>
            <w:shd w:val="clear" w:color="auto" w:fill="FFFFFF"/>
          </w:tcPr>
          <w:p w14:paraId="19D7C62D"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,226</w:t>
            </w:r>
          </w:p>
        </w:tc>
        <w:tc>
          <w:tcPr>
            <w:tcW w:w="630" w:type="dxa"/>
            <w:shd w:val="clear" w:color="auto" w:fill="FFFFFF"/>
          </w:tcPr>
          <w:p w14:paraId="05DA617A"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2,840</w:t>
            </w:r>
          </w:p>
        </w:tc>
        <w:tc>
          <w:tcPr>
            <w:tcW w:w="450" w:type="dxa"/>
            <w:shd w:val="clear" w:color="auto" w:fill="FFFFFF"/>
          </w:tcPr>
          <w:p w14:paraId="25DA307B"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,006</w:t>
            </w:r>
          </w:p>
        </w:tc>
      </w:tr>
      <w:tr w:rsidR="00486F35" w:rsidRPr="00745DA0" w14:paraId="195FB5C4" w14:textId="77777777" w:rsidTr="00486F35">
        <w:trPr>
          <w:cantSplit/>
          <w:trHeight w:val="217"/>
        </w:trPr>
        <w:tc>
          <w:tcPr>
            <w:tcW w:w="289" w:type="dxa"/>
            <w:vMerge/>
            <w:shd w:val="clear" w:color="auto" w:fill="E0E0E0"/>
          </w:tcPr>
          <w:p w14:paraId="35C5D72F" w14:textId="77777777" w:rsidR="0055251D" w:rsidRPr="00745DA0" w:rsidRDefault="0055251D" w:rsidP="0055251D">
            <w:pPr>
              <w:autoSpaceDE w:val="0"/>
              <w:autoSpaceDN w:val="0"/>
              <w:adjustRightInd w:val="0"/>
              <w:jc w:val="center"/>
              <w:rPr>
                <w:color w:val="000000" w:themeColor="text1"/>
                <w:sz w:val="18"/>
                <w:szCs w:val="20"/>
              </w:rPr>
            </w:pPr>
          </w:p>
        </w:tc>
        <w:tc>
          <w:tcPr>
            <w:tcW w:w="1156" w:type="dxa"/>
            <w:tcBorders>
              <w:right w:val="single" w:sz="12" w:space="0" w:color="FF0000"/>
            </w:tcBorders>
            <w:shd w:val="clear" w:color="auto" w:fill="E0E0E0"/>
          </w:tcPr>
          <w:p w14:paraId="01DCF115" w14:textId="77777777" w:rsidR="0055251D" w:rsidRPr="00745DA0" w:rsidRDefault="0055251D" w:rsidP="0055251D">
            <w:pPr>
              <w:autoSpaceDE w:val="0"/>
              <w:autoSpaceDN w:val="0"/>
              <w:adjustRightInd w:val="0"/>
              <w:ind w:left="60" w:right="60"/>
              <w:rPr>
                <w:color w:val="000000" w:themeColor="text1"/>
                <w:sz w:val="18"/>
                <w:szCs w:val="20"/>
              </w:rPr>
            </w:pPr>
            <w:proofErr w:type="spellStart"/>
            <w:r w:rsidRPr="00745DA0">
              <w:rPr>
                <w:color w:val="000000" w:themeColor="text1"/>
                <w:sz w:val="18"/>
                <w:szCs w:val="20"/>
              </w:rPr>
              <w:t>Sanksi</w:t>
            </w:r>
            <w:proofErr w:type="spellEnd"/>
            <w:r w:rsidRPr="00745DA0">
              <w:rPr>
                <w:color w:val="000000" w:themeColor="text1"/>
                <w:sz w:val="18"/>
                <w:szCs w:val="20"/>
              </w:rPr>
              <w:t xml:space="preserve"> </w:t>
            </w:r>
            <w:proofErr w:type="spellStart"/>
            <w:r w:rsidRPr="00745DA0">
              <w:rPr>
                <w:color w:val="000000" w:themeColor="text1"/>
                <w:sz w:val="18"/>
                <w:szCs w:val="20"/>
              </w:rPr>
              <w:t>Administrasi</w:t>
            </w:r>
            <w:proofErr w:type="spellEnd"/>
          </w:p>
        </w:tc>
        <w:tc>
          <w:tcPr>
            <w:tcW w:w="720" w:type="dxa"/>
            <w:tcBorders>
              <w:top w:val="single" w:sz="12" w:space="0" w:color="FF0000"/>
              <w:left w:val="single" w:sz="12" w:space="0" w:color="FF0000"/>
              <w:bottom w:val="single" w:sz="12" w:space="0" w:color="FF0000"/>
              <w:right w:val="single" w:sz="12" w:space="0" w:color="FF0000"/>
            </w:tcBorders>
            <w:shd w:val="clear" w:color="auto" w:fill="FFFFFF"/>
          </w:tcPr>
          <w:p w14:paraId="14195F4A"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,468</w:t>
            </w:r>
          </w:p>
        </w:tc>
        <w:tc>
          <w:tcPr>
            <w:tcW w:w="540" w:type="dxa"/>
            <w:tcBorders>
              <w:left w:val="single" w:sz="12" w:space="0" w:color="FF0000"/>
            </w:tcBorders>
            <w:shd w:val="clear" w:color="auto" w:fill="FFFFFF"/>
          </w:tcPr>
          <w:p w14:paraId="2C695741"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,097</w:t>
            </w:r>
          </w:p>
        </w:tc>
        <w:tc>
          <w:tcPr>
            <w:tcW w:w="900" w:type="dxa"/>
            <w:shd w:val="clear" w:color="auto" w:fill="FFFFFF"/>
          </w:tcPr>
          <w:p w14:paraId="60451A06"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,476</w:t>
            </w:r>
          </w:p>
        </w:tc>
        <w:tc>
          <w:tcPr>
            <w:tcW w:w="630" w:type="dxa"/>
            <w:shd w:val="clear" w:color="auto" w:fill="FFFFFF"/>
          </w:tcPr>
          <w:p w14:paraId="560447F9"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4,806</w:t>
            </w:r>
          </w:p>
        </w:tc>
        <w:tc>
          <w:tcPr>
            <w:tcW w:w="450" w:type="dxa"/>
            <w:shd w:val="clear" w:color="auto" w:fill="FFFFFF"/>
          </w:tcPr>
          <w:p w14:paraId="7D49F598" w14:textId="77777777" w:rsidR="0055251D" w:rsidRPr="00745DA0" w:rsidRDefault="0055251D" w:rsidP="0055251D">
            <w:pPr>
              <w:autoSpaceDE w:val="0"/>
              <w:autoSpaceDN w:val="0"/>
              <w:adjustRightInd w:val="0"/>
              <w:ind w:left="60" w:right="60"/>
              <w:jc w:val="center"/>
              <w:rPr>
                <w:color w:val="000000" w:themeColor="text1"/>
                <w:sz w:val="18"/>
                <w:szCs w:val="20"/>
              </w:rPr>
            </w:pPr>
            <w:r w:rsidRPr="00745DA0">
              <w:rPr>
                <w:color w:val="000000" w:themeColor="text1"/>
                <w:sz w:val="18"/>
                <w:szCs w:val="20"/>
              </w:rPr>
              <w:t>,000</w:t>
            </w:r>
          </w:p>
        </w:tc>
      </w:tr>
      <w:tr w:rsidR="0055251D" w:rsidRPr="00745DA0" w14:paraId="5B1D66A3" w14:textId="77777777" w:rsidTr="00486F35">
        <w:trPr>
          <w:cantSplit/>
          <w:trHeight w:val="204"/>
        </w:trPr>
        <w:tc>
          <w:tcPr>
            <w:tcW w:w="4685" w:type="dxa"/>
            <w:gridSpan w:val="7"/>
            <w:shd w:val="clear" w:color="auto" w:fill="FFFFFF"/>
          </w:tcPr>
          <w:p w14:paraId="07CCE943" w14:textId="77777777" w:rsidR="0055251D" w:rsidRPr="00745DA0" w:rsidRDefault="0055251D" w:rsidP="0055251D">
            <w:pPr>
              <w:keepNext/>
              <w:autoSpaceDE w:val="0"/>
              <w:autoSpaceDN w:val="0"/>
              <w:adjustRightInd w:val="0"/>
              <w:ind w:left="60" w:right="60"/>
              <w:rPr>
                <w:color w:val="000000" w:themeColor="text1"/>
                <w:sz w:val="18"/>
                <w:szCs w:val="20"/>
              </w:rPr>
            </w:pPr>
            <w:r w:rsidRPr="00745DA0">
              <w:rPr>
                <w:color w:val="000000" w:themeColor="text1"/>
                <w:sz w:val="18"/>
                <w:szCs w:val="20"/>
              </w:rPr>
              <w:t xml:space="preserve">a. Dependent Variable: </w:t>
            </w:r>
            <w:proofErr w:type="spellStart"/>
            <w:r w:rsidRPr="00745DA0">
              <w:rPr>
                <w:color w:val="000000" w:themeColor="text1"/>
                <w:sz w:val="18"/>
                <w:szCs w:val="20"/>
              </w:rPr>
              <w:t>Kepatuhan</w:t>
            </w:r>
            <w:proofErr w:type="spellEnd"/>
            <w:r w:rsidRPr="00745DA0">
              <w:rPr>
                <w:color w:val="000000" w:themeColor="text1"/>
                <w:sz w:val="18"/>
                <w:szCs w:val="20"/>
              </w:rPr>
              <w:t xml:space="preserve"> </w:t>
            </w:r>
            <w:proofErr w:type="spellStart"/>
            <w:r w:rsidRPr="00745DA0">
              <w:rPr>
                <w:color w:val="000000" w:themeColor="text1"/>
                <w:sz w:val="18"/>
                <w:szCs w:val="20"/>
              </w:rPr>
              <w:t>Wajib</w:t>
            </w:r>
            <w:proofErr w:type="spellEnd"/>
            <w:r w:rsidRPr="00745DA0">
              <w:rPr>
                <w:color w:val="000000" w:themeColor="text1"/>
                <w:sz w:val="18"/>
                <w:szCs w:val="20"/>
              </w:rPr>
              <w:t xml:space="preserve"> </w:t>
            </w:r>
            <w:proofErr w:type="spellStart"/>
            <w:r w:rsidRPr="00745DA0">
              <w:rPr>
                <w:color w:val="000000" w:themeColor="text1"/>
                <w:sz w:val="18"/>
                <w:szCs w:val="20"/>
              </w:rPr>
              <w:t>Pajak</w:t>
            </w:r>
            <w:proofErr w:type="spellEnd"/>
          </w:p>
        </w:tc>
      </w:tr>
    </w:tbl>
    <w:p w14:paraId="2A3970E4" w14:textId="77777777" w:rsidR="0055251D" w:rsidRPr="00745DA0" w:rsidRDefault="0055251D" w:rsidP="00486F35">
      <w:pPr>
        <w:rPr>
          <w:color w:val="000000" w:themeColor="text1"/>
          <w:sz w:val="22"/>
          <w:szCs w:val="20"/>
        </w:rPr>
      </w:pPr>
    </w:p>
    <w:p w14:paraId="14797F59" w14:textId="77777777" w:rsidR="009C504F" w:rsidRPr="00745DA0" w:rsidRDefault="00646DA2" w:rsidP="00646DA2">
      <w:pPr>
        <w:pStyle w:val="Caption"/>
        <w:keepNext/>
        <w:jc w:val="both"/>
        <w:rPr>
          <w:color w:val="000000" w:themeColor="text1"/>
          <w:sz w:val="24"/>
        </w:rPr>
      </w:pPr>
      <w:proofErr w:type="spellStart"/>
      <w:r w:rsidRPr="00745DA0">
        <w:rPr>
          <w:color w:val="000000" w:themeColor="text1"/>
          <w:sz w:val="24"/>
        </w:rPr>
        <w:t>Berdasarkan</w:t>
      </w:r>
      <w:proofErr w:type="spellEnd"/>
      <w:r w:rsidRPr="00745DA0">
        <w:rPr>
          <w:color w:val="000000" w:themeColor="text1"/>
          <w:sz w:val="24"/>
        </w:rPr>
        <w:t xml:space="preserve"> </w:t>
      </w:r>
      <w:proofErr w:type="spellStart"/>
      <w:r w:rsidRPr="00745DA0">
        <w:rPr>
          <w:color w:val="000000" w:themeColor="text1"/>
          <w:sz w:val="24"/>
        </w:rPr>
        <w:t>tabel</w:t>
      </w:r>
      <w:proofErr w:type="spellEnd"/>
      <w:r w:rsidRPr="00745DA0">
        <w:rPr>
          <w:color w:val="000000" w:themeColor="text1"/>
          <w:sz w:val="24"/>
        </w:rPr>
        <w:t xml:space="preserve"> 3 di </w:t>
      </w:r>
      <w:proofErr w:type="spellStart"/>
      <w:r w:rsidRPr="00745DA0">
        <w:rPr>
          <w:color w:val="000000" w:themeColor="text1"/>
          <w:sz w:val="24"/>
        </w:rPr>
        <w:t>atas</w:t>
      </w:r>
      <w:proofErr w:type="spellEnd"/>
      <w:r w:rsidRPr="00745DA0">
        <w:rPr>
          <w:color w:val="000000" w:themeColor="text1"/>
          <w:sz w:val="24"/>
        </w:rPr>
        <w:t xml:space="preserve"> </w:t>
      </w:r>
      <w:proofErr w:type="spellStart"/>
      <w:r w:rsidRPr="00745DA0">
        <w:rPr>
          <w:color w:val="000000" w:themeColor="text1"/>
          <w:sz w:val="24"/>
        </w:rPr>
        <w:t>maka</w:t>
      </w:r>
      <w:proofErr w:type="spellEnd"/>
      <w:r w:rsidRPr="00745DA0">
        <w:rPr>
          <w:color w:val="000000" w:themeColor="text1"/>
          <w:sz w:val="24"/>
        </w:rPr>
        <w:t xml:space="preserve"> </w:t>
      </w:r>
      <w:proofErr w:type="spellStart"/>
      <w:r w:rsidRPr="00745DA0">
        <w:rPr>
          <w:color w:val="000000" w:themeColor="text1"/>
          <w:sz w:val="24"/>
        </w:rPr>
        <w:t>persamaan</w:t>
      </w:r>
      <w:proofErr w:type="spellEnd"/>
      <w:r w:rsidRPr="00745DA0">
        <w:rPr>
          <w:color w:val="000000" w:themeColor="text1"/>
          <w:sz w:val="24"/>
        </w:rPr>
        <w:t xml:space="preserve"> </w:t>
      </w:r>
      <w:proofErr w:type="spellStart"/>
      <w:r w:rsidRPr="00745DA0">
        <w:rPr>
          <w:color w:val="000000" w:themeColor="text1"/>
          <w:sz w:val="24"/>
        </w:rPr>
        <w:t>regresi</w:t>
      </w:r>
      <w:proofErr w:type="spellEnd"/>
      <w:r w:rsidRPr="00745DA0">
        <w:rPr>
          <w:color w:val="000000" w:themeColor="text1"/>
          <w:sz w:val="24"/>
        </w:rPr>
        <w:t xml:space="preserve"> linear </w:t>
      </w:r>
      <w:proofErr w:type="spellStart"/>
      <w:r w:rsidRPr="00745DA0">
        <w:rPr>
          <w:color w:val="000000" w:themeColor="text1"/>
          <w:sz w:val="24"/>
        </w:rPr>
        <w:t>berganda</w:t>
      </w:r>
      <w:proofErr w:type="spellEnd"/>
      <w:r w:rsidRPr="00745DA0">
        <w:rPr>
          <w:color w:val="000000" w:themeColor="text1"/>
          <w:sz w:val="24"/>
        </w:rPr>
        <w:t xml:space="preserve"> </w:t>
      </w:r>
      <w:proofErr w:type="spellStart"/>
      <w:r w:rsidRPr="00745DA0">
        <w:rPr>
          <w:color w:val="000000" w:themeColor="text1"/>
          <w:sz w:val="24"/>
        </w:rPr>
        <w:t>yaitu</w:t>
      </w:r>
      <w:proofErr w:type="spellEnd"/>
      <w:r w:rsidRPr="00745DA0">
        <w:rPr>
          <w:color w:val="000000" w:themeColor="text1"/>
          <w:sz w:val="24"/>
        </w:rPr>
        <w:t>:</w:t>
      </w:r>
    </w:p>
    <w:p w14:paraId="14172C10" w14:textId="77777777" w:rsidR="00646DA2" w:rsidRPr="00745DA0" w:rsidRDefault="00646DA2" w:rsidP="00646DA2">
      <w:pPr>
        <w:ind w:left="426" w:hanging="426"/>
        <w:rPr>
          <w:b/>
          <w:bCs/>
          <w:color w:val="000000" w:themeColor="text1"/>
          <w:szCs w:val="20"/>
        </w:rPr>
      </w:pPr>
      <w:r w:rsidRPr="00745DA0">
        <w:rPr>
          <w:b/>
          <w:bCs/>
          <w:color w:val="000000" w:themeColor="text1"/>
          <w:szCs w:val="20"/>
        </w:rPr>
        <w:t xml:space="preserve">Y = 1,483+ 0,154 </w:t>
      </w:r>
      <m:oMath>
        <m:sSub>
          <m:sSubPr>
            <m:ctrlPr>
              <w:rPr>
                <w:rFonts w:ascii="Cambria Math" w:hAnsi="Cambria Math"/>
                <w:b/>
                <w:bCs/>
                <w:color w:val="000000" w:themeColor="text1"/>
                <w:szCs w:val="20"/>
              </w:rPr>
            </m:ctrlPr>
          </m:sSubPr>
          <m:e>
            <m:r>
              <m:rPr>
                <m:sty m:val="bi"/>
              </m:rPr>
              <w:rPr>
                <w:rFonts w:ascii="Cambria Math" w:hAnsi="Cambria Math"/>
                <w:color w:val="000000" w:themeColor="text1"/>
                <w:szCs w:val="20"/>
              </w:rPr>
              <m:t>X</m:t>
            </m:r>
          </m:e>
          <m:sub>
            <m:r>
              <m:rPr>
                <m:sty m:val="b"/>
              </m:rPr>
              <w:rPr>
                <w:rFonts w:ascii="Cambria Math" w:hAnsi="Cambria Math"/>
                <w:color w:val="000000" w:themeColor="text1"/>
                <w:szCs w:val="20"/>
              </w:rPr>
              <m:t>1</m:t>
            </m:r>
          </m:sub>
        </m:sSub>
      </m:oMath>
      <w:r w:rsidRPr="00745DA0">
        <w:rPr>
          <w:b/>
          <w:bCs/>
          <w:color w:val="000000" w:themeColor="text1"/>
          <w:szCs w:val="20"/>
        </w:rPr>
        <w:t xml:space="preserve"> + 0,075  </w:t>
      </w:r>
      <m:oMath>
        <m:sSub>
          <m:sSubPr>
            <m:ctrlPr>
              <w:rPr>
                <w:rFonts w:ascii="Cambria Math" w:hAnsi="Cambria Math"/>
                <w:b/>
                <w:bCs/>
                <w:color w:val="000000" w:themeColor="text1"/>
                <w:szCs w:val="20"/>
              </w:rPr>
            </m:ctrlPr>
          </m:sSubPr>
          <m:e>
            <m:r>
              <m:rPr>
                <m:sty m:val="bi"/>
              </m:rPr>
              <w:rPr>
                <w:rFonts w:ascii="Cambria Math" w:hAnsi="Cambria Math"/>
                <w:color w:val="000000" w:themeColor="text1"/>
                <w:szCs w:val="20"/>
              </w:rPr>
              <m:t>X</m:t>
            </m:r>
          </m:e>
          <m:sub>
            <m:r>
              <m:rPr>
                <m:sty m:val="b"/>
              </m:rPr>
              <w:rPr>
                <w:rFonts w:ascii="Cambria Math" w:hAnsi="Cambria Math"/>
                <w:color w:val="000000" w:themeColor="text1"/>
                <w:szCs w:val="20"/>
              </w:rPr>
              <m:t>2</m:t>
            </m:r>
          </m:sub>
        </m:sSub>
      </m:oMath>
      <w:r w:rsidRPr="00745DA0">
        <w:rPr>
          <w:b/>
          <w:bCs/>
          <w:color w:val="000000" w:themeColor="text1"/>
          <w:szCs w:val="20"/>
        </w:rPr>
        <w:t xml:space="preserve"> – 0,029  </w:t>
      </w:r>
      <m:oMath>
        <m:sSub>
          <m:sSubPr>
            <m:ctrlPr>
              <w:rPr>
                <w:rFonts w:ascii="Cambria Math" w:hAnsi="Cambria Math"/>
                <w:b/>
                <w:bCs/>
                <w:color w:val="000000" w:themeColor="text1"/>
                <w:szCs w:val="20"/>
              </w:rPr>
            </m:ctrlPr>
          </m:sSubPr>
          <m:e>
            <m:r>
              <m:rPr>
                <m:sty m:val="bi"/>
              </m:rPr>
              <w:rPr>
                <w:rFonts w:ascii="Cambria Math" w:hAnsi="Cambria Math"/>
                <w:color w:val="000000" w:themeColor="text1"/>
                <w:szCs w:val="20"/>
              </w:rPr>
              <m:t>X</m:t>
            </m:r>
          </m:e>
          <m:sub>
            <m:r>
              <m:rPr>
                <m:sty m:val="b"/>
              </m:rPr>
              <w:rPr>
                <w:rFonts w:ascii="Cambria Math" w:hAnsi="Cambria Math"/>
                <w:color w:val="000000" w:themeColor="text1"/>
                <w:szCs w:val="20"/>
              </w:rPr>
              <m:t>3</m:t>
            </m:r>
          </m:sub>
        </m:sSub>
      </m:oMath>
      <w:r w:rsidRPr="00745DA0">
        <w:rPr>
          <w:b/>
          <w:bCs/>
          <w:color w:val="000000" w:themeColor="text1"/>
          <w:szCs w:val="20"/>
        </w:rPr>
        <w:t xml:space="preserve"> + 0,230  </w:t>
      </w:r>
      <m:oMath>
        <m:sSub>
          <m:sSubPr>
            <m:ctrlPr>
              <w:rPr>
                <w:rFonts w:ascii="Cambria Math" w:hAnsi="Cambria Math"/>
                <w:b/>
                <w:bCs/>
                <w:color w:val="000000" w:themeColor="text1"/>
                <w:szCs w:val="20"/>
              </w:rPr>
            </m:ctrlPr>
          </m:sSubPr>
          <m:e>
            <m:r>
              <m:rPr>
                <m:sty m:val="bi"/>
              </m:rPr>
              <w:rPr>
                <w:rFonts w:ascii="Cambria Math" w:hAnsi="Cambria Math"/>
                <w:color w:val="000000" w:themeColor="text1"/>
                <w:szCs w:val="20"/>
              </w:rPr>
              <m:t>X</m:t>
            </m:r>
          </m:e>
          <m:sub>
            <m:r>
              <m:rPr>
                <m:sty m:val="b"/>
              </m:rPr>
              <w:rPr>
                <w:rFonts w:ascii="Cambria Math" w:hAnsi="Cambria Math"/>
                <w:color w:val="000000" w:themeColor="text1"/>
                <w:szCs w:val="20"/>
              </w:rPr>
              <m:t>4</m:t>
            </m:r>
          </m:sub>
        </m:sSub>
      </m:oMath>
      <w:r w:rsidRPr="00745DA0">
        <w:rPr>
          <w:b/>
          <w:bCs/>
          <w:color w:val="000000" w:themeColor="text1"/>
          <w:szCs w:val="20"/>
        </w:rPr>
        <w:t xml:space="preserve"> + 0,468  </w:t>
      </w:r>
      <m:oMath>
        <m:sSub>
          <m:sSubPr>
            <m:ctrlPr>
              <w:rPr>
                <w:rFonts w:ascii="Cambria Math" w:hAnsi="Cambria Math"/>
                <w:b/>
                <w:bCs/>
                <w:color w:val="000000" w:themeColor="text1"/>
                <w:szCs w:val="20"/>
              </w:rPr>
            </m:ctrlPr>
          </m:sSubPr>
          <m:e>
            <m:r>
              <m:rPr>
                <m:sty m:val="bi"/>
              </m:rPr>
              <w:rPr>
                <w:rFonts w:ascii="Cambria Math" w:hAnsi="Cambria Math"/>
                <w:color w:val="000000" w:themeColor="text1"/>
                <w:szCs w:val="20"/>
              </w:rPr>
              <m:t>X</m:t>
            </m:r>
          </m:e>
          <m:sub>
            <m:r>
              <m:rPr>
                <m:sty m:val="b"/>
              </m:rPr>
              <w:rPr>
                <w:rFonts w:ascii="Cambria Math" w:hAnsi="Cambria Math"/>
                <w:color w:val="000000" w:themeColor="text1"/>
                <w:szCs w:val="20"/>
              </w:rPr>
              <m:t>5</m:t>
            </m:r>
          </m:sub>
        </m:sSub>
      </m:oMath>
      <w:r w:rsidRPr="00745DA0">
        <w:rPr>
          <w:b/>
          <w:bCs/>
          <w:color w:val="000000" w:themeColor="text1"/>
          <w:szCs w:val="20"/>
        </w:rPr>
        <w:t xml:space="preserve">+ </w:t>
      </w:r>
      <w:r w:rsidRPr="00745DA0">
        <w:rPr>
          <w:b/>
          <w:color w:val="000000" w:themeColor="text1"/>
          <w:szCs w:val="20"/>
        </w:rPr>
        <w:t>ε</w:t>
      </w:r>
    </w:p>
    <w:p w14:paraId="5802142A" w14:textId="1FB5CF15" w:rsidR="00646DA2" w:rsidRPr="00745DA0" w:rsidRDefault="00646DA2" w:rsidP="0089752C">
      <w:pPr>
        <w:autoSpaceDE w:val="0"/>
        <w:autoSpaceDN w:val="0"/>
        <w:adjustRightInd w:val="0"/>
        <w:spacing w:before="240"/>
        <w:rPr>
          <w:color w:val="000000" w:themeColor="text1"/>
          <w:szCs w:val="20"/>
        </w:rPr>
      </w:pPr>
      <w:proofErr w:type="spellStart"/>
      <w:r w:rsidRPr="00745DA0">
        <w:rPr>
          <w:color w:val="000000" w:themeColor="text1"/>
          <w:szCs w:val="20"/>
        </w:rPr>
        <w:t>Penjelasan</w:t>
      </w:r>
      <w:proofErr w:type="spellEnd"/>
      <w:r w:rsidRPr="00745DA0">
        <w:rPr>
          <w:color w:val="000000" w:themeColor="text1"/>
          <w:szCs w:val="20"/>
        </w:rPr>
        <w:t xml:space="preserve"> </w:t>
      </w:r>
      <w:proofErr w:type="spellStart"/>
      <w:r w:rsidRPr="00745DA0">
        <w:rPr>
          <w:color w:val="000000" w:themeColor="text1"/>
          <w:szCs w:val="20"/>
        </w:rPr>
        <w:t>mengenai</w:t>
      </w:r>
      <w:proofErr w:type="spellEnd"/>
      <w:r w:rsidRPr="00745DA0">
        <w:rPr>
          <w:color w:val="000000" w:themeColor="text1"/>
          <w:szCs w:val="20"/>
        </w:rPr>
        <w:t xml:space="preserve"> model </w:t>
      </w:r>
      <w:proofErr w:type="spellStart"/>
      <w:r w:rsidRPr="00745DA0">
        <w:rPr>
          <w:color w:val="000000" w:themeColor="text1"/>
          <w:szCs w:val="20"/>
        </w:rPr>
        <w:t>regresi</w:t>
      </w:r>
      <w:proofErr w:type="spellEnd"/>
      <w:r w:rsidRPr="00745DA0">
        <w:rPr>
          <w:color w:val="000000" w:themeColor="text1"/>
          <w:szCs w:val="20"/>
        </w:rPr>
        <w:t xml:space="preserve"> linear </w:t>
      </w:r>
      <w:proofErr w:type="spellStart"/>
      <w:r w:rsidRPr="00745DA0">
        <w:rPr>
          <w:color w:val="000000" w:themeColor="text1"/>
          <w:szCs w:val="20"/>
        </w:rPr>
        <w:t>berganda</w:t>
      </w:r>
      <w:proofErr w:type="spellEnd"/>
      <w:r w:rsidRPr="00745DA0">
        <w:rPr>
          <w:color w:val="000000" w:themeColor="text1"/>
          <w:szCs w:val="20"/>
        </w:rPr>
        <w:t xml:space="preserve">, </w:t>
      </w:r>
      <w:proofErr w:type="spellStart"/>
      <w:r w:rsidRPr="00745DA0">
        <w:rPr>
          <w:color w:val="000000" w:themeColor="text1"/>
          <w:szCs w:val="20"/>
        </w:rPr>
        <w:t>yaitu</w:t>
      </w:r>
      <w:proofErr w:type="spellEnd"/>
      <w:r w:rsidRPr="00745DA0">
        <w:rPr>
          <w:color w:val="000000" w:themeColor="text1"/>
          <w:szCs w:val="20"/>
        </w:rPr>
        <w:t>:</w:t>
      </w:r>
    </w:p>
    <w:p w14:paraId="62CC6B7E" w14:textId="77777777" w:rsidR="00646DA2" w:rsidRPr="00745DA0" w:rsidRDefault="00646DA2" w:rsidP="00646DA2">
      <w:pPr>
        <w:pStyle w:val="ListParagraph"/>
        <w:numPr>
          <w:ilvl w:val="1"/>
          <w:numId w:val="25"/>
        </w:numPr>
        <w:autoSpaceDE w:val="0"/>
        <w:autoSpaceDN w:val="0"/>
        <w:adjustRightInd w:val="0"/>
        <w:ind w:left="426"/>
        <w:rPr>
          <w:color w:val="000000" w:themeColor="text1"/>
          <w:szCs w:val="20"/>
        </w:rPr>
      </w:pPr>
      <w:r w:rsidRPr="00745DA0">
        <w:rPr>
          <w:color w:val="000000" w:themeColor="text1"/>
          <w:szCs w:val="20"/>
        </w:rPr>
        <w:t xml:space="preserve">Nilai </w:t>
      </w:r>
      <w:proofErr w:type="spellStart"/>
      <w:r w:rsidRPr="00745DA0">
        <w:rPr>
          <w:color w:val="000000" w:themeColor="text1"/>
          <w:szCs w:val="20"/>
        </w:rPr>
        <w:t>konstanta</w:t>
      </w:r>
      <w:proofErr w:type="spellEnd"/>
      <w:r w:rsidRPr="00745DA0">
        <w:rPr>
          <w:color w:val="000000" w:themeColor="text1"/>
          <w:szCs w:val="20"/>
        </w:rPr>
        <w:t xml:space="preserve"> </w:t>
      </w:r>
      <w:proofErr w:type="spellStart"/>
      <w:r w:rsidRPr="00745DA0">
        <w:rPr>
          <w:color w:val="000000" w:themeColor="text1"/>
          <w:szCs w:val="20"/>
        </w:rPr>
        <w:t>sebesar</w:t>
      </w:r>
      <w:proofErr w:type="spellEnd"/>
      <w:r w:rsidRPr="00745DA0">
        <w:rPr>
          <w:color w:val="000000" w:themeColor="text1"/>
          <w:szCs w:val="20"/>
        </w:rPr>
        <w:t xml:space="preserve"> 1,483 </w:t>
      </w:r>
      <w:proofErr w:type="spellStart"/>
      <w:r w:rsidRPr="00745DA0">
        <w:rPr>
          <w:color w:val="000000" w:themeColor="text1"/>
          <w:szCs w:val="20"/>
        </w:rPr>
        <w:t>memiliki</w:t>
      </w:r>
      <w:proofErr w:type="spellEnd"/>
      <w:r w:rsidRPr="00745DA0">
        <w:rPr>
          <w:color w:val="000000" w:themeColor="text1"/>
          <w:szCs w:val="20"/>
        </w:rPr>
        <w:t xml:space="preserve"> </w:t>
      </w:r>
      <w:proofErr w:type="spellStart"/>
      <w:r w:rsidRPr="00745DA0">
        <w:rPr>
          <w:color w:val="000000" w:themeColor="text1"/>
          <w:szCs w:val="20"/>
        </w:rPr>
        <w:t>arti</w:t>
      </w:r>
      <w:proofErr w:type="spellEnd"/>
      <w:r w:rsidRPr="00745DA0">
        <w:rPr>
          <w:color w:val="000000" w:themeColor="text1"/>
          <w:szCs w:val="20"/>
        </w:rPr>
        <w:t xml:space="preserve"> </w:t>
      </w:r>
      <w:proofErr w:type="spellStart"/>
      <w:r w:rsidRPr="00745DA0">
        <w:rPr>
          <w:color w:val="000000" w:themeColor="text1"/>
          <w:szCs w:val="20"/>
        </w:rPr>
        <w:t>jika</w:t>
      </w:r>
      <w:proofErr w:type="spellEnd"/>
      <w:r w:rsidRPr="00745DA0">
        <w:rPr>
          <w:color w:val="000000" w:themeColor="text1"/>
          <w:szCs w:val="20"/>
        </w:rPr>
        <w:t xml:space="preserve"> </w:t>
      </w:r>
      <w:proofErr w:type="spellStart"/>
      <w:r w:rsidRPr="00745DA0">
        <w:rPr>
          <w:color w:val="000000" w:themeColor="text1"/>
          <w:szCs w:val="20"/>
        </w:rPr>
        <w:t>variabel</w:t>
      </w:r>
      <w:proofErr w:type="spellEnd"/>
      <w:r w:rsidRPr="00745DA0">
        <w:rPr>
          <w:color w:val="000000" w:themeColor="text1"/>
          <w:szCs w:val="20"/>
        </w:rPr>
        <w:t xml:space="preserve"> </w:t>
      </w:r>
      <w:proofErr w:type="spellStart"/>
      <w:r w:rsidRPr="00745DA0">
        <w:rPr>
          <w:color w:val="000000" w:themeColor="text1"/>
          <w:szCs w:val="20"/>
        </w:rPr>
        <w:t>pengetahuan</w:t>
      </w:r>
      <w:proofErr w:type="spellEnd"/>
      <w:r w:rsidRPr="00745DA0">
        <w:rPr>
          <w:color w:val="000000" w:themeColor="text1"/>
          <w:szCs w:val="20"/>
        </w:rPr>
        <w:t xml:space="preserve">, </w:t>
      </w:r>
      <w:proofErr w:type="spellStart"/>
      <w:r w:rsidRPr="00745DA0">
        <w:rPr>
          <w:color w:val="000000" w:themeColor="text1"/>
          <w:szCs w:val="20"/>
        </w:rPr>
        <w:t>kondisi</w:t>
      </w:r>
      <w:proofErr w:type="spellEnd"/>
      <w:r w:rsidRPr="00745DA0">
        <w:rPr>
          <w:color w:val="000000" w:themeColor="text1"/>
          <w:szCs w:val="20"/>
        </w:rPr>
        <w:t xml:space="preserve"> </w:t>
      </w:r>
      <w:proofErr w:type="spellStart"/>
      <w:r w:rsidRPr="00745DA0">
        <w:rPr>
          <w:color w:val="000000" w:themeColor="text1"/>
          <w:szCs w:val="20"/>
        </w:rPr>
        <w:t>keuangan</w:t>
      </w:r>
      <w:proofErr w:type="spellEnd"/>
      <w:r w:rsidRPr="00745DA0">
        <w:rPr>
          <w:color w:val="000000" w:themeColor="text1"/>
          <w:szCs w:val="20"/>
        </w:rPr>
        <w:t xml:space="preserve">, </w:t>
      </w:r>
      <w:proofErr w:type="spellStart"/>
      <w:r w:rsidRPr="00745DA0">
        <w:rPr>
          <w:color w:val="000000" w:themeColor="text1"/>
          <w:szCs w:val="20"/>
        </w:rPr>
        <w:t>akuntabilitas</w:t>
      </w:r>
      <w:proofErr w:type="spellEnd"/>
      <w:r w:rsidRPr="00745DA0">
        <w:rPr>
          <w:color w:val="000000" w:themeColor="text1"/>
          <w:szCs w:val="20"/>
        </w:rPr>
        <w:t xml:space="preserve"> </w:t>
      </w:r>
      <w:proofErr w:type="spellStart"/>
      <w:r w:rsidRPr="00745DA0">
        <w:rPr>
          <w:color w:val="000000" w:themeColor="text1"/>
          <w:szCs w:val="20"/>
        </w:rPr>
        <w:t>pelayanan</w:t>
      </w:r>
      <w:proofErr w:type="spellEnd"/>
      <w:r w:rsidRPr="00745DA0">
        <w:rPr>
          <w:color w:val="000000" w:themeColor="text1"/>
          <w:szCs w:val="20"/>
        </w:rPr>
        <w:t xml:space="preserve"> </w:t>
      </w:r>
      <w:proofErr w:type="spellStart"/>
      <w:r w:rsidRPr="00745DA0">
        <w:rPr>
          <w:color w:val="000000" w:themeColor="text1"/>
          <w:szCs w:val="20"/>
        </w:rPr>
        <w:t>publik</w:t>
      </w:r>
      <w:proofErr w:type="spellEnd"/>
      <w:r w:rsidRPr="00745DA0">
        <w:rPr>
          <w:color w:val="000000" w:themeColor="text1"/>
          <w:szCs w:val="20"/>
        </w:rPr>
        <w:t xml:space="preserve">, </w:t>
      </w:r>
      <w:proofErr w:type="spellStart"/>
      <w:r w:rsidRPr="00745DA0">
        <w:rPr>
          <w:color w:val="000000" w:themeColor="text1"/>
          <w:szCs w:val="20"/>
        </w:rPr>
        <w:t>tarif</w:t>
      </w:r>
      <w:proofErr w:type="spellEnd"/>
      <w:r w:rsidRPr="00745DA0">
        <w:rPr>
          <w:color w:val="000000" w:themeColor="text1"/>
          <w:szCs w:val="20"/>
        </w:rPr>
        <w:t xml:space="preserve">, dan </w:t>
      </w:r>
      <w:proofErr w:type="spellStart"/>
      <w:r w:rsidRPr="00745DA0">
        <w:rPr>
          <w:color w:val="000000" w:themeColor="text1"/>
          <w:szCs w:val="20"/>
        </w:rPr>
        <w:t>sanksi</w:t>
      </w:r>
      <w:proofErr w:type="spellEnd"/>
      <w:r w:rsidRPr="00745DA0">
        <w:rPr>
          <w:color w:val="000000" w:themeColor="text1"/>
          <w:szCs w:val="20"/>
        </w:rPr>
        <w:t xml:space="preserve"> </w:t>
      </w:r>
      <w:proofErr w:type="spellStart"/>
      <w:r w:rsidRPr="00745DA0">
        <w:rPr>
          <w:color w:val="000000" w:themeColor="text1"/>
          <w:szCs w:val="20"/>
        </w:rPr>
        <w:t>administrasi</w:t>
      </w:r>
      <w:proofErr w:type="spellEnd"/>
      <w:r w:rsidRPr="00745DA0">
        <w:rPr>
          <w:color w:val="000000" w:themeColor="text1"/>
          <w:szCs w:val="20"/>
        </w:rPr>
        <w:t xml:space="preserve"> </w:t>
      </w:r>
      <w:proofErr w:type="spellStart"/>
      <w:r w:rsidRPr="00745DA0">
        <w:rPr>
          <w:color w:val="000000" w:themeColor="text1"/>
          <w:szCs w:val="20"/>
        </w:rPr>
        <w:t>diasumsikan</w:t>
      </w:r>
      <w:proofErr w:type="spellEnd"/>
      <w:r w:rsidRPr="00745DA0">
        <w:rPr>
          <w:color w:val="000000" w:themeColor="text1"/>
          <w:szCs w:val="20"/>
        </w:rPr>
        <w:t xml:space="preserve"> </w:t>
      </w:r>
      <w:proofErr w:type="spellStart"/>
      <w:r w:rsidRPr="00745DA0">
        <w:rPr>
          <w:color w:val="000000" w:themeColor="text1"/>
          <w:szCs w:val="20"/>
        </w:rPr>
        <w:t>bernilai</w:t>
      </w:r>
      <w:proofErr w:type="spellEnd"/>
      <w:r w:rsidRPr="00745DA0">
        <w:rPr>
          <w:color w:val="000000" w:themeColor="text1"/>
          <w:szCs w:val="20"/>
        </w:rPr>
        <w:t xml:space="preserve"> </w:t>
      </w:r>
      <w:proofErr w:type="spellStart"/>
      <w:r w:rsidRPr="00745DA0">
        <w:rPr>
          <w:color w:val="000000" w:themeColor="text1"/>
          <w:szCs w:val="20"/>
        </w:rPr>
        <w:t>nol</w:t>
      </w:r>
      <w:proofErr w:type="spellEnd"/>
      <w:r w:rsidRPr="00745DA0">
        <w:rPr>
          <w:color w:val="000000" w:themeColor="text1"/>
          <w:szCs w:val="20"/>
        </w:rPr>
        <w:t xml:space="preserve"> (0) </w:t>
      </w:r>
      <w:proofErr w:type="spellStart"/>
      <w:r w:rsidRPr="00745DA0">
        <w:rPr>
          <w:color w:val="000000" w:themeColor="text1"/>
          <w:szCs w:val="20"/>
        </w:rPr>
        <w:t>sehingga</w:t>
      </w:r>
      <w:proofErr w:type="spellEnd"/>
      <w:r w:rsidRPr="00745DA0">
        <w:rPr>
          <w:color w:val="000000" w:themeColor="text1"/>
          <w:szCs w:val="20"/>
        </w:rPr>
        <w:t xml:space="preserve"> </w:t>
      </w:r>
      <w:proofErr w:type="spellStart"/>
      <w:r w:rsidRPr="00745DA0">
        <w:rPr>
          <w:color w:val="000000" w:themeColor="text1"/>
          <w:szCs w:val="20"/>
        </w:rPr>
        <w:t>kepatuhan</w:t>
      </w:r>
      <w:proofErr w:type="spellEnd"/>
      <w:r w:rsidRPr="00745DA0">
        <w:rPr>
          <w:color w:val="000000" w:themeColor="text1"/>
          <w:szCs w:val="20"/>
        </w:rPr>
        <w:t xml:space="preserve"> </w:t>
      </w:r>
      <w:proofErr w:type="spellStart"/>
      <w:r w:rsidRPr="00745DA0">
        <w:rPr>
          <w:color w:val="000000" w:themeColor="text1"/>
          <w:szCs w:val="20"/>
        </w:rPr>
        <w:t>wajib</w:t>
      </w:r>
      <w:proofErr w:type="spellEnd"/>
      <w:r w:rsidRPr="00745DA0">
        <w:rPr>
          <w:color w:val="000000" w:themeColor="text1"/>
          <w:szCs w:val="20"/>
        </w:rPr>
        <w:t xml:space="preserve"> </w:t>
      </w:r>
      <w:proofErr w:type="spellStart"/>
      <w:r w:rsidRPr="00745DA0">
        <w:rPr>
          <w:color w:val="000000" w:themeColor="text1"/>
          <w:szCs w:val="20"/>
        </w:rPr>
        <w:t>pajak</w:t>
      </w:r>
      <w:proofErr w:type="spellEnd"/>
      <w:r w:rsidRPr="00745DA0">
        <w:rPr>
          <w:color w:val="000000" w:themeColor="text1"/>
          <w:szCs w:val="20"/>
        </w:rPr>
        <w:t xml:space="preserve"> </w:t>
      </w:r>
      <w:proofErr w:type="spellStart"/>
      <w:r w:rsidRPr="00745DA0">
        <w:rPr>
          <w:color w:val="000000" w:themeColor="text1"/>
          <w:szCs w:val="20"/>
        </w:rPr>
        <w:t>dalam</w:t>
      </w:r>
      <w:proofErr w:type="spellEnd"/>
      <w:r w:rsidRPr="00745DA0">
        <w:rPr>
          <w:color w:val="000000" w:themeColor="text1"/>
          <w:szCs w:val="20"/>
        </w:rPr>
        <w:t xml:space="preserve"> </w:t>
      </w:r>
      <w:proofErr w:type="spellStart"/>
      <w:r w:rsidRPr="00745DA0">
        <w:rPr>
          <w:color w:val="000000" w:themeColor="text1"/>
          <w:szCs w:val="20"/>
        </w:rPr>
        <w:t>membayar</w:t>
      </w:r>
      <w:proofErr w:type="spellEnd"/>
      <w:r w:rsidRPr="00745DA0">
        <w:rPr>
          <w:color w:val="000000" w:themeColor="text1"/>
          <w:szCs w:val="20"/>
        </w:rPr>
        <w:t xml:space="preserve"> </w:t>
      </w:r>
      <w:proofErr w:type="spellStart"/>
      <w:r w:rsidRPr="00745DA0">
        <w:rPr>
          <w:color w:val="000000" w:themeColor="text1"/>
          <w:szCs w:val="20"/>
        </w:rPr>
        <w:t>pajak</w:t>
      </w:r>
      <w:proofErr w:type="spellEnd"/>
      <w:r w:rsidRPr="00745DA0">
        <w:rPr>
          <w:color w:val="000000" w:themeColor="text1"/>
          <w:szCs w:val="20"/>
        </w:rPr>
        <w:t xml:space="preserve"> </w:t>
      </w:r>
      <w:proofErr w:type="spellStart"/>
      <w:r w:rsidRPr="00745DA0">
        <w:rPr>
          <w:color w:val="000000" w:themeColor="text1"/>
          <w:szCs w:val="20"/>
        </w:rPr>
        <w:t>kendaraan</w:t>
      </w:r>
      <w:proofErr w:type="spellEnd"/>
      <w:r w:rsidRPr="00745DA0">
        <w:rPr>
          <w:color w:val="000000" w:themeColor="text1"/>
          <w:szCs w:val="20"/>
        </w:rPr>
        <w:t xml:space="preserve"> </w:t>
      </w:r>
      <w:proofErr w:type="spellStart"/>
      <w:r w:rsidRPr="00745DA0">
        <w:rPr>
          <w:color w:val="000000" w:themeColor="text1"/>
          <w:szCs w:val="20"/>
        </w:rPr>
        <w:t>bermotor</w:t>
      </w:r>
      <w:proofErr w:type="spellEnd"/>
      <w:r w:rsidRPr="00745DA0">
        <w:rPr>
          <w:color w:val="000000" w:themeColor="text1"/>
          <w:szCs w:val="20"/>
        </w:rPr>
        <w:t xml:space="preserve"> </w:t>
      </w:r>
      <w:proofErr w:type="spellStart"/>
      <w:r w:rsidRPr="00745DA0">
        <w:rPr>
          <w:color w:val="000000" w:themeColor="text1"/>
          <w:szCs w:val="20"/>
        </w:rPr>
        <w:t>bernilai</w:t>
      </w:r>
      <w:proofErr w:type="spellEnd"/>
      <w:r w:rsidRPr="00745DA0">
        <w:rPr>
          <w:color w:val="000000" w:themeColor="text1"/>
          <w:szCs w:val="20"/>
        </w:rPr>
        <w:t xml:space="preserve"> 1,483.</w:t>
      </w:r>
    </w:p>
    <w:p w14:paraId="5744B19D" w14:textId="77777777" w:rsidR="00646DA2" w:rsidRPr="001F2543" w:rsidRDefault="00646DA2" w:rsidP="00646DA2">
      <w:pPr>
        <w:pStyle w:val="ListParagraph"/>
        <w:numPr>
          <w:ilvl w:val="1"/>
          <w:numId w:val="25"/>
        </w:numPr>
        <w:autoSpaceDE w:val="0"/>
        <w:autoSpaceDN w:val="0"/>
        <w:adjustRightInd w:val="0"/>
        <w:ind w:left="426"/>
        <w:rPr>
          <w:color w:val="000000" w:themeColor="text1"/>
          <w:szCs w:val="20"/>
          <w:lang w:val="da-DK"/>
        </w:rPr>
      </w:pPr>
      <w:r w:rsidRPr="001F2543">
        <w:rPr>
          <w:color w:val="000000" w:themeColor="text1"/>
          <w:szCs w:val="20"/>
          <w:lang w:val="da-DK"/>
        </w:rPr>
        <w:t>Koefisien regresi pengetahuan bernilai positif 0,154. Artinya jika pengetahuan tentang perpajakan ditingkatkan satu satuan maka kepatuhan membayar pajak meningkat sebesar 0,154 dengan asumsi variabel kondisi keuangan, akuntabilitas pelayanan publik, tarif, dan sanksi administrasi bernilai konstan atau nol.</w:t>
      </w:r>
    </w:p>
    <w:p w14:paraId="015EC302" w14:textId="77777777" w:rsidR="00646DA2" w:rsidRPr="001F2543" w:rsidRDefault="00646DA2" w:rsidP="00646DA2">
      <w:pPr>
        <w:pStyle w:val="ListParagraph"/>
        <w:numPr>
          <w:ilvl w:val="1"/>
          <w:numId w:val="25"/>
        </w:numPr>
        <w:autoSpaceDE w:val="0"/>
        <w:autoSpaceDN w:val="0"/>
        <w:adjustRightInd w:val="0"/>
        <w:ind w:left="426"/>
        <w:rPr>
          <w:color w:val="000000" w:themeColor="text1"/>
          <w:szCs w:val="20"/>
          <w:lang w:val="da-DK"/>
        </w:rPr>
      </w:pPr>
      <w:r w:rsidRPr="001F2543">
        <w:rPr>
          <w:color w:val="000000" w:themeColor="text1"/>
          <w:szCs w:val="20"/>
          <w:lang w:val="da-DK"/>
        </w:rPr>
        <w:t>Koefisien regresi kondisi keuangan bernilai positif 0,075. Artinya jika kondisi keuangan wajib pajak ditingkatkan satu satuan maka kepatuhan membayar pajak meningkat sebesar 0,075 dengan asumsi variabel pengetahuan, akuntabilitas pelayanan publik, tarif, dan sanksi administrasi bernilai konstan atau nol.</w:t>
      </w:r>
    </w:p>
    <w:p w14:paraId="2B6BD794" w14:textId="77777777" w:rsidR="00646DA2" w:rsidRPr="001F2543" w:rsidRDefault="00646DA2" w:rsidP="00646DA2">
      <w:pPr>
        <w:pStyle w:val="ListParagraph"/>
        <w:numPr>
          <w:ilvl w:val="1"/>
          <w:numId w:val="25"/>
        </w:numPr>
        <w:autoSpaceDE w:val="0"/>
        <w:autoSpaceDN w:val="0"/>
        <w:adjustRightInd w:val="0"/>
        <w:ind w:left="426"/>
        <w:rPr>
          <w:color w:val="000000" w:themeColor="text1"/>
          <w:szCs w:val="20"/>
          <w:lang w:val="da-DK"/>
        </w:rPr>
      </w:pPr>
      <w:r w:rsidRPr="001F2543">
        <w:rPr>
          <w:color w:val="000000" w:themeColor="text1"/>
          <w:szCs w:val="20"/>
          <w:lang w:val="da-DK"/>
        </w:rPr>
        <w:t>Koefisien regresi akuntabilitas pelayanan publik bernilai negatif 0,029. Artinya jika akuntabilitas pelayanan publik ditingkatkan satu satuan maka membayar pajak menurun sebesar 0,029 dengan asumsi variabel pengetahuan, kondisi keuangan, tarif, dan sanksi administrasi bernilai konstan atau nol.</w:t>
      </w:r>
    </w:p>
    <w:p w14:paraId="633A16EA" w14:textId="77777777" w:rsidR="00646DA2" w:rsidRPr="001F2543" w:rsidRDefault="00646DA2" w:rsidP="00646DA2">
      <w:pPr>
        <w:pStyle w:val="ListParagraph"/>
        <w:numPr>
          <w:ilvl w:val="1"/>
          <w:numId w:val="25"/>
        </w:numPr>
        <w:autoSpaceDE w:val="0"/>
        <w:autoSpaceDN w:val="0"/>
        <w:adjustRightInd w:val="0"/>
        <w:ind w:left="426"/>
        <w:rPr>
          <w:color w:val="000000" w:themeColor="text1"/>
          <w:szCs w:val="20"/>
          <w:lang w:val="da-DK"/>
        </w:rPr>
      </w:pPr>
      <w:r w:rsidRPr="001F2543">
        <w:rPr>
          <w:color w:val="000000" w:themeColor="text1"/>
          <w:szCs w:val="20"/>
          <w:lang w:val="da-DK"/>
        </w:rPr>
        <w:t>Koefisien regresi tarif bernilai positif 0,230. Artinya jika variabel tarif meningkat sebesar satu satuan maka kepatuhan wajib pajak kendaraan bermotor meningkat sebesar 0,230 dengan asumsi variabel pengetahuan, kondisi keuangan, akuntabilitas pelayanan publik, dan sanksi administrasi bernilai konstan atau nol.</w:t>
      </w:r>
    </w:p>
    <w:p w14:paraId="468E05A8" w14:textId="77777777" w:rsidR="00646DA2" w:rsidRPr="001F2543" w:rsidRDefault="00646DA2" w:rsidP="00646DA2">
      <w:pPr>
        <w:pStyle w:val="ListParagraph"/>
        <w:numPr>
          <w:ilvl w:val="1"/>
          <w:numId w:val="25"/>
        </w:numPr>
        <w:autoSpaceDE w:val="0"/>
        <w:autoSpaceDN w:val="0"/>
        <w:adjustRightInd w:val="0"/>
        <w:ind w:left="426"/>
        <w:rPr>
          <w:color w:val="000000" w:themeColor="text1"/>
          <w:szCs w:val="20"/>
          <w:lang w:val="da-DK"/>
        </w:rPr>
      </w:pPr>
      <w:r w:rsidRPr="001F2543">
        <w:rPr>
          <w:color w:val="000000" w:themeColor="text1"/>
          <w:szCs w:val="20"/>
          <w:lang w:val="da-DK"/>
        </w:rPr>
        <w:t xml:space="preserve">Koefisien regresi sanksi administrasi bernilai positif 0,468. Artinya jika variabel sanksi administrasi ditingkatkan satu satuan </w:t>
      </w:r>
      <w:r w:rsidRPr="001F2543">
        <w:rPr>
          <w:color w:val="000000" w:themeColor="text1"/>
          <w:szCs w:val="20"/>
          <w:lang w:val="da-DK"/>
        </w:rPr>
        <w:lastRenderedPageBreak/>
        <w:t>maka kepatuhan wajib pajak kendaraan bermotor meningkat sebesar 0,468 dengan asumsi variabel pengetahuan, kondisi keuangan, akuntabilitas pelayanan publik, dan tarif bernilai konstan atau nol.</w:t>
      </w:r>
    </w:p>
    <w:p w14:paraId="11A08307" w14:textId="77777777" w:rsidR="00260AA4" w:rsidRDefault="00A66086" w:rsidP="00260AA4">
      <w:pPr>
        <w:ind w:firstLine="567"/>
        <w:rPr>
          <w:color w:val="000000" w:themeColor="text1"/>
          <w:lang w:val="da-DK"/>
        </w:rPr>
      </w:pPr>
      <w:r w:rsidRPr="001F2543">
        <w:rPr>
          <w:color w:val="000000" w:themeColor="text1"/>
          <w:lang w:val="da-DK"/>
        </w:rPr>
        <w:t xml:space="preserve">Hasil uji koefisien determinasi, diperoleh Adjusted R Square oleh model regresi yaitu 0,447 dari variabel-variabel independen terhadap variabel dependen. Artinya tingkat dari kepatuhan wajib pajak kendaraan bermotor mampu direpresentasikan oleh tingkat pengetahuan, kondisi keuangan, akuntabilitas pelayanan publik, tarif, dan sanksi administrasi yaitu 44,7%, sedangkan sisanya 56,3% merupakan kontribusi dari variabel lain. </w:t>
      </w:r>
      <w:r w:rsidR="00486F35">
        <w:rPr>
          <w:color w:val="000000" w:themeColor="text1"/>
          <w:lang w:val="da-DK"/>
        </w:rPr>
        <w:t xml:space="preserve">Nilai </w:t>
      </w:r>
      <w:r w:rsidR="009F7D65">
        <w:rPr>
          <w:color w:val="000000" w:themeColor="text1"/>
          <w:lang w:val="da-DK"/>
        </w:rPr>
        <w:t xml:space="preserve">koefisien </w:t>
      </w:r>
      <w:r w:rsidR="00486F35" w:rsidRPr="001F2543">
        <w:rPr>
          <w:color w:val="000000" w:themeColor="text1"/>
          <w:lang w:val="da-DK"/>
        </w:rPr>
        <w:t xml:space="preserve">Adjusted R Square </w:t>
      </w:r>
      <w:r w:rsidR="009F7D65">
        <w:rPr>
          <w:color w:val="000000" w:themeColor="text1"/>
          <w:lang w:val="da-DK"/>
        </w:rPr>
        <w:t xml:space="preserve">tersebut menyatakan bahwa </w:t>
      </w:r>
      <w:r w:rsidR="009F7D65" w:rsidRPr="009F7D65">
        <w:rPr>
          <w:color w:val="000000" w:themeColor="text1"/>
          <w:lang w:val="da-DK"/>
        </w:rPr>
        <w:t>kemampuan variabel independen</w:t>
      </w:r>
      <w:r w:rsidR="009F7D65">
        <w:rPr>
          <w:color w:val="000000" w:themeColor="text1"/>
          <w:lang w:val="da-DK"/>
        </w:rPr>
        <w:t xml:space="preserve"> </w:t>
      </w:r>
      <w:r w:rsidR="009F7D65" w:rsidRPr="009F7D65">
        <w:rPr>
          <w:color w:val="000000" w:themeColor="text1"/>
          <w:lang w:val="da-DK"/>
        </w:rPr>
        <w:t>dalam merepresentasikan variabeldependen masih terbatas</w:t>
      </w:r>
      <w:r w:rsidR="009F7D65">
        <w:rPr>
          <w:color w:val="000000" w:themeColor="text1"/>
          <w:lang w:val="da-DK"/>
        </w:rPr>
        <w:t>, hal ini dikarenakan nilai koefisiennya sangat kecil</w:t>
      </w:r>
      <w:r w:rsidR="00260AA4">
        <w:rPr>
          <w:color w:val="000000" w:themeColor="text1"/>
          <w:lang w:val="da-DK"/>
        </w:rPr>
        <w:t>l.</w:t>
      </w:r>
    </w:p>
    <w:p w14:paraId="216D5E09" w14:textId="77777777" w:rsidR="00260AA4" w:rsidRDefault="00A66086" w:rsidP="00260AA4">
      <w:pPr>
        <w:ind w:firstLine="567"/>
        <w:rPr>
          <w:color w:val="000000" w:themeColor="text1"/>
          <w:lang w:val="da-DK"/>
        </w:rPr>
      </w:pPr>
      <w:r w:rsidRPr="001F2543">
        <w:rPr>
          <w:color w:val="000000" w:themeColor="text1"/>
          <w:lang w:val="da-DK"/>
        </w:rPr>
        <w:t>Uji hipotesis dilakukan dengan uji F. Pengukuran melalui uji ANOVA menghasilkan model penelitian yang fit melalui data yang memiliki nilai probabilitas &lt; 0,05. Hasil dari uji F mengindikasikan bahwa perolehan signifikansi bernilai 0,000 atau lebih kecil dari p-value 0,05. Artinya model persamaan regresi yang dipakai dalam penelitian ini layak untuk diinterpretasikan.</w:t>
      </w:r>
    </w:p>
    <w:p w14:paraId="447854CE" w14:textId="77777777" w:rsidR="00260AA4" w:rsidRDefault="00A66086" w:rsidP="00260AA4">
      <w:pPr>
        <w:ind w:firstLine="567"/>
        <w:rPr>
          <w:color w:val="000000" w:themeColor="text1"/>
          <w:lang w:val="da-DK"/>
        </w:rPr>
      </w:pPr>
      <w:r w:rsidRPr="001F2543">
        <w:rPr>
          <w:color w:val="000000" w:themeColor="text1"/>
          <w:lang w:val="da-DK"/>
        </w:rPr>
        <w:t xml:space="preserve">Pengujian hipotesis menggunakan uji parsial (uji t) mengindikasikan yaitu nilai signifikansi variabel pengetahuan 0,113, variabel kondisi keuangan 0,385, variabel akuntabilitas pelayanan publik 0,800, variabel tarif sebesar 0,006, dan variabel sanksi administrasi 0,000. Artinya ketiga variabel mempunyai nilai signifikansi lebih besar dari 0,005 yang berarti bahwa variabel pengetahuan, kondisi keuangan, dan akuntabilitas pelayanan publik tidak berpengaruh terhadap kepatuhan pajak kendaraan bermotor, sedangkan dua variabel lainnya, yaitu tarif dan sanksi mempunyai pengaruh terhadap kepatuhan pajak kendaraan bermotor dengan perolehan nilai signifikansi lebih kecil dari 0,005. </w:t>
      </w:r>
    </w:p>
    <w:p w14:paraId="64F56156" w14:textId="77777777" w:rsidR="00260AA4" w:rsidRDefault="00A66086" w:rsidP="00260AA4">
      <w:pPr>
        <w:ind w:firstLine="567"/>
        <w:rPr>
          <w:color w:val="000000" w:themeColor="text1"/>
          <w:lang w:val="da-DK"/>
        </w:rPr>
      </w:pPr>
      <w:r w:rsidRPr="001F2543">
        <w:rPr>
          <w:color w:val="000000" w:themeColor="text1"/>
          <w:lang w:val="da-DK"/>
        </w:rPr>
        <w:t xml:space="preserve">Pengetahuan yang dikuasai oleh wajib pajak jika dipandang dari latar belakang pendidikannya tidak akan menjamin bahwa wajib pajak tersebut akan lebih taat dalam menjalankan kewajiban perpajakannya. Wajib </w:t>
      </w:r>
      <w:r w:rsidRPr="001F2543">
        <w:rPr>
          <w:color w:val="000000" w:themeColor="text1"/>
          <w:lang w:val="da-DK"/>
        </w:rPr>
        <w:t>pajak membayar pajak kendaraan bermotor didasarkan pada undang-undang perpajakan yang berlaku. Wajib pajak yang telah patuh akan terus mengupayakan pelaksanaan kewajiban perpajakannya, tetapi bagi wajib yang sengaja tidak patuh akan menggunakan pengetahuan yang dimilikinya untuk mencari celah melakukan kecurangan</w:t>
      </w:r>
      <w:r w:rsidR="009F7D65">
        <w:rPr>
          <w:color w:val="000000" w:themeColor="text1"/>
          <w:lang w:val="da-DK"/>
        </w:rPr>
        <w:t xml:space="preserve"> </w:t>
      </w:r>
      <w:r w:rsidR="000B238D">
        <w:rPr>
          <w:color w:val="000000" w:themeColor="text1"/>
          <w:lang w:val="da-DK"/>
        </w:rPr>
        <w:t>(R</w:t>
      </w:r>
      <w:r w:rsidR="000B238D">
        <w:rPr>
          <w:color w:val="000000" w:themeColor="text1"/>
          <w:vertAlign w:val="superscript"/>
          <w:lang w:val="da-DK"/>
        </w:rPr>
        <w:t>2</w:t>
      </w:r>
      <w:r w:rsidR="000B238D">
        <w:rPr>
          <w:color w:val="000000" w:themeColor="text1"/>
          <w:lang w:val="da-DK"/>
        </w:rPr>
        <w:t>)</w:t>
      </w:r>
      <w:r w:rsidR="009F7D65">
        <w:rPr>
          <w:color w:val="000000" w:themeColor="text1"/>
          <w:lang w:val="da-DK"/>
        </w:rPr>
        <w:t>.</w:t>
      </w:r>
    </w:p>
    <w:p w14:paraId="639CF42C" w14:textId="77777777" w:rsidR="00260AA4" w:rsidRDefault="00A66086" w:rsidP="00260AA4">
      <w:pPr>
        <w:ind w:firstLine="567"/>
        <w:rPr>
          <w:color w:val="000000" w:themeColor="text1"/>
          <w:lang w:val="da-DK"/>
        </w:rPr>
      </w:pPr>
      <w:r w:rsidRPr="001F2543">
        <w:rPr>
          <w:color w:val="000000" w:themeColor="text1"/>
          <w:lang w:val="da-DK"/>
        </w:rPr>
        <w:t>Kondisi keuangan wajib pajak disesuaikan dengan latar belakang pekerjaannya tidak menentukan kepatuhan dalam menjalankan kewajiban perpajakannya. Wajib pajak yang memiliki penghasilan tinggi dapat menggambarkan kondisi keuangan yang cukup baik belum bisa dipastikan taat dalam membayar pajak, begitu sebaliknya.</w:t>
      </w:r>
    </w:p>
    <w:p w14:paraId="175378D0" w14:textId="77777777" w:rsidR="00260AA4" w:rsidRDefault="00A66086" w:rsidP="00260AA4">
      <w:pPr>
        <w:ind w:firstLine="567"/>
        <w:rPr>
          <w:color w:val="000000" w:themeColor="text1"/>
          <w:lang w:val="da-DK"/>
        </w:rPr>
      </w:pPr>
      <w:r w:rsidRPr="001F2543">
        <w:rPr>
          <w:color w:val="000000" w:themeColor="text1"/>
          <w:lang w:val="da-DK"/>
        </w:rPr>
        <w:t>Akuntabilitas pelayanan publik adalah kemampuan para petugas UPPD Pelaihari dalam memberikan pelayanan kepada wajib pajak untuk memenuhi kebutuhannya secara transparan dan terbuka. Penelitian ini memperoleh penilaian bahwa semakin tinggi atau rendahnya akuntabilitas pelayanan publik bukan menjadi kekuatan eksternal yang dapat mempengaruhi perilaku kepatuhan wajib pajak.</w:t>
      </w:r>
    </w:p>
    <w:p w14:paraId="75E937DF" w14:textId="77777777" w:rsidR="00260AA4" w:rsidRDefault="00A66086" w:rsidP="00260AA4">
      <w:pPr>
        <w:ind w:firstLine="567"/>
        <w:rPr>
          <w:color w:val="000000" w:themeColor="text1"/>
          <w:lang w:val="da-DK"/>
        </w:rPr>
      </w:pPr>
      <w:r w:rsidRPr="001F2543">
        <w:rPr>
          <w:color w:val="000000" w:themeColor="text1"/>
          <w:lang w:val="da-DK"/>
        </w:rPr>
        <w:t>Tarif memiliki pengaruh terhadap kepatuhan wajib pajak kendaraan bermotor di UPPD Pelaihari. Semakin tinggi tarif pajak yang berlaku maka semakin besar kemauan wajib pajak melaksanakan kewajiban perpajakannya. Kondisi ini berarti bahwa tingkat kepedulian wajib pajak dalam membayar pajak kendaraan bermotor semakin meningkat seiring dengan kecemasannya jika melakukan pelanggaran.</w:t>
      </w:r>
    </w:p>
    <w:p w14:paraId="6A87EBE0" w14:textId="4E1AD1A3" w:rsidR="009953BB" w:rsidRDefault="00A66086" w:rsidP="00260AA4">
      <w:pPr>
        <w:ind w:firstLine="567"/>
        <w:rPr>
          <w:color w:val="000000" w:themeColor="text1"/>
          <w:lang w:val="da-DK"/>
        </w:rPr>
      </w:pPr>
      <w:r w:rsidRPr="001F2543">
        <w:rPr>
          <w:color w:val="000000" w:themeColor="text1"/>
          <w:lang w:val="da-DK"/>
        </w:rPr>
        <w:t>Sanksi administrasi memiliki pengaruh terhadap kepatuhan wajib pajak kendaraan bermotor pada UPPD Pelaihari. Pemahaman yang baik mengenai peraturan perpajakan dan sanksi yang menyertainya menjadi bukti bentuk perilaku positif berupa kemauan untuk membayar pajak.</w:t>
      </w:r>
    </w:p>
    <w:p w14:paraId="793D3A7D" w14:textId="77777777" w:rsidR="00260AA4" w:rsidRPr="00260AA4" w:rsidRDefault="00CD6743" w:rsidP="00260AA4">
      <w:pPr>
        <w:pStyle w:val="Heading1"/>
        <w:spacing w:before="120" w:after="120"/>
        <w:ind w:left="357" w:hanging="357"/>
        <w:rPr>
          <w:color w:val="000000" w:themeColor="text1"/>
        </w:rPr>
      </w:pPr>
      <w:r w:rsidRPr="00260AA4">
        <w:rPr>
          <w:color w:val="000000" w:themeColor="text1"/>
        </w:rPr>
        <w:t>KESIMPULAN</w:t>
      </w:r>
    </w:p>
    <w:p w14:paraId="69DC3A7E" w14:textId="54EF797E" w:rsidR="00512102" w:rsidRPr="00260AA4" w:rsidRDefault="00512102" w:rsidP="00260AA4">
      <w:pPr>
        <w:spacing w:before="240"/>
        <w:ind w:firstLine="567"/>
        <w:rPr>
          <w:bCs/>
          <w:color w:val="000000" w:themeColor="text1"/>
          <w:lang w:val="da-DK"/>
        </w:rPr>
      </w:pPr>
      <w:proofErr w:type="spellStart"/>
      <w:r w:rsidRPr="00260AA4">
        <w:rPr>
          <w:rFonts w:eastAsiaTheme="minorEastAsia"/>
          <w:bCs/>
          <w:color w:val="000000" w:themeColor="text1"/>
        </w:rPr>
        <w:t>Berdasarkan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hasil</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analisis</w:t>
      </w:r>
      <w:proofErr w:type="spellEnd"/>
      <w:r w:rsidRPr="00260AA4">
        <w:rPr>
          <w:rFonts w:eastAsiaTheme="minorEastAsia"/>
          <w:bCs/>
          <w:color w:val="000000" w:themeColor="text1"/>
        </w:rPr>
        <w:t xml:space="preserve"> dan </w:t>
      </w:r>
      <w:proofErr w:type="spellStart"/>
      <w:r w:rsidRPr="00260AA4">
        <w:rPr>
          <w:rFonts w:eastAsiaTheme="minorEastAsia"/>
          <w:bCs/>
          <w:color w:val="000000" w:themeColor="text1"/>
        </w:rPr>
        <w:t>pembahasan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mengenai</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pengaruh</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pengetahuan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kondisi</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keuangan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akuntabilitas</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pelayanan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publik</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tarif</w:t>
      </w:r>
      <w:proofErr w:type="spellEnd"/>
      <w:r w:rsidRPr="00260AA4">
        <w:rPr>
          <w:rFonts w:eastAsiaTheme="minorEastAsia"/>
          <w:bCs/>
          <w:color w:val="000000" w:themeColor="text1"/>
        </w:rPr>
        <w:t xml:space="preserve">, dan </w:t>
      </w:r>
      <w:proofErr w:type="spellStart"/>
      <w:r w:rsidRPr="00260AA4">
        <w:rPr>
          <w:rFonts w:eastAsiaTheme="minorEastAsia"/>
          <w:bCs/>
          <w:color w:val="000000" w:themeColor="text1"/>
        </w:rPr>
        <w:t>sanksi</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administrasi</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terhadap</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kepatuhan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wajib</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pajak</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kendaraan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bermotor</w:t>
      </w:r>
      <w:proofErr w:type="spellEnd"/>
      <w:r w:rsidRPr="00260AA4">
        <w:rPr>
          <w:rFonts w:eastAsiaTheme="minorEastAsia"/>
          <w:bCs/>
          <w:color w:val="000000" w:themeColor="text1"/>
        </w:rPr>
        <w:t xml:space="preserve"> pada UPPD </w:t>
      </w:r>
      <w:proofErr w:type="spellStart"/>
      <w:r w:rsidRPr="00260AA4">
        <w:rPr>
          <w:rFonts w:eastAsiaTheme="minorEastAsia"/>
          <w:bCs/>
          <w:color w:val="000000" w:themeColor="text1"/>
        </w:rPr>
        <w:t>Pelaihari</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maka</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dapat</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disimpulkan</w:t>
      </w:r>
      <w:proofErr w:type="spellEnd"/>
      <w:r w:rsidRPr="00260AA4">
        <w:rPr>
          <w:rFonts w:eastAsiaTheme="minorEastAsia"/>
          <w:bCs/>
          <w:color w:val="000000" w:themeColor="text1"/>
        </w:rPr>
        <w:t xml:space="preserve"> </w:t>
      </w:r>
      <w:proofErr w:type="spellStart"/>
      <w:r w:rsidRPr="00260AA4">
        <w:rPr>
          <w:rFonts w:eastAsiaTheme="minorEastAsia"/>
          <w:bCs/>
          <w:color w:val="000000" w:themeColor="text1"/>
        </w:rPr>
        <w:t>bahwa</w:t>
      </w:r>
      <w:proofErr w:type="spellEnd"/>
      <w:r w:rsidRPr="00260AA4">
        <w:rPr>
          <w:rFonts w:eastAsiaTheme="minorEastAsia"/>
          <w:bCs/>
          <w:color w:val="000000" w:themeColor="text1"/>
        </w:rPr>
        <w:t>:</w:t>
      </w:r>
    </w:p>
    <w:p w14:paraId="72728A87" w14:textId="77777777" w:rsidR="00512102" w:rsidRDefault="00512102" w:rsidP="00512102">
      <w:pPr>
        <w:pStyle w:val="ListParagraph"/>
        <w:numPr>
          <w:ilvl w:val="3"/>
          <w:numId w:val="25"/>
        </w:numPr>
        <w:spacing w:before="0" w:after="0"/>
        <w:ind w:left="360"/>
        <w:rPr>
          <w:rFonts w:eastAsiaTheme="minorEastAsia"/>
        </w:rPr>
      </w:pPr>
      <w:r w:rsidRPr="00512102">
        <w:rPr>
          <w:rFonts w:eastAsiaTheme="minorEastAsia"/>
        </w:rPr>
        <w:lastRenderedPageBreak/>
        <w:t xml:space="preserve">Hasil </w:t>
      </w:r>
      <w:proofErr w:type="spellStart"/>
      <w:r w:rsidRPr="00512102">
        <w:rPr>
          <w:rFonts w:eastAsiaTheme="minorEastAsia"/>
        </w:rPr>
        <w:t>pengujian</w:t>
      </w:r>
      <w:proofErr w:type="spellEnd"/>
      <w:r w:rsidRPr="00512102">
        <w:rPr>
          <w:rFonts w:eastAsiaTheme="minorEastAsia"/>
        </w:rPr>
        <w:t xml:space="preserve"> </w:t>
      </w:r>
      <w:proofErr w:type="spellStart"/>
      <w:r w:rsidRPr="00512102">
        <w:rPr>
          <w:rFonts w:eastAsiaTheme="minorEastAsia"/>
        </w:rPr>
        <w:t>analisis</w:t>
      </w:r>
      <w:proofErr w:type="spellEnd"/>
      <w:r w:rsidRPr="00512102">
        <w:rPr>
          <w:rFonts w:eastAsiaTheme="minorEastAsia"/>
        </w:rPr>
        <w:t xml:space="preserve"> </w:t>
      </w:r>
      <w:proofErr w:type="spellStart"/>
      <w:r w:rsidRPr="00512102">
        <w:rPr>
          <w:rFonts w:eastAsiaTheme="minorEastAsia"/>
        </w:rPr>
        <w:t>regresi</w:t>
      </w:r>
      <w:proofErr w:type="spellEnd"/>
      <w:r w:rsidRPr="00512102">
        <w:rPr>
          <w:rFonts w:eastAsiaTheme="minorEastAsia"/>
        </w:rPr>
        <w:t xml:space="preserve"> linear </w:t>
      </w:r>
      <w:proofErr w:type="spellStart"/>
      <w:r w:rsidRPr="00512102">
        <w:rPr>
          <w:rFonts w:eastAsiaTheme="minorEastAsia"/>
        </w:rPr>
        <w:t>berganda</w:t>
      </w:r>
      <w:proofErr w:type="spellEnd"/>
      <w:r w:rsidRPr="00512102">
        <w:rPr>
          <w:rFonts w:eastAsiaTheme="minorEastAsia"/>
        </w:rPr>
        <w:t xml:space="preserve"> </w:t>
      </w:r>
      <w:proofErr w:type="spellStart"/>
      <w:r w:rsidRPr="00512102">
        <w:rPr>
          <w:rFonts w:eastAsiaTheme="minorEastAsia"/>
        </w:rPr>
        <w:t>menunjukkan</w:t>
      </w:r>
      <w:proofErr w:type="spellEnd"/>
      <w:r w:rsidRPr="00512102">
        <w:rPr>
          <w:rFonts w:eastAsiaTheme="minorEastAsia"/>
        </w:rPr>
        <w:t xml:space="preserve"> </w:t>
      </w:r>
      <w:proofErr w:type="spellStart"/>
      <w:r w:rsidRPr="00512102">
        <w:rPr>
          <w:rFonts w:eastAsiaTheme="minorEastAsia"/>
        </w:rPr>
        <w:t>bahwa</w:t>
      </w:r>
      <w:proofErr w:type="spellEnd"/>
      <w:r>
        <w:rPr>
          <w:rFonts w:eastAsiaTheme="minorEastAsia"/>
        </w:rPr>
        <w:t xml:space="preserve"> </w:t>
      </w:r>
      <w:proofErr w:type="spellStart"/>
      <w:r w:rsidRPr="00512102">
        <w:rPr>
          <w:rFonts w:eastAsiaTheme="minorEastAsia"/>
        </w:rPr>
        <w:t>variabel</w:t>
      </w:r>
      <w:proofErr w:type="spellEnd"/>
      <w:r w:rsidRPr="00512102">
        <w:rPr>
          <w:rFonts w:eastAsiaTheme="minorEastAsia"/>
        </w:rPr>
        <w:t xml:space="preserve"> </w:t>
      </w:r>
      <w:proofErr w:type="spellStart"/>
      <w:r w:rsidRPr="00512102">
        <w:rPr>
          <w:rFonts w:eastAsiaTheme="minorEastAsia"/>
        </w:rPr>
        <w:t>pengetahuan</w:t>
      </w:r>
      <w:proofErr w:type="spellEnd"/>
      <w:r w:rsidRPr="00512102">
        <w:rPr>
          <w:rFonts w:eastAsiaTheme="minorEastAsia"/>
        </w:rPr>
        <w:t xml:space="preserve"> (</w:t>
      </w:r>
      <w:r w:rsidRPr="00512102">
        <w:rPr>
          <w:rFonts w:ascii="Cambria Math" w:eastAsiaTheme="minorEastAsia" w:hAnsi="Cambria Math" w:cs="Cambria Math"/>
        </w:rPr>
        <w:t>𝑋</w:t>
      </w:r>
      <w:r w:rsidRPr="00512102">
        <w:rPr>
          <w:rFonts w:eastAsiaTheme="minorEastAsia"/>
        </w:rPr>
        <w:t xml:space="preserve">1) </w:t>
      </w:r>
      <w:proofErr w:type="spellStart"/>
      <w:r w:rsidRPr="00512102">
        <w:rPr>
          <w:rFonts w:eastAsiaTheme="minorEastAsia"/>
        </w:rPr>
        <w:t>memiliki</w:t>
      </w:r>
      <w:proofErr w:type="spellEnd"/>
      <w:r w:rsidRPr="00512102">
        <w:rPr>
          <w:rFonts w:eastAsiaTheme="minorEastAsia"/>
        </w:rPr>
        <w:t xml:space="preserve"> </w:t>
      </w:r>
      <w:proofErr w:type="spellStart"/>
      <w:r w:rsidRPr="00512102">
        <w:rPr>
          <w:rFonts w:eastAsiaTheme="minorEastAsia"/>
        </w:rPr>
        <w:t>nilai</w:t>
      </w:r>
      <w:proofErr w:type="spellEnd"/>
      <w:r w:rsidRPr="00512102">
        <w:rPr>
          <w:rFonts w:eastAsiaTheme="minorEastAsia"/>
        </w:rPr>
        <w:t xml:space="preserve"> </w:t>
      </w:r>
      <w:proofErr w:type="spellStart"/>
      <w:r w:rsidRPr="00512102">
        <w:rPr>
          <w:rFonts w:eastAsiaTheme="minorEastAsia"/>
        </w:rPr>
        <w:t>signifikansi</w:t>
      </w:r>
      <w:proofErr w:type="spellEnd"/>
      <w:r w:rsidRPr="00512102">
        <w:rPr>
          <w:rFonts w:eastAsiaTheme="minorEastAsia"/>
        </w:rPr>
        <w:t xml:space="preserve"> </w:t>
      </w:r>
      <w:proofErr w:type="spellStart"/>
      <w:r w:rsidRPr="00512102">
        <w:rPr>
          <w:rFonts w:eastAsiaTheme="minorEastAsia"/>
        </w:rPr>
        <w:t>sebesar</w:t>
      </w:r>
      <w:proofErr w:type="spellEnd"/>
      <w:r w:rsidRPr="00512102">
        <w:rPr>
          <w:rFonts w:eastAsiaTheme="minorEastAsia"/>
        </w:rPr>
        <w:t xml:space="preserve"> 0,113 </w:t>
      </w:r>
      <w:proofErr w:type="spellStart"/>
      <w:r w:rsidRPr="00512102">
        <w:rPr>
          <w:rFonts w:eastAsiaTheme="minorEastAsia"/>
        </w:rPr>
        <w:t>lebih</w:t>
      </w:r>
      <w:proofErr w:type="spellEnd"/>
      <w:r w:rsidRPr="00512102">
        <w:rPr>
          <w:rFonts w:eastAsiaTheme="minorEastAsia"/>
        </w:rPr>
        <w:t xml:space="preserve"> </w:t>
      </w:r>
      <w:proofErr w:type="spellStart"/>
      <w:r w:rsidRPr="00512102">
        <w:rPr>
          <w:rFonts w:eastAsiaTheme="minorEastAsia"/>
        </w:rPr>
        <w:t>besar</w:t>
      </w:r>
      <w:proofErr w:type="spellEnd"/>
      <w:r>
        <w:rPr>
          <w:rFonts w:eastAsiaTheme="minorEastAsia"/>
        </w:rPr>
        <w:t xml:space="preserve"> </w:t>
      </w:r>
      <w:proofErr w:type="spellStart"/>
      <w:r w:rsidRPr="00512102">
        <w:rPr>
          <w:rFonts w:eastAsiaTheme="minorEastAsia"/>
        </w:rPr>
        <w:t>dari</w:t>
      </w:r>
      <w:proofErr w:type="spellEnd"/>
      <w:r w:rsidRPr="00512102">
        <w:rPr>
          <w:rFonts w:eastAsiaTheme="minorEastAsia"/>
        </w:rPr>
        <w:t xml:space="preserve"> 0,05. Hasil </w:t>
      </w:r>
      <w:proofErr w:type="spellStart"/>
      <w:r w:rsidRPr="00512102">
        <w:rPr>
          <w:rFonts w:eastAsiaTheme="minorEastAsia"/>
        </w:rPr>
        <w:t>tersebut</w:t>
      </w:r>
      <w:proofErr w:type="spellEnd"/>
      <w:r w:rsidRPr="00512102">
        <w:rPr>
          <w:rFonts w:eastAsiaTheme="minorEastAsia"/>
        </w:rPr>
        <w:t xml:space="preserve"> </w:t>
      </w:r>
      <w:proofErr w:type="spellStart"/>
      <w:r w:rsidRPr="00512102">
        <w:rPr>
          <w:rFonts w:eastAsiaTheme="minorEastAsia"/>
        </w:rPr>
        <w:t>mengindikasikan</w:t>
      </w:r>
      <w:proofErr w:type="spellEnd"/>
      <w:r w:rsidRPr="00512102">
        <w:rPr>
          <w:rFonts w:eastAsiaTheme="minorEastAsia"/>
        </w:rPr>
        <w:t xml:space="preserve"> </w:t>
      </w:r>
      <w:proofErr w:type="spellStart"/>
      <w:r w:rsidRPr="00512102">
        <w:rPr>
          <w:rFonts w:eastAsiaTheme="minorEastAsia"/>
        </w:rPr>
        <w:t>pengetahuan</w:t>
      </w:r>
      <w:proofErr w:type="spellEnd"/>
      <w:r w:rsidRPr="00512102">
        <w:rPr>
          <w:rFonts w:eastAsiaTheme="minorEastAsia"/>
        </w:rPr>
        <w:t xml:space="preserve"> </w:t>
      </w:r>
      <w:proofErr w:type="spellStart"/>
      <w:r w:rsidRPr="00512102">
        <w:rPr>
          <w:rFonts w:eastAsiaTheme="minorEastAsia"/>
        </w:rPr>
        <w:t>tidak</w:t>
      </w:r>
      <w:proofErr w:type="spellEnd"/>
      <w:r w:rsidRPr="00512102">
        <w:rPr>
          <w:rFonts w:eastAsiaTheme="minorEastAsia"/>
        </w:rPr>
        <w:t xml:space="preserve"> </w:t>
      </w:r>
      <w:proofErr w:type="spellStart"/>
      <w:r w:rsidRPr="00512102">
        <w:rPr>
          <w:rFonts w:eastAsiaTheme="minorEastAsia"/>
        </w:rPr>
        <w:t>berpengaruh</w:t>
      </w:r>
      <w:proofErr w:type="spellEnd"/>
      <w:r>
        <w:rPr>
          <w:rFonts w:eastAsiaTheme="minorEastAsia"/>
        </w:rPr>
        <w:t xml:space="preserve"> </w:t>
      </w:r>
      <w:proofErr w:type="spellStart"/>
      <w:r w:rsidRPr="00512102">
        <w:rPr>
          <w:rFonts w:eastAsiaTheme="minorEastAsia"/>
        </w:rPr>
        <w:t>terhadap</w:t>
      </w:r>
      <w:proofErr w:type="spellEnd"/>
      <w:r w:rsidRPr="00512102">
        <w:rPr>
          <w:rFonts w:eastAsiaTheme="minorEastAsia"/>
        </w:rPr>
        <w:t xml:space="preserve"> </w:t>
      </w:r>
      <w:proofErr w:type="spellStart"/>
      <w:r w:rsidRPr="00512102">
        <w:rPr>
          <w:rFonts w:eastAsiaTheme="minorEastAsia"/>
        </w:rPr>
        <w:t>kepatuhan</w:t>
      </w:r>
      <w:proofErr w:type="spellEnd"/>
      <w:r w:rsidRPr="00512102">
        <w:rPr>
          <w:rFonts w:eastAsiaTheme="minorEastAsia"/>
        </w:rPr>
        <w:t xml:space="preserve"> </w:t>
      </w:r>
      <w:proofErr w:type="spellStart"/>
      <w:r w:rsidRPr="00512102">
        <w:rPr>
          <w:rFonts w:eastAsiaTheme="minorEastAsia"/>
        </w:rPr>
        <w:t>wajib</w:t>
      </w:r>
      <w:proofErr w:type="spellEnd"/>
      <w:r w:rsidRPr="00512102">
        <w:rPr>
          <w:rFonts w:eastAsiaTheme="minorEastAsia"/>
        </w:rPr>
        <w:t xml:space="preserve"> </w:t>
      </w:r>
      <w:proofErr w:type="spellStart"/>
      <w:r w:rsidRPr="00512102">
        <w:rPr>
          <w:rFonts w:eastAsiaTheme="minorEastAsia"/>
        </w:rPr>
        <w:t>pajak</w:t>
      </w:r>
      <w:proofErr w:type="spellEnd"/>
      <w:r w:rsidRPr="00512102">
        <w:rPr>
          <w:rFonts w:eastAsiaTheme="minorEastAsia"/>
        </w:rPr>
        <w:t xml:space="preserve"> </w:t>
      </w:r>
      <w:proofErr w:type="spellStart"/>
      <w:r w:rsidRPr="00512102">
        <w:rPr>
          <w:rFonts w:eastAsiaTheme="minorEastAsia"/>
        </w:rPr>
        <w:t>kendaraan</w:t>
      </w:r>
      <w:proofErr w:type="spellEnd"/>
      <w:r w:rsidRPr="00512102">
        <w:rPr>
          <w:rFonts w:eastAsiaTheme="minorEastAsia"/>
        </w:rPr>
        <w:t xml:space="preserve"> </w:t>
      </w:r>
      <w:proofErr w:type="spellStart"/>
      <w:r w:rsidRPr="00512102">
        <w:rPr>
          <w:rFonts w:eastAsiaTheme="minorEastAsia"/>
        </w:rPr>
        <w:t>bermotor</w:t>
      </w:r>
      <w:proofErr w:type="spellEnd"/>
      <w:r w:rsidRPr="00512102">
        <w:rPr>
          <w:rFonts w:eastAsiaTheme="minorEastAsia"/>
        </w:rPr>
        <w:t xml:space="preserve"> di UPPD </w:t>
      </w:r>
      <w:proofErr w:type="spellStart"/>
      <w:r w:rsidRPr="00512102">
        <w:rPr>
          <w:rFonts w:eastAsiaTheme="minorEastAsia"/>
        </w:rPr>
        <w:t>Pelaihari</w:t>
      </w:r>
      <w:proofErr w:type="spellEnd"/>
      <w:r w:rsidRPr="00512102">
        <w:rPr>
          <w:rFonts w:eastAsiaTheme="minorEastAsia"/>
        </w:rPr>
        <w:t>.</w:t>
      </w:r>
    </w:p>
    <w:p w14:paraId="037C8A3D" w14:textId="77777777" w:rsidR="00512102" w:rsidRDefault="00512102" w:rsidP="00512102">
      <w:pPr>
        <w:pStyle w:val="ListParagraph"/>
        <w:numPr>
          <w:ilvl w:val="3"/>
          <w:numId w:val="25"/>
        </w:numPr>
        <w:spacing w:before="0" w:after="0"/>
        <w:ind w:left="360"/>
        <w:rPr>
          <w:rFonts w:eastAsiaTheme="minorEastAsia"/>
        </w:rPr>
      </w:pPr>
      <w:r w:rsidRPr="00512102">
        <w:rPr>
          <w:rFonts w:eastAsiaTheme="minorEastAsia"/>
        </w:rPr>
        <w:t xml:space="preserve">Hasil </w:t>
      </w:r>
      <w:proofErr w:type="spellStart"/>
      <w:r w:rsidRPr="00512102">
        <w:rPr>
          <w:rFonts w:eastAsiaTheme="minorEastAsia"/>
        </w:rPr>
        <w:t>pengujian</w:t>
      </w:r>
      <w:proofErr w:type="spellEnd"/>
      <w:r w:rsidRPr="00512102">
        <w:rPr>
          <w:rFonts w:eastAsiaTheme="minorEastAsia"/>
        </w:rPr>
        <w:t xml:space="preserve"> </w:t>
      </w:r>
      <w:proofErr w:type="spellStart"/>
      <w:r w:rsidRPr="00512102">
        <w:rPr>
          <w:rFonts w:eastAsiaTheme="minorEastAsia"/>
        </w:rPr>
        <w:t>dari</w:t>
      </w:r>
      <w:proofErr w:type="spellEnd"/>
      <w:r w:rsidRPr="00512102">
        <w:rPr>
          <w:rFonts w:eastAsiaTheme="minorEastAsia"/>
        </w:rPr>
        <w:t xml:space="preserve"> </w:t>
      </w:r>
      <w:proofErr w:type="spellStart"/>
      <w:r w:rsidRPr="00512102">
        <w:rPr>
          <w:rFonts w:eastAsiaTheme="minorEastAsia"/>
        </w:rPr>
        <w:t>analisis</w:t>
      </w:r>
      <w:proofErr w:type="spellEnd"/>
      <w:r w:rsidRPr="00512102">
        <w:rPr>
          <w:rFonts w:eastAsiaTheme="minorEastAsia"/>
        </w:rPr>
        <w:t xml:space="preserve"> </w:t>
      </w:r>
      <w:proofErr w:type="spellStart"/>
      <w:r w:rsidRPr="00512102">
        <w:rPr>
          <w:rFonts w:eastAsiaTheme="minorEastAsia"/>
        </w:rPr>
        <w:t>regresi</w:t>
      </w:r>
      <w:proofErr w:type="spellEnd"/>
      <w:r w:rsidRPr="00512102">
        <w:rPr>
          <w:rFonts w:eastAsiaTheme="minorEastAsia"/>
        </w:rPr>
        <w:t xml:space="preserve"> linier </w:t>
      </w:r>
      <w:proofErr w:type="spellStart"/>
      <w:r w:rsidRPr="00512102">
        <w:rPr>
          <w:rFonts w:eastAsiaTheme="minorEastAsia"/>
        </w:rPr>
        <w:t>berganda</w:t>
      </w:r>
      <w:proofErr w:type="spellEnd"/>
      <w:r w:rsidRPr="00512102">
        <w:rPr>
          <w:rFonts w:eastAsiaTheme="minorEastAsia"/>
        </w:rPr>
        <w:t xml:space="preserve"> </w:t>
      </w:r>
      <w:proofErr w:type="spellStart"/>
      <w:r w:rsidRPr="00512102">
        <w:rPr>
          <w:rFonts w:eastAsiaTheme="minorEastAsia"/>
        </w:rPr>
        <w:t>menunjukkan</w:t>
      </w:r>
      <w:proofErr w:type="spellEnd"/>
      <w:r w:rsidRPr="00512102">
        <w:rPr>
          <w:rFonts w:eastAsiaTheme="minorEastAsia"/>
        </w:rPr>
        <w:t xml:space="preserve"> </w:t>
      </w:r>
      <w:proofErr w:type="spellStart"/>
      <w:r w:rsidRPr="00512102">
        <w:rPr>
          <w:rFonts w:eastAsiaTheme="minorEastAsia"/>
        </w:rPr>
        <w:t>bahwa</w:t>
      </w:r>
      <w:proofErr w:type="spellEnd"/>
      <w:r w:rsidRPr="00512102">
        <w:rPr>
          <w:rFonts w:eastAsiaTheme="minorEastAsia"/>
        </w:rPr>
        <w:t xml:space="preserve"> </w:t>
      </w:r>
      <w:proofErr w:type="spellStart"/>
      <w:r w:rsidRPr="00512102">
        <w:rPr>
          <w:rFonts w:eastAsiaTheme="minorEastAsia"/>
        </w:rPr>
        <w:t>variabel</w:t>
      </w:r>
      <w:proofErr w:type="spellEnd"/>
      <w:r w:rsidRPr="00512102">
        <w:rPr>
          <w:rFonts w:eastAsiaTheme="minorEastAsia"/>
        </w:rPr>
        <w:t xml:space="preserve"> </w:t>
      </w:r>
      <w:proofErr w:type="spellStart"/>
      <w:r w:rsidRPr="00512102">
        <w:rPr>
          <w:rFonts w:eastAsiaTheme="minorEastAsia"/>
        </w:rPr>
        <w:t>kondisi</w:t>
      </w:r>
      <w:proofErr w:type="spellEnd"/>
      <w:r w:rsidRPr="00512102">
        <w:rPr>
          <w:rFonts w:eastAsiaTheme="minorEastAsia"/>
        </w:rPr>
        <w:t xml:space="preserve"> </w:t>
      </w:r>
      <w:proofErr w:type="spellStart"/>
      <w:r w:rsidRPr="00512102">
        <w:rPr>
          <w:rFonts w:eastAsiaTheme="minorEastAsia"/>
        </w:rPr>
        <w:t>keuangan</w:t>
      </w:r>
      <w:proofErr w:type="spellEnd"/>
      <w:r w:rsidRPr="00512102">
        <w:rPr>
          <w:rFonts w:eastAsiaTheme="minorEastAsia"/>
        </w:rPr>
        <w:t xml:space="preserve"> (</w:t>
      </w:r>
      <w:r w:rsidRPr="00512102">
        <w:rPr>
          <w:rFonts w:ascii="Cambria Math" w:eastAsiaTheme="minorEastAsia" w:hAnsi="Cambria Math" w:cs="Cambria Math"/>
        </w:rPr>
        <w:t>𝑋</w:t>
      </w:r>
      <w:r w:rsidRPr="00512102">
        <w:rPr>
          <w:rFonts w:eastAsiaTheme="minorEastAsia"/>
        </w:rPr>
        <w:t xml:space="preserve">2) </w:t>
      </w:r>
      <w:proofErr w:type="spellStart"/>
      <w:r w:rsidRPr="00512102">
        <w:rPr>
          <w:rFonts w:eastAsiaTheme="minorEastAsia"/>
        </w:rPr>
        <w:t>mempunyai</w:t>
      </w:r>
      <w:proofErr w:type="spellEnd"/>
      <w:r w:rsidRPr="00512102">
        <w:rPr>
          <w:rFonts w:eastAsiaTheme="minorEastAsia"/>
        </w:rPr>
        <w:t xml:space="preserve"> </w:t>
      </w:r>
      <w:proofErr w:type="spellStart"/>
      <w:r w:rsidRPr="00512102">
        <w:rPr>
          <w:rFonts w:eastAsiaTheme="minorEastAsia"/>
        </w:rPr>
        <w:t>nilai</w:t>
      </w:r>
      <w:proofErr w:type="spellEnd"/>
      <w:r w:rsidRPr="00512102">
        <w:rPr>
          <w:rFonts w:eastAsiaTheme="minorEastAsia"/>
        </w:rPr>
        <w:t xml:space="preserve"> </w:t>
      </w:r>
      <w:proofErr w:type="spellStart"/>
      <w:r w:rsidRPr="00512102">
        <w:rPr>
          <w:rFonts w:eastAsiaTheme="minorEastAsia"/>
        </w:rPr>
        <w:t>signifikansi</w:t>
      </w:r>
      <w:proofErr w:type="spellEnd"/>
      <w:r w:rsidRPr="00512102">
        <w:rPr>
          <w:rFonts w:eastAsiaTheme="minorEastAsia"/>
        </w:rPr>
        <w:t xml:space="preserve"> </w:t>
      </w:r>
      <w:proofErr w:type="spellStart"/>
      <w:r w:rsidRPr="00512102">
        <w:rPr>
          <w:rFonts w:eastAsiaTheme="minorEastAsia"/>
        </w:rPr>
        <w:t>sebesar</w:t>
      </w:r>
      <w:proofErr w:type="spellEnd"/>
      <w:r w:rsidRPr="00512102">
        <w:rPr>
          <w:rFonts w:eastAsiaTheme="minorEastAsia"/>
        </w:rPr>
        <w:t xml:space="preserve"> 0,385 </w:t>
      </w:r>
      <w:proofErr w:type="spellStart"/>
      <w:r w:rsidRPr="00512102">
        <w:rPr>
          <w:rFonts w:eastAsiaTheme="minorEastAsia"/>
        </w:rPr>
        <w:t>lebih</w:t>
      </w:r>
      <w:proofErr w:type="spellEnd"/>
      <w:r>
        <w:rPr>
          <w:rFonts w:eastAsiaTheme="minorEastAsia"/>
        </w:rPr>
        <w:t xml:space="preserve"> </w:t>
      </w:r>
      <w:proofErr w:type="spellStart"/>
      <w:r w:rsidRPr="00512102">
        <w:rPr>
          <w:rFonts w:eastAsiaTheme="minorEastAsia"/>
        </w:rPr>
        <w:t>besar</w:t>
      </w:r>
      <w:proofErr w:type="spellEnd"/>
      <w:r w:rsidRPr="00512102">
        <w:rPr>
          <w:rFonts w:eastAsiaTheme="minorEastAsia"/>
        </w:rPr>
        <w:t xml:space="preserve"> </w:t>
      </w:r>
      <w:proofErr w:type="spellStart"/>
      <w:r w:rsidRPr="00512102">
        <w:rPr>
          <w:rFonts w:eastAsiaTheme="minorEastAsia"/>
        </w:rPr>
        <w:t>dari</w:t>
      </w:r>
      <w:proofErr w:type="spellEnd"/>
      <w:r w:rsidRPr="00512102">
        <w:rPr>
          <w:rFonts w:eastAsiaTheme="minorEastAsia"/>
        </w:rPr>
        <w:t xml:space="preserve"> 0,05. Hasil </w:t>
      </w:r>
      <w:proofErr w:type="spellStart"/>
      <w:r w:rsidRPr="00512102">
        <w:rPr>
          <w:rFonts w:eastAsiaTheme="minorEastAsia"/>
        </w:rPr>
        <w:t>tersebut</w:t>
      </w:r>
      <w:proofErr w:type="spellEnd"/>
      <w:r w:rsidRPr="00512102">
        <w:rPr>
          <w:rFonts w:eastAsiaTheme="minorEastAsia"/>
        </w:rPr>
        <w:t xml:space="preserve"> </w:t>
      </w:r>
      <w:proofErr w:type="spellStart"/>
      <w:r w:rsidRPr="00512102">
        <w:rPr>
          <w:rFonts w:eastAsiaTheme="minorEastAsia"/>
        </w:rPr>
        <w:t>mengindikasikan</w:t>
      </w:r>
      <w:proofErr w:type="spellEnd"/>
      <w:r w:rsidRPr="00512102">
        <w:rPr>
          <w:rFonts w:eastAsiaTheme="minorEastAsia"/>
        </w:rPr>
        <w:t xml:space="preserve"> </w:t>
      </w:r>
      <w:proofErr w:type="spellStart"/>
      <w:r w:rsidRPr="00512102">
        <w:rPr>
          <w:rFonts w:eastAsiaTheme="minorEastAsia"/>
        </w:rPr>
        <w:t>kondisi</w:t>
      </w:r>
      <w:proofErr w:type="spellEnd"/>
      <w:r w:rsidRPr="00512102">
        <w:rPr>
          <w:rFonts w:eastAsiaTheme="minorEastAsia"/>
        </w:rPr>
        <w:t xml:space="preserve"> </w:t>
      </w:r>
      <w:proofErr w:type="spellStart"/>
      <w:r w:rsidRPr="00512102">
        <w:rPr>
          <w:rFonts w:eastAsiaTheme="minorEastAsia"/>
        </w:rPr>
        <w:t>keuangan</w:t>
      </w:r>
      <w:proofErr w:type="spellEnd"/>
      <w:r w:rsidRPr="00512102">
        <w:rPr>
          <w:rFonts w:eastAsiaTheme="minorEastAsia"/>
        </w:rPr>
        <w:t xml:space="preserve"> </w:t>
      </w:r>
      <w:proofErr w:type="spellStart"/>
      <w:r w:rsidRPr="00512102">
        <w:rPr>
          <w:rFonts w:eastAsiaTheme="minorEastAsia"/>
        </w:rPr>
        <w:t>tidak</w:t>
      </w:r>
      <w:proofErr w:type="spellEnd"/>
      <w:r>
        <w:rPr>
          <w:rFonts w:eastAsiaTheme="minorEastAsia"/>
        </w:rPr>
        <w:t xml:space="preserve"> </w:t>
      </w:r>
      <w:proofErr w:type="spellStart"/>
      <w:r w:rsidRPr="00512102">
        <w:rPr>
          <w:rFonts w:eastAsiaTheme="minorEastAsia"/>
        </w:rPr>
        <w:t>berpengaruh</w:t>
      </w:r>
      <w:proofErr w:type="spellEnd"/>
      <w:r w:rsidRPr="00512102">
        <w:rPr>
          <w:rFonts w:eastAsiaTheme="minorEastAsia"/>
        </w:rPr>
        <w:t xml:space="preserve"> </w:t>
      </w:r>
      <w:proofErr w:type="spellStart"/>
      <w:r w:rsidRPr="00512102">
        <w:rPr>
          <w:rFonts w:eastAsiaTheme="minorEastAsia"/>
        </w:rPr>
        <w:t>terhadap</w:t>
      </w:r>
      <w:proofErr w:type="spellEnd"/>
      <w:r w:rsidRPr="00512102">
        <w:rPr>
          <w:rFonts w:eastAsiaTheme="minorEastAsia"/>
        </w:rPr>
        <w:t xml:space="preserve"> </w:t>
      </w:r>
      <w:proofErr w:type="spellStart"/>
      <w:r w:rsidRPr="00512102">
        <w:rPr>
          <w:rFonts w:eastAsiaTheme="minorEastAsia"/>
        </w:rPr>
        <w:t>kepatuhan</w:t>
      </w:r>
      <w:proofErr w:type="spellEnd"/>
      <w:r w:rsidRPr="00512102">
        <w:rPr>
          <w:rFonts w:eastAsiaTheme="minorEastAsia"/>
        </w:rPr>
        <w:t xml:space="preserve"> </w:t>
      </w:r>
      <w:proofErr w:type="spellStart"/>
      <w:r w:rsidRPr="00512102">
        <w:rPr>
          <w:rFonts w:eastAsiaTheme="minorEastAsia"/>
        </w:rPr>
        <w:t>wajib</w:t>
      </w:r>
      <w:proofErr w:type="spellEnd"/>
      <w:r w:rsidRPr="00512102">
        <w:rPr>
          <w:rFonts w:eastAsiaTheme="minorEastAsia"/>
        </w:rPr>
        <w:t xml:space="preserve"> </w:t>
      </w:r>
      <w:proofErr w:type="spellStart"/>
      <w:r w:rsidRPr="00512102">
        <w:rPr>
          <w:rFonts w:eastAsiaTheme="minorEastAsia"/>
        </w:rPr>
        <w:t>pajak</w:t>
      </w:r>
      <w:proofErr w:type="spellEnd"/>
      <w:r w:rsidRPr="00512102">
        <w:rPr>
          <w:rFonts w:eastAsiaTheme="minorEastAsia"/>
        </w:rPr>
        <w:t xml:space="preserve"> </w:t>
      </w:r>
      <w:proofErr w:type="spellStart"/>
      <w:r w:rsidRPr="00512102">
        <w:rPr>
          <w:rFonts w:eastAsiaTheme="minorEastAsia"/>
        </w:rPr>
        <w:t>kendaraan</w:t>
      </w:r>
      <w:proofErr w:type="spellEnd"/>
      <w:r w:rsidRPr="00512102">
        <w:rPr>
          <w:rFonts w:eastAsiaTheme="minorEastAsia"/>
        </w:rPr>
        <w:t xml:space="preserve"> </w:t>
      </w:r>
      <w:proofErr w:type="spellStart"/>
      <w:r w:rsidRPr="00512102">
        <w:rPr>
          <w:rFonts w:eastAsiaTheme="minorEastAsia"/>
        </w:rPr>
        <w:t>bermotor</w:t>
      </w:r>
      <w:proofErr w:type="spellEnd"/>
      <w:r w:rsidRPr="00512102">
        <w:rPr>
          <w:rFonts w:eastAsiaTheme="minorEastAsia"/>
        </w:rPr>
        <w:t xml:space="preserve"> di UPPD</w:t>
      </w:r>
      <w:r>
        <w:rPr>
          <w:rFonts w:eastAsiaTheme="minorEastAsia"/>
        </w:rPr>
        <w:t xml:space="preserve"> </w:t>
      </w:r>
      <w:proofErr w:type="spellStart"/>
      <w:r w:rsidRPr="00512102">
        <w:rPr>
          <w:rFonts w:eastAsiaTheme="minorEastAsia"/>
        </w:rPr>
        <w:t>Pelaihari</w:t>
      </w:r>
      <w:proofErr w:type="spellEnd"/>
      <w:r w:rsidRPr="00512102">
        <w:rPr>
          <w:rFonts w:eastAsiaTheme="minorEastAsia"/>
        </w:rPr>
        <w:t>.</w:t>
      </w:r>
    </w:p>
    <w:p w14:paraId="4C62EDC0" w14:textId="77777777" w:rsidR="009953BB" w:rsidRDefault="00512102" w:rsidP="009953BB">
      <w:pPr>
        <w:pStyle w:val="ListParagraph"/>
        <w:numPr>
          <w:ilvl w:val="3"/>
          <w:numId w:val="25"/>
        </w:numPr>
        <w:spacing w:before="0" w:after="0"/>
        <w:ind w:left="360"/>
        <w:rPr>
          <w:rFonts w:eastAsiaTheme="minorEastAsia"/>
        </w:rPr>
      </w:pPr>
      <w:r w:rsidRPr="00512102">
        <w:rPr>
          <w:rFonts w:eastAsiaTheme="minorEastAsia"/>
        </w:rPr>
        <w:t xml:space="preserve">Hasil </w:t>
      </w:r>
      <w:proofErr w:type="spellStart"/>
      <w:r w:rsidRPr="00512102">
        <w:rPr>
          <w:rFonts w:eastAsiaTheme="minorEastAsia"/>
        </w:rPr>
        <w:t>pengujian</w:t>
      </w:r>
      <w:proofErr w:type="spellEnd"/>
      <w:r w:rsidRPr="00512102">
        <w:rPr>
          <w:rFonts w:eastAsiaTheme="minorEastAsia"/>
        </w:rPr>
        <w:t xml:space="preserve"> </w:t>
      </w:r>
      <w:proofErr w:type="spellStart"/>
      <w:r w:rsidRPr="00512102">
        <w:rPr>
          <w:rFonts w:eastAsiaTheme="minorEastAsia"/>
        </w:rPr>
        <w:t>dari</w:t>
      </w:r>
      <w:proofErr w:type="spellEnd"/>
      <w:r w:rsidRPr="00512102">
        <w:rPr>
          <w:rFonts w:eastAsiaTheme="minorEastAsia"/>
        </w:rPr>
        <w:t xml:space="preserve"> </w:t>
      </w:r>
      <w:proofErr w:type="spellStart"/>
      <w:r w:rsidRPr="00512102">
        <w:rPr>
          <w:rFonts w:eastAsiaTheme="minorEastAsia"/>
        </w:rPr>
        <w:t>analisis</w:t>
      </w:r>
      <w:proofErr w:type="spellEnd"/>
      <w:r w:rsidRPr="00512102">
        <w:rPr>
          <w:rFonts w:eastAsiaTheme="minorEastAsia"/>
        </w:rPr>
        <w:t xml:space="preserve"> </w:t>
      </w:r>
      <w:proofErr w:type="spellStart"/>
      <w:r w:rsidRPr="00512102">
        <w:rPr>
          <w:rFonts w:eastAsiaTheme="minorEastAsia"/>
        </w:rPr>
        <w:t>regresi</w:t>
      </w:r>
      <w:proofErr w:type="spellEnd"/>
      <w:r w:rsidRPr="00512102">
        <w:rPr>
          <w:rFonts w:eastAsiaTheme="minorEastAsia"/>
        </w:rPr>
        <w:t xml:space="preserve"> linier </w:t>
      </w:r>
      <w:proofErr w:type="spellStart"/>
      <w:r w:rsidRPr="00512102">
        <w:rPr>
          <w:rFonts w:eastAsiaTheme="minorEastAsia"/>
        </w:rPr>
        <w:t>berganda</w:t>
      </w:r>
      <w:proofErr w:type="spellEnd"/>
      <w:r w:rsidRPr="00512102">
        <w:rPr>
          <w:rFonts w:eastAsiaTheme="minorEastAsia"/>
        </w:rPr>
        <w:t xml:space="preserve"> </w:t>
      </w:r>
      <w:proofErr w:type="spellStart"/>
      <w:r w:rsidRPr="00512102">
        <w:rPr>
          <w:rFonts w:eastAsiaTheme="minorEastAsia"/>
        </w:rPr>
        <w:t>menunjukkan</w:t>
      </w:r>
      <w:proofErr w:type="spellEnd"/>
      <w:r w:rsidRPr="00512102">
        <w:rPr>
          <w:rFonts w:eastAsiaTheme="minorEastAsia"/>
        </w:rPr>
        <w:t xml:space="preserve"> </w:t>
      </w:r>
      <w:proofErr w:type="spellStart"/>
      <w:r w:rsidRPr="00512102">
        <w:rPr>
          <w:rFonts w:eastAsiaTheme="minorEastAsia"/>
        </w:rPr>
        <w:t>bahwa</w:t>
      </w:r>
      <w:proofErr w:type="spellEnd"/>
      <w:r>
        <w:rPr>
          <w:rFonts w:eastAsiaTheme="minorEastAsia"/>
        </w:rPr>
        <w:t xml:space="preserve"> </w:t>
      </w:r>
      <w:proofErr w:type="spellStart"/>
      <w:r w:rsidRPr="00512102">
        <w:rPr>
          <w:rFonts w:eastAsiaTheme="minorEastAsia"/>
        </w:rPr>
        <w:t>variabel</w:t>
      </w:r>
      <w:proofErr w:type="spellEnd"/>
      <w:r w:rsidRPr="00512102">
        <w:rPr>
          <w:rFonts w:eastAsiaTheme="minorEastAsia"/>
        </w:rPr>
        <w:t xml:space="preserve"> </w:t>
      </w:r>
      <w:proofErr w:type="spellStart"/>
      <w:r w:rsidRPr="00512102">
        <w:rPr>
          <w:rFonts w:eastAsiaTheme="minorEastAsia"/>
        </w:rPr>
        <w:t>akuntabilitas</w:t>
      </w:r>
      <w:proofErr w:type="spellEnd"/>
      <w:r w:rsidRPr="00512102">
        <w:rPr>
          <w:rFonts w:eastAsiaTheme="minorEastAsia"/>
        </w:rPr>
        <w:t xml:space="preserve"> </w:t>
      </w:r>
      <w:proofErr w:type="spellStart"/>
      <w:r w:rsidRPr="00512102">
        <w:rPr>
          <w:rFonts w:eastAsiaTheme="minorEastAsia"/>
        </w:rPr>
        <w:t>pelayanan</w:t>
      </w:r>
      <w:proofErr w:type="spellEnd"/>
      <w:r w:rsidRPr="00512102">
        <w:rPr>
          <w:rFonts w:eastAsiaTheme="minorEastAsia"/>
        </w:rPr>
        <w:t xml:space="preserve"> </w:t>
      </w:r>
      <w:proofErr w:type="spellStart"/>
      <w:r w:rsidRPr="00512102">
        <w:rPr>
          <w:rFonts w:eastAsiaTheme="minorEastAsia"/>
        </w:rPr>
        <w:t>publik</w:t>
      </w:r>
      <w:proofErr w:type="spellEnd"/>
      <w:r w:rsidRPr="00512102">
        <w:rPr>
          <w:rFonts w:eastAsiaTheme="minorEastAsia"/>
        </w:rPr>
        <w:t xml:space="preserve"> (</w:t>
      </w:r>
      <w:r w:rsidRPr="00512102">
        <w:rPr>
          <w:rFonts w:ascii="Cambria Math" w:eastAsiaTheme="minorEastAsia" w:hAnsi="Cambria Math" w:cs="Cambria Math"/>
        </w:rPr>
        <w:t>𝑋</w:t>
      </w:r>
      <w:r w:rsidRPr="00512102">
        <w:rPr>
          <w:rFonts w:eastAsiaTheme="minorEastAsia"/>
        </w:rPr>
        <w:t xml:space="preserve">3) </w:t>
      </w:r>
      <w:proofErr w:type="spellStart"/>
      <w:r w:rsidRPr="00512102">
        <w:rPr>
          <w:rFonts w:eastAsiaTheme="minorEastAsia"/>
        </w:rPr>
        <w:t>mempunyai</w:t>
      </w:r>
      <w:proofErr w:type="spellEnd"/>
      <w:r w:rsidRPr="00512102">
        <w:rPr>
          <w:rFonts w:eastAsiaTheme="minorEastAsia"/>
        </w:rPr>
        <w:t xml:space="preserve"> </w:t>
      </w:r>
      <w:proofErr w:type="spellStart"/>
      <w:r w:rsidRPr="00512102">
        <w:rPr>
          <w:rFonts w:eastAsiaTheme="minorEastAsia"/>
        </w:rPr>
        <w:t>nilai</w:t>
      </w:r>
      <w:proofErr w:type="spellEnd"/>
      <w:r w:rsidRPr="00512102">
        <w:rPr>
          <w:rFonts w:eastAsiaTheme="minorEastAsia"/>
        </w:rPr>
        <w:t xml:space="preserve"> </w:t>
      </w:r>
      <w:proofErr w:type="spellStart"/>
      <w:r w:rsidRPr="00512102">
        <w:rPr>
          <w:rFonts w:eastAsiaTheme="minorEastAsia"/>
        </w:rPr>
        <w:t>signifikansi</w:t>
      </w:r>
      <w:proofErr w:type="spellEnd"/>
      <w:r w:rsidRPr="00512102">
        <w:rPr>
          <w:rFonts w:eastAsiaTheme="minorEastAsia"/>
        </w:rPr>
        <w:t xml:space="preserve"> </w:t>
      </w:r>
      <w:proofErr w:type="spellStart"/>
      <w:r w:rsidRPr="00512102">
        <w:rPr>
          <w:rFonts w:eastAsiaTheme="minorEastAsia"/>
        </w:rPr>
        <w:t>sebesar</w:t>
      </w:r>
      <w:proofErr w:type="spellEnd"/>
      <w:r>
        <w:rPr>
          <w:rFonts w:eastAsiaTheme="minorEastAsia"/>
        </w:rPr>
        <w:t xml:space="preserve"> </w:t>
      </w:r>
      <w:r w:rsidRPr="00512102">
        <w:rPr>
          <w:rFonts w:eastAsiaTheme="minorEastAsia"/>
        </w:rPr>
        <w:t xml:space="preserve">0,800 </w:t>
      </w:r>
      <w:proofErr w:type="spellStart"/>
      <w:r w:rsidRPr="00512102">
        <w:rPr>
          <w:rFonts w:eastAsiaTheme="minorEastAsia"/>
        </w:rPr>
        <w:t>lebih</w:t>
      </w:r>
      <w:proofErr w:type="spellEnd"/>
      <w:r w:rsidRPr="00512102">
        <w:rPr>
          <w:rFonts w:eastAsiaTheme="minorEastAsia"/>
        </w:rPr>
        <w:t xml:space="preserve"> </w:t>
      </w:r>
      <w:proofErr w:type="spellStart"/>
      <w:r w:rsidRPr="00512102">
        <w:rPr>
          <w:rFonts w:eastAsiaTheme="minorEastAsia"/>
        </w:rPr>
        <w:t>besar</w:t>
      </w:r>
      <w:proofErr w:type="spellEnd"/>
      <w:r w:rsidRPr="00512102">
        <w:rPr>
          <w:rFonts w:eastAsiaTheme="minorEastAsia"/>
        </w:rPr>
        <w:t xml:space="preserve"> </w:t>
      </w:r>
      <w:proofErr w:type="spellStart"/>
      <w:r w:rsidRPr="00512102">
        <w:rPr>
          <w:rFonts w:eastAsiaTheme="minorEastAsia"/>
        </w:rPr>
        <w:t>dari</w:t>
      </w:r>
      <w:proofErr w:type="spellEnd"/>
      <w:r w:rsidRPr="00512102">
        <w:rPr>
          <w:rFonts w:eastAsiaTheme="minorEastAsia"/>
        </w:rPr>
        <w:t xml:space="preserve"> 0,05. Hasil </w:t>
      </w:r>
      <w:proofErr w:type="spellStart"/>
      <w:r w:rsidRPr="00512102">
        <w:rPr>
          <w:rFonts w:eastAsiaTheme="minorEastAsia"/>
        </w:rPr>
        <w:t>tersebut</w:t>
      </w:r>
      <w:proofErr w:type="spellEnd"/>
      <w:r w:rsidRPr="00512102">
        <w:rPr>
          <w:rFonts w:eastAsiaTheme="minorEastAsia"/>
        </w:rPr>
        <w:t xml:space="preserve"> </w:t>
      </w:r>
      <w:proofErr w:type="spellStart"/>
      <w:r w:rsidRPr="00512102">
        <w:rPr>
          <w:rFonts w:eastAsiaTheme="minorEastAsia"/>
        </w:rPr>
        <w:t>mengindikasikan</w:t>
      </w:r>
      <w:proofErr w:type="spellEnd"/>
      <w:r w:rsidRPr="00512102">
        <w:rPr>
          <w:rFonts w:eastAsiaTheme="minorEastAsia"/>
        </w:rPr>
        <w:t xml:space="preserve"> </w:t>
      </w:r>
      <w:proofErr w:type="spellStart"/>
      <w:r w:rsidRPr="00512102">
        <w:rPr>
          <w:rFonts w:eastAsiaTheme="minorEastAsia"/>
        </w:rPr>
        <w:t>akuntabilitas</w:t>
      </w:r>
      <w:proofErr w:type="spellEnd"/>
      <w:r>
        <w:rPr>
          <w:rFonts w:eastAsiaTheme="minorEastAsia"/>
        </w:rPr>
        <w:t xml:space="preserve"> </w:t>
      </w:r>
      <w:proofErr w:type="spellStart"/>
      <w:r w:rsidRPr="00512102">
        <w:rPr>
          <w:rFonts w:eastAsiaTheme="minorEastAsia"/>
        </w:rPr>
        <w:t>pelayanan</w:t>
      </w:r>
      <w:proofErr w:type="spellEnd"/>
      <w:r w:rsidRPr="00512102">
        <w:rPr>
          <w:rFonts w:eastAsiaTheme="minorEastAsia"/>
        </w:rPr>
        <w:t xml:space="preserve"> </w:t>
      </w:r>
      <w:proofErr w:type="spellStart"/>
      <w:r w:rsidRPr="00512102">
        <w:rPr>
          <w:rFonts w:eastAsiaTheme="minorEastAsia"/>
        </w:rPr>
        <w:t>publik</w:t>
      </w:r>
      <w:proofErr w:type="spellEnd"/>
      <w:r w:rsidRPr="00512102">
        <w:rPr>
          <w:rFonts w:eastAsiaTheme="minorEastAsia"/>
        </w:rPr>
        <w:t xml:space="preserve"> </w:t>
      </w:r>
      <w:proofErr w:type="spellStart"/>
      <w:r w:rsidRPr="00512102">
        <w:rPr>
          <w:rFonts w:eastAsiaTheme="minorEastAsia"/>
        </w:rPr>
        <w:t>tidak</w:t>
      </w:r>
      <w:proofErr w:type="spellEnd"/>
      <w:r w:rsidRPr="00512102">
        <w:rPr>
          <w:rFonts w:eastAsiaTheme="minorEastAsia"/>
        </w:rPr>
        <w:t xml:space="preserve"> </w:t>
      </w:r>
      <w:proofErr w:type="spellStart"/>
      <w:r w:rsidRPr="00512102">
        <w:rPr>
          <w:rFonts w:eastAsiaTheme="minorEastAsia"/>
        </w:rPr>
        <w:t>berpengaruh</w:t>
      </w:r>
      <w:proofErr w:type="spellEnd"/>
      <w:r w:rsidRPr="00512102">
        <w:rPr>
          <w:rFonts w:eastAsiaTheme="minorEastAsia"/>
        </w:rPr>
        <w:t xml:space="preserve"> </w:t>
      </w:r>
      <w:proofErr w:type="spellStart"/>
      <w:r w:rsidRPr="00512102">
        <w:rPr>
          <w:rFonts w:eastAsiaTheme="minorEastAsia"/>
        </w:rPr>
        <w:t>terhadap</w:t>
      </w:r>
      <w:proofErr w:type="spellEnd"/>
      <w:r w:rsidRPr="00512102">
        <w:rPr>
          <w:rFonts w:eastAsiaTheme="minorEastAsia"/>
        </w:rPr>
        <w:t xml:space="preserve"> </w:t>
      </w:r>
      <w:proofErr w:type="spellStart"/>
      <w:r w:rsidRPr="00512102">
        <w:rPr>
          <w:rFonts w:eastAsiaTheme="minorEastAsia"/>
        </w:rPr>
        <w:t>kepatuhan</w:t>
      </w:r>
      <w:proofErr w:type="spellEnd"/>
      <w:r w:rsidRPr="00512102">
        <w:rPr>
          <w:rFonts w:eastAsiaTheme="minorEastAsia"/>
        </w:rPr>
        <w:t xml:space="preserve"> </w:t>
      </w:r>
      <w:proofErr w:type="spellStart"/>
      <w:r w:rsidRPr="00512102">
        <w:rPr>
          <w:rFonts w:eastAsiaTheme="minorEastAsia"/>
        </w:rPr>
        <w:t>wajib</w:t>
      </w:r>
      <w:proofErr w:type="spellEnd"/>
      <w:r w:rsidRPr="00512102">
        <w:rPr>
          <w:rFonts w:eastAsiaTheme="minorEastAsia"/>
        </w:rPr>
        <w:t xml:space="preserve"> </w:t>
      </w:r>
      <w:proofErr w:type="spellStart"/>
      <w:r w:rsidRPr="00512102">
        <w:rPr>
          <w:rFonts w:eastAsiaTheme="minorEastAsia"/>
        </w:rPr>
        <w:t>pajak</w:t>
      </w:r>
      <w:proofErr w:type="spellEnd"/>
      <w:r w:rsidRPr="00512102">
        <w:rPr>
          <w:rFonts w:eastAsiaTheme="minorEastAsia"/>
        </w:rPr>
        <w:t xml:space="preserve"> </w:t>
      </w:r>
      <w:proofErr w:type="spellStart"/>
      <w:r w:rsidRPr="00512102">
        <w:rPr>
          <w:rFonts w:eastAsiaTheme="minorEastAsia"/>
        </w:rPr>
        <w:t>kendaraan</w:t>
      </w:r>
      <w:proofErr w:type="spellEnd"/>
      <w:r>
        <w:rPr>
          <w:rFonts w:eastAsiaTheme="minorEastAsia"/>
        </w:rPr>
        <w:t xml:space="preserve"> </w:t>
      </w:r>
      <w:proofErr w:type="spellStart"/>
      <w:r w:rsidRPr="00512102">
        <w:rPr>
          <w:rFonts w:eastAsiaTheme="minorEastAsia"/>
        </w:rPr>
        <w:t>bermotor</w:t>
      </w:r>
      <w:proofErr w:type="spellEnd"/>
      <w:r w:rsidRPr="00512102">
        <w:rPr>
          <w:rFonts w:eastAsiaTheme="minorEastAsia"/>
        </w:rPr>
        <w:t xml:space="preserve"> di UPPD </w:t>
      </w:r>
      <w:proofErr w:type="spellStart"/>
      <w:r w:rsidRPr="00512102">
        <w:rPr>
          <w:rFonts w:eastAsiaTheme="minorEastAsia"/>
        </w:rPr>
        <w:t>Pelaihari</w:t>
      </w:r>
      <w:proofErr w:type="spellEnd"/>
      <w:r w:rsidRPr="00512102">
        <w:rPr>
          <w:rFonts w:eastAsiaTheme="minorEastAsia"/>
        </w:rPr>
        <w:t xml:space="preserve">. </w:t>
      </w:r>
    </w:p>
    <w:p w14:paraId="25452C0F" w14:textId="77777777" w:rsidR="009953BB" w:rsidRDefault="009953BB" w:rsidP="009953BB">
      <w:pPr>
        <w:pStyle w:val="ListParagraph"/>
        <w:numPr>
          <w:ilvl w:val="3"/>
          <w:numId w:val="25"/>
        </w:numPr>
        <w:spacing w:before="0" w:after="0"/>
        <w:ind w:left="360"/>
        <w:rPr>
          <w:rFonts w:eastAsiaTheme="minorEastAsia"/>
        </w:rPr>
      </w:pPr>
      <w:r w:rsidRPr="009953BB">
        <w:rPr>
          <w:rFonts w:eastAsiaTheme="minorEastAsia"/>
        </w:rPr>
        <w:t xml:space="preserve">Hasil </w:t>
      </w:r>
      <w:proofErr w:type="spellStart"/>
      <w:r w:rsidRPr="009953BB">
        <w:rPr>
          <w:rFonts w:eastAsiaTheme="minorEastAsia"/>
        </w:rPr>
        <w:t>pengujian</w:t>
      </w:r>
      <w:proofErr w:type="spellEnd"/>
      <w:r w:rsidRPr="009953BB">
        <w:rPr>
          <w:rFonts w:eastAsiaTheme="minorEastAsia"/>
        </w:rPr>
        <w:t xml:space="preserve"> </w:t>
      </w:r>
      <w:proofErr w:type="spellStart"/>
      <w:r w:rsidRPr="009953BB">
        <w:rPr>
          <w:rFonts w:eastAsiaTheme="minorEastAsia"/>
        </w:rPr>
        <w:t>dari</w:t>
      </w:r>
      <w:proofErr w:type="spellEnd"/>
      <w:r w:rsidRPr="009953BB">
        <w:rPr>
          <w:rFonts w:eastAsiaTheme="minorEastAsia"/>
        </w:rPr>
        <w:t xml:space="preserve"> </w:t>
      </w:r>
      <w:proofErr w:type="spellStart"/>
      <w:r w:rsidRPr="009953BB">
        <w:rPr>
          <w:rFonts w:eastAsiaTheme="minorEastAsia"/>
        </w:rPr>
        <w:t>analisis</w:t>
      </w:r>
      <w:proofErr w:type="spellEnd"/>
      <w:r w:rsidRPr="009953BB">
        <w:rPr>
          <w:rFonts w:eastAsiaTheme="minorEastAsia"/>
        </w:rPr>
        <w:t xml:space="preserve"> </w:t>
      </w:r>
      <w:proofErr w:type="spellStart"/>
      <w:r w:rsidRPr="009953BB">
        <w:rPr>
          <w:rFonts w:eastAsiaTheme="minorEastAsia"/>
        </w:rPr>
        <w:t>regresi</w:t>
      </w:r>
      <w:proofErr w:type="spellEnd"/>
      <w:r w:rsidRPr="009953BB">
        <w:rPr>
          <w:rFonts w:eastAsiaTheme="minorEastAsia"/>
        </w:rPr>
        <w:t xml:space="preserve"> linier </w:t>
      </w:r>
      <w:proofErr w:type="spellStart"/>
      <w:r w:rsidRPr="009953BB">
        <w:rPr>
          <w:rFonts w:eastAsiaTheme="minorEastAsia"/>
        </w:rPr>
        <w:t>berganda</w:t>
      </w:r>
      <w:proofErr w:type="spellEnd"/>
      <w:r w:rsidRPr="009953BB">
        <w:rPr>
          <w:rFonts w:eastAsiaTheme="minorEastAsia"/>
        </w:rPr>
        <w:t xml:space="preserve"> </w:t>
      </w:r>
      <w:proofErr w:type="spellStart"/>
      <w:r w:rsidRPr="009953BB">
        <w:rPr>
          <w:rFonts w:eastAsiaTheme="minorEastAsia"/>
        </w:rPr>
        <w:t>menunjukkan</w:t>
      </w:r>
      <w:proofErr w:type="spellEnd"/>
      <w:r w:rsidRPr="009953BB">
        <w:rPr>
          <w:rFonts w:eastAsiaTheme="minorEastAsia"/>
        </w:rPr>
        <w:t xml:space="preserve"> </w:t>
      </w:r>
      <w:proofErr w:type="spellStart"/>
      <w:r w:rsidRPr="009953BB">
        <w:rPr>
          <w:rFonts w:eastAsiaTheme="minorEastAsia"/>
        </w:rPr>
        <w:t>bahwa</w:t>
      </w:r>
      <w:proofErr w:type="spellEnd"/>
      <w:r>
        <w:rPr>
          <w:rFonts w:eastAsiaTheme="minorEastAsia"/>
        </w:rPr>
        <w:t xml:space="preserve"> </w:t>
      </w:r>
      <w:proofErr w:type="spellStart"/>
      <w:r w:rsidRPr="009953BB">
        <w:rPr>
          <w:rFonts w:eastAsiaTheme="minorEastAsia"/>
        </w:rPr>
        <w:t>variabel</w:t>
      </w:r>
      <w:proofErr w:type="spellEnd"/>
      <w:r w:rsidRPr="009953BB">
        <w:rPr>
          <w:rFonts w:eastAsiaTheme="minorEastAsia"/>
        </w:rPr>
        <w:t xml:space="preserve"> </w:t>
      </w:r>
      <w:proofErr w:type="spellStart"/>
      <w:r w:rsidRPr="009953BB">
        <w:rPr>
          <w:rFonts w:eastAsiaTheme="minorEastAsia"/>
        </w:rPr>
        <w:t>akuntabilitas</w:t>
      </w:r>
      <w:proofErr w:type="spellEnd"/>
      <w:r w:rsidRPr="009953BB">
        <w:rPr>
          <w:rFonts w:eastAsiaTheme="minorEastAsia"/>
        </w:rPr>
        <w:t xml:space="preserve"> </w:t>
      </w:r>
      <w:proofErr w:type="spellStart"/>
      <w:r w:rsidRPr="009953BB">
        <w:rPr>
          <w:rFonts w:eastAsiaTheme="minorEastAsia"/>
        </w:rPr>
        <w:t>pelayanan</w:t>
      </w:r>
      <w:proofErr w:type="spellEnd"/>
      <w:r w:rsidRPr="009953BB">
        <w:rPr>
          <w:rFonts w:eastAsiaTheme="minorEastAsia"/>
        </w:rPr>
        <w:t xml:space="preserve"> </w:t>
      </w:r>
      <w:proofErr w:type="spellStart"/>
      <w:r w:rsidRPr="009953BB">
        <w:rPr>
          <w:rFonts w:eastAsiaTheme="minorEastAsia"/>
        </w:rPr>
        <w:t>publik</w:t>
      </w:r>
      <w:proofErr w:type="spellEnd"/>
      <w:r w:rsidRPr="009953BB">
        <w:rPr>
          <w:rFonts w:eastAsiaTheme="minorEastAsia"/>
        </w:rPr>
        <w:t xml:space="preserve"> (</w:t>
      </w:r>
      <w:r w:rsidRPr="009953BB">
        <w:rPr>
          <w:rFonts w:ascii="Cambria Math" w:eastAsiaTheme="minorEastAsia" w:hAnsi="Cambria Math" w:cs="Cambria Math"/>
        </w:rPr>
        <w:t>𝑋</w:t>
      </w:r>
      <w:r w:rsidRPr="009953BB">
        <w:rPr>
          <w:rFonts w:eastAsiaTheme="minorEastAsia"/>
        </w:rPr>
        <w:t xml:space="preserve">3) </w:t>
      </w:r>
      <w:proofErr w:type="spellStart"/>
      <w:r w:rsidRPr="009953BB">
        <w:rPr>
          <w:rFonts w:eastAsiaTheme="minorEastAsia"/>
        </w:rPr>
        <w:t>mempunyai</w:t>
      </w:r>
      <w:proofErr w:type="spellEnd"/>
      <w:r w:rsidRPr="009953BB">
        <w:rPr>
          <w:rFonts w:eastAsiaTheme="minorEastAsia"/>
        </w:rPr>
        <w:t xml:space="preserve"> </w:t>
      </w:r>
      <w:proofErr w:type="spellStart"/>
      <w:r w:rsidRPr="009953BB">
        <w:rPr>
          <w:rFonts w:eastAsiaTheme="minorEastAsia"/>
        </w:rPr>
        <w:t>nilai</w:t>
      </w:r>
      <w:proofErr w:type="spellEnd"/>
      <w:r w:rsidRPr="009953BB">
        <w:rPr>
          <w:rFonts w:eastAsiaTheme="minorEastAsia"/>
        </w:rPr>
        <w:t xml:space="preserve"> </w:t>
      </w:r>
      <w:proofErr w:type="spellStart"/>
      <w:r w:rsidRPr="009953BB">
        <w:rPr>
          <w:rFonts w:eastAsiaTheme="minorEastAsia"/>
        </w:rPr>
        <w:t>signifikansi</w:t>
      </w:r>
      <w:proofErr w:type="spellEnd"/>
      <w:r w:rsidRPr="009953BB">
        <w:rPr>
          <w:rFonts w:eastAsiaTheme="minorEastAsia"/>
        </w:rPr>
        <w:t xml:space="preserve"> </w:t>
      </w:r>
      <w:proofErr w:type="spellStart"/>
      <w:r w:rsidRPr="009953BB">
        <w:rPr>
          <w:rFonts w:eastAsiaTheme="minorEastAsia"/>
        </w:rPr>
        <w:t>sebesar</w:t>
      </w:r>
      <w:proofErr w:type="spellEnd"/>
      <w:r>
        <w:rPr>
          <w:rFonts w:eastAsiaTheme="minorEastAsia"/>
        </w:rPr>
        <w:t xml:space="preserve"> </w:t>
      </w:r>
      <w:r w:rsidRPr="009953BB">
        <w:rPr>
          <w:rFonts w:eastAsiaTheme="minorEastAsia"/>
        </w:rPr>
        <w:t xml:space="preserve">0,800 </w:t>
      </w:r>
      <w:proofErr w:type="spellStart"/>
      <w:r w:rsidRPr="009953BB">
        <w:rPr>
          <w:rFonts w:eastAsiaTheme="minorEastAsia"/>
        </w:rPr>
        <w:t>lebih</w:t>
      </w:r>
      <w:proofErr w:type="spellEnd"/>
      <w:r w:rsidRPr="009953BB">
        <w:rPr>
          <w:rFonts w:eastAsiaTheme="minorEastAsia"/>
        </w:rPr>
        <w:t xml:space="preserve"> </w:t>
      </w:r>
      <w:proofErr w:type="spellStart"/>
      <w:r w:rsidRPr="009953BB">
        <w:rPr>
          <w:rFonts w:eastAsiaTheme="minorEastAsia"/>
        </w:rPr>
        <w:t>besar</w:t>
      </w:r>
      <w:proofErr w:type="spellEnd"/>
      <w:r w:rsidRPr="009953BB">
        <w:rPr>
          <w:rFonts w:eastAsiaTheme="minorEastAsia"/>
        </w:rPr>
        <w:t xml:space="preserve"> </w:t>
      </w:r>
      <w:proofErr w:type="spellStart"/>
      <w:r w:rsidRPr="009953BB">
        <w:rPr>
          <w:rFonts w:eastAsiaTheme="minorEastAsia"/>
        </w:rPr>
        <w:t>dari</w:t>
      </w:r>
      <w:proofErr w:type="spellEnd"/>
      <w:r w:rsidRPr="009953BB">
        <w:rPr>
          <w:rFonts w:eastAsiaTheme="minorEastAsia"/>
        </w:rPr>
        <w:t xml:space="preserve"> 0,05. Hasil </w:t>
      </w:r>
      <w:proofErr w:type="spellStart"/>
      <w:r w:rsidRPr="009953BB">
        <w:rPr>
          <w:rFonts w:eastAsiaTheme="minorEastAsia"/>
        </w:rPr>
        <w:t>tersebut</w:t>
      </w:r>
      <w:proofErr w:type="spellEnd"/>
      <w:r w:rsidRPr="009953BB">
        <w:rPr>
          <w:rFonts w:eastAsiaTheme="minorEastAsia"/>
        </w:rPr>
        <w:t xml:space="preserve"> </w:t>
      </w:r>
      <w:proofErr w:type="spellStart"/>
      <w:r w:rsidRPr="009953BB">
        <w:rPr>
          <w:rFonts w:eastAsiaTheme="minorEastAsia"/>
        </w:rPr>
        <w:t>mengindikasikan</w:t>
      </w:r>
      <w:proofErr w:type="spellEnd"/>
      <w:r w:rsidRPr="009953BB">
        <w:rPr>
          <w:rFonts w:eastAsiaTheme="minorEastAsia"/>
        </w:rPr>
        <w:t xml:space="preserve"> </w:t>
      </w:r>
      <w:proofErr w:type="spellStart"/>
      <w:r w:rsidRPr="009953BB">
        <w:rPr>
          <w:rFonts w:eastAsiaTheme="minorEastAsia"/>
        </w:rPr>
        <w:t>akuntabilitas</w:t>
      </w:r>
      <w:proofErr w:type="spellEnd"/>
      <w:r>
        <w:rPr>
          <w:rFonts w:eastAsiaTheme="minorEastAsia"/>
        </w:rPr>
        <w:t xml:space="preserve"> </w:t>
      </w:r>
      <w:proofErr w:type="spellStart"/>
      <w:r w:rsidRPr="009953BB">
        <w:rPr>
          <w:rFonts w:eastAsiaTheme="minorEastAsia"/>
        </w:rPr>
        <w:t>pelayanan</w:t>
      </w:r>
      <w:proofErr w:type="spellEnd"/>
      <w:r w:rsidRPr="009953BB">
        <w:rPr>
          <w:rFonts w:eastAsiaTheme="minorEastAsia"/>
        </w:rPr>
        <w:t xml:space="preserve"> </w:t>
      </w:r>
      <w:proofErr w:type="spellStart"/>
      <w:r w:rsidRPr="009953BB">
        <w:rPr>
          <w:rFonts w:eastAsiaTheme="minorEastAsia"/>
        </w:rPr>
        <w:t>publik</w:t>
      </w:r>
      <w:proofErr w:type="spellEnd"/>
      <w:r w:rsidRPr="009953BB">
        <w:rPr>
          <w:rFonts w:eastAsiaTheme="minorEastAsia"/>
        </w:rPr>
        <w:t xml:space="preserve"> </w:t>
      </w:r>
      <w:proofErr w:type="spellStart"/>
      <w:r w:rsidRPr="009953BB">
        <w:rPr>
          <w:rFonts w:eastAsiaTheme="minorEastAsia"/>
        </w:rPr>
        <w:t>tidak</w:t>
      </w:r>
      <w:proofErr w:type="spellEnd"/>
      <w:r w:rsidRPr="009953BB">
        <w:rPr>
          <w:rFonts w:eastAsiaTheme="minorEastAsia"/>
        </w:rPr>
        <w:t xml:space="preserve"> </w:t>
      </w:r>
      <w:proofErr w:type="spellStart"/>
      <w:r w:rsidRPr="009953BB">
        <w:rPr>
          <w:rFonts w:eastAsiaTheme="minorEastAsia"/>
        </w:rPr>
        <w:t>berpengaruh</w:t>
      </w:r>
      <w:proofErr w:type="spellEnd"/>
      <w:r w:rsidRPr="009953BB">
        <w:rPr>
          <w:rFonts w:eastAsiaTheme="minorEastAsia"/>
        </w:rPr>
        <w:t xml:space="preserve"> </w:t>
      </w:r>
      <w:proofErr w:type="spellStart"/>
      <w:r w:rsidRPr="009953BB">
        <w:rPr>
          <w:rFonts w:eastAsiaTheme="minorEastAsia"/>
        </w:rPr>
        <w:t>terhadap</w:t>
      </w:r>
      <w:proofErr w:type="spellEnd"/>
      <w:r w:rsidRPr="009953BB">
        <w:rPr>
          <w:rFonts w:eastAsiaTheme="minorEastAsia"/>
        </w:rPr>
        <w:t xml:space="preserve"> </w:t>
      </w:r>
      <w:proofErr w:type="spellStart"/>
      <w:r w:rsidRPr="009953BB">
        <w:rPr>
          <w:rFonts w:eastAsiaTheme="minorEastAsia"/>
        </w:rPr>
        <w:t>kepatuhan</w:t>
      </w:r>
      <w:proofErr w:type="spellEnd"/>
      <w:r w:rsidRPr="009953BB">
        <w:rPr>
          <w:rFonts w:eastAsiaTheme="minorEastAsia"/>
        </w:rPr>
        <w:t xml:space="preserve"> </w:t>
      </w:r>
      <w:proofErr w:type="spellStart"/>
      <w:r w:rsidRPr="009953BB">
        <w:rPr>
          <w:rFonts w:eastAsiaTheme="minorEastAsia"/>
        </w:rPr>
        <w:t>wajib</w:t>
      </w:r>
      <w:proofErr w:type="spellEnd"/>
      <w:r w:rsidRPr="009953BB">
        <w:rPr>
          <w:rFonts w:eastAsiaTheme="minorEastAsia"/>
        </w:rPr>
        <w:t xml:space="preserve"> </w:t>
      </w:r>
      <w:proofErr w:type="spellStart"/>
      <w:r w:rsidRPr="009953BB">
        <w:rPr>
          <w:rFonts w:eastAsiaTheme="minorEastAsia"/>
        </w:rPr>
        <w:t>pajak</w:t>
      </w:r>
      <w:proofErr w:type="spellEnd"/>
      <w:r w:rsidRPr="009953BB">
        <w:rPr>
          <w:rFonts w:eastAsiaTheme="minorEastAsia"/>
        </w:rPr>
        <w:t xml:space="preserve"> </w:t>
      </w:r>
      <w:proofErr w:type="spellStart"/>
      <w:r w:rsidRPr="009953BB">
        <w:rPr>
          <w:rFonts w:eastAsiaTheme="minorEastAsia"/>
        </w:rPr>
        <w:t>kendaraan</w:t>
      </w:r>
      <w:proofErr w:type="spellEnd"/>
      <w:r>
        <w:rPr>
          <w:rFonts w:eastAsiaTheme="minorEastAsia"/>
        </w:rPr>
        <w:t xml:space="preserve"> </w:t>
      </w:r>
      <w:proofErr w:type="spellStart"/>
      <w:r w:rsidRPr="009953BB">
        <w:rPr>
          <w:rFonts w:eastAsiaTheme="minorEastAsia"/>
        </w:rPr>
        <w:t>bermotor</w:t>
      </w:r>
      <w:proofErr w:type="spellEnd"/>
      <w:r w:rsidRPr="009953BB">
        <w:rPr>
          <w:rFonts w:eastAsiaTheme="minorEastAsia"/>
        </w:rPr>
        <w:t xml:space="preserve"> di UPPD </w:t>
      </w:r>
      <w:proofErr w:type="spellStart"/>
      <w:r w:rsidRPr="009953BB">
        <w:rPr>
          <w:rFonts w:eastAsiaTheme="minorEastAsia"/>
        </w:rPr>
        <w:t>Pelaihari</w:t>
      </w:r>
      <w:proofErr w:type="spellEnd"/>
      <w:r w:rsidRPr="009953BB">
        <w:rPr>
          <w:rFonts w:eastAsiaTheme="minorEastAsia"/>
        </w:rPr>
        <w:t xml:space="preserve">. </w:t>
      </w:r>
    </w:p>
    <w:p w14:paraId="29872AE9" w14:textId="6AEDFE8F" w:rsidR="00512102" w:rsidRPr="00260AA4" w:rsidRDefault="009953BB" w:rsidP="00260AA4">
      <w:pPr>
        <w:pStyle w:val="ListParagraph"/>
        <w:numPr>
          <w:ilvl w:val="3"/>
          <w:numId w:val="25"/>
        </w:numPr>
        <w:spacing w:before="0" w:after="0"/>
        <w:ind w:left="360"/>
        <w:rPr>
          <w:rFonts w:eastAsiaTheme="minorEastAsia"/>
        </w:rPr>
      </w:pPr>
      <w:r w:rsidRPr="009953BB">
        <w:rPr>
          <w:rFonts w:eastAsiaTheme="minorEastAsia"/>
        </w:rPr>
        <w:t xml:space="preserve">Hasil </w:t>
      </w:r>
      <w:proofErr w:type="spellStart"/>
      <w:r w:rsidRPr="009953BB">
        <w:rPr>
          <w:rFonts w:eastAsiaTheme="minorEastAsia"/>
        </w:rPr>
        <w:t>pengujian</w:t>
      </w:r>
      <w:proofErr w:type="spellEnd"/>
      <w:r w:rsidRPr="009953BB">
        <w:rPr>
          <w:rFonts w:eastAsiaTheme="minorEastAsia"/>
        </w:rPr>
        <w:t xml:space="preserve"> </w:t>
      </w:r>
      <w:proofErr w:type="spellStart"/>
      <w:r w:rsidRPr="009953BB">
        <w:rPr>
          <w:rFonts w:eastAsiaTheme="minorEastAsia"/>
        </w:rPr>
        <w:t>dari</w:t>
      </w:r>
      <w:proofErr w:type="spellEnd"/>
      <w:r w:rsidRPr="009953BB">
        <w:rPr>
          <w:rFonts w:eastAsiaTheme="minorEastAsia"/>
        </w:rPr>
        <w:t xml:space="preserve"> </w:t>
      </w:r>
      <w:proofErr w:type="spellStart"/>
      <w:r w:rsidRPr="009953BB">
        <w:rPr>
          <w:rFonts w:eastAsiaTheme="minorEastAsia"/>
        </w:rPr>
        <w:t>analisis</w:t>
      </w:r>
      <w:proofErr w:type="spellEnd"/>
      <w:r w:rsidRPr="009953BB">
        <w:rPr>
          <w:rFonts w:eastAsiaTheme="minorEastAsia"/>
        </w:rPr>
        <w:t xml:space="preserve"> </w:t>
      </w:r>
      <w:proofErr w:type="spellStart"/>
      <w:r w:rsidRPr="009953BB">
        <w:rPr>
          <w:rFonts w:eastAsiaTheme="minorEastAsia"/>
        </w:rPr>
        <w:t>regresi</w:t>
      </w:r>
      <w:proofErr w:type="spellEnd"/>
      <w:r w:rsidRPr="009953BB">
        <w:rPr>
          <w:rFonts w:eastAsiaTheme="minorEastAsia"/>
        </w:rPr>
        <w:t xml:space="preserve"> linier </w:t>
      </w:r>
      <w:proofErr w:type="spellStart"/>
      <w:r w:rsidRPr="009953BB">
        <w:rPr>
          <w:rFonts w:eastAsiaTheme="minorEastAsia"/>
        </w:rPr>
        <w:t>berganda</w:t>
      </w:r>
      <w:proofErr w:type="spellEnd"/>
      <w:r w:rsidRPr="009953BB">
        <w:rPr>
          <w:rFonts w:eastAsiaTheme="minorEastAsia"/>
        </w:rPr>
        <w:t xml:space="preserve"> </w:t>
      </w:r>
      <w:proofErr w:type="spellStart"/>
      <w:r w:rsidRPr="009953BB">
        <w:rPr>
          <w:rFonts w:eastAsiaTheme="minorEastAsia"/>
        </w:rPr>
        <w:t>menunjukkan</w:t>
      </w:r>
      <w:proofErr w:type="spellEnd"/>
      <w:r w:rsidRPr="009953BB">
        <w:rPr>
          <w:rFonts w:eastAsiaTheme="minorEastAsia"/>
        </w:rPr>
        <w:t xml:space="preserve"> </w:t>
      </w:r>
      <w:proofErr w:type="spellStart"/>
      <w:r w:rsidRPr="009953BB">
        <w:rPr>
          <w:rFonts w:eastAsiaTheme="minorEastAsia"/>
        </w:rPr>
        <w:t>bahwa</w:t>
      </w:r>
      <w:proofErr w:type="spellEnd"/>
      <w:r>
        <w:rPr>
          <w:rFonts w:eastAsiaTheme="minorEastAsia"/>
        </w:rPr>
        <w:t xml:space="preserve"> </w:t>
      </w:r>
      <w:proofErr w:type="spellStart"/>
      <w:r w:rsidRPr="009953BB">
        <w:rPr>
          <w:rFonts w:eastAsiaTheme="minorEastAsia"/>
        </w:rPr>
        <w:t>variabel</w:t>
      </w:r>
      <w:proofErr w:type="spellEnd"/>
      <w:r w:rsidRPr="009953BB">
        <w:rPr>
          <w:rFonts w:eastAsiaTheme="minorEastAsia"/>
        </w:rPr>
        <w:t xml:space="preserve"> </w:t>
      </w:r>
      <w:proofErr w:type="spellStart"/>
      <w:r w:rsidRPr="009953BB">
        <w:rPr>
          <w:rFonts w:eastAsiaTheme="minorEastAsia"/>
        </w:rPr>
        <w:t>sanksi</w:t>
      </w:r>
      <w:proofErr w:type="spellEnd"/>
      <w:r w:rsidRPr="009953BB">
        <w:rPr>
          <w:rFonts w:eastAsiaTheme="minorEastAsia"/>
        </w:rPr>
        <w:t xml:space="preserve"> </w:t>
      </w:r>
      <w:proofErr w:type="spellStart"/>
      <w:r w:rsidRPr="009953BB">
        <w:rPr>
          <w:rFonts w:eastAsiaTheme="minorEastAsia"/>
        </w:rPr>
        <w:t>administrasi</w:t>
      </w:r>
      <w:proofErr w:type="spellEnd"/>
      <w:r w:rsidRPr="009953BB">
        <w:rPr>
          <w:rFonts w:eastAsiaTheme="minorEastAsia"/>
        </w:rPr>
        <w:t xml:space="preserve"> (</w:t>
      </w:r>
      <w:r w:rsidRPr="009953BB">
        <w:rPr>
          <w:rFonts w:ascii="Cambria Math" w:eastAsiaTheme="minorEastAsia" w:hAnsi="Cambria Math" w:cs="Cambria Math"/>
        </w:rPr>
        <w:t>𝑋</w:t>
      </w:r>
      <w:r w:rsidRPr="009953BB">
        <w:rPr>
          <w:rFonts w:eastAsiaTheme="minorEastAsia"/>
        </w:rPr>
        <w:t xml:space="preserve">5) </w:t>
      </w:r>
      <w:proofErr w:type="spellStart"/>
      <w:r w:rsidRPr="009953BB">
        <w:rPr>
          <w:rFonts w:eastAsiaTheme="minorEastAsia"/>
        </w:rPr>
        <w:t>mempunyai</w:t>
      </w:r>
      <w:proofErr w:type="spellEnd"/>
      <w:r w:rsidRPr="009953BB">
        <w:rPr>
          <w:rFonts w:eastAsiaTheme="minorEastAsia"/>
        </w:rPr>
        <w:t xml:space="preserve"> </w:t>
      </w:r>
      <w:proofErr w:type="spellStart"/>
      <w:r w:rsidRPr="009953BB">
        <w:rPr>
          <w:rFonts w:eastAsiaTheme="minorEastAsia"/>
        </w:rPr>
        <w:t>nilai</w:t>
      </w:r>
      <w:proofErr w:type="spellEnd"/>
      <w:r w:rsidRPr="009953BB">
        <w:rPr>
          <w:rFonts w:eastAsiaTheme="minorEastAsia"/>
        </w:rPr>
        <w:t xml:space="preserve"> </w:t>
      </w:r>
      <w:proofErr w:type="spellStart"/>
      <w:r w:rsidRPr="009953BB">
        <w:rPr>
          <w:rFonts w:eastAsiaTheme="minorEastAsia"/>
        </w:rPr>
        <w:t>signifikansi</w:t>
      </w:r>
      <w:proofErr w:type="spellEnd"/>
      <w:r w:rsidRPr="009953BB">
        <w:rPr>
          <w:rFonts w:eastAsiaTheme="minorEastAsia"/>
        </w:rPr>
        <w:t xml:space="preserve"> </w:t>
      </w:r>
      <w:proofErr w:type="spellStart"/>
      <w:r w:rsidRPr="009953BB">
        <w:rPr>
          <w:rFonts w:eastAsiaTheme="minorEastAsia"/>
        </w:rPr>
        <w:t>sebesar</w:t>
      </w:r>
      <w:proofErr w:type="spellEnd"/>
      <w:r w:rsidRPr="009953BB">
        <w:rPr>
          <w:rFonts w:eastAsiaTheme="minorEastAsia"/>
        </w:rPr>
        <w:t xml:space="preserve"> 0,000 </w:t>
      </w:r>
      <w:proofErr w:type="spellStart"/>
      <w:r w:rsidRPr="009953BB">
        <w:rPr>
          <w:rFonts w:eastAsiaTheme="minorEastAsia"/>
        </w:rPr>
        <w:t>lebih</w:t>
      </w:r>
      <w:proofErr w:type="spellEnd"/>
      <w:r>
        <w:rPr>
          <w:rFonts w:eastAsiaTheme="minorEastAsia"/>
        </w:rPr>
        <w:t xml:space="preserve"> </w:t>
      </w:r>
      <w:proofErr w:type="spellStart"/>
      <w:r w:rsidRPr="009953BB">
        <w:rPr>
          <w:rFonts w:eastAsiaTheme="minorEastAsia"/>
        </w:rPr>
        <w:t>kecil</w:t>
      </w:r>
      <w:proofErr w:type="spellEnd"/>
      <w:r w:rsidRPr="009953BB">
        <w:rPr>
          <w:rFonts w:eastAsiaTheme="minorEastAsia"/>
        </w:rPr>
        <w:t xml:space="preserve"> </w:t>
      </w:r>
      <w:proofErr w:type="spellStart"/>
      <w:r w:rsidRPr="009953BB">
        <w:rPr>
          <w:rFonts w:eastAsiaTheme="minorEastAsia"/>
        </w:rPr>
        <w:t>dari</w:t>
      </w:r>
      <w:proofErr w:type="spellEnd"/>
      <w:r w:rsidRPr="009953BB">
        <w:rPr>
          <w:rFonts w:eastAsiaTheme="minorEastAsia"/>
        </w:rPr>
        <w:t xml:space="preserve"> 0,05. Hasil </w:t>
      </w:r>
      <w:proofErr w:type="spellStart"/>
      <w:r w:rsidRPr="009953BB">
        <w:rPr>
          <w:rFonts w:eastAsiaTheme="minorEastAsia"/>
        </w:rPr>
        <w:t>tersebut</w:t>
      </w:r>
      <w:proofErr w:type="spellEnd"/>
      <w:r w:rsidRPr="009953BB">
        <w:rPr>
          <w:rFonts w:eastAsiaTheme="minorEastAsia"/>
        </w:rPr>
        <w:t xml:space="preserve"> </w:t>
      </w:r>
      <w:proofErr w:type="spellStart"/>
      <w:r w:rsidRPr="009953BB">
        <w:rPr>
          <w:rFonts w:eastAsiaTheme="minorEastAsia"/>
        </w:rPr>
        <w:t>mengindikasikan</w:t>
      </w:r>
      <w:proofErr w:type="spellEnd"/>
      <w:r w:rsidRPr="009953BB">
        <w:rPr>
          <w:rFonts w:eastAsiaTheme="minorEastAsia"/>
        </w:rPr>
        <w:t xml:space="preserve"> </w:t>
      </w:r>
      <w:proofErr w:type="spellStart"/>
      <w:r w:rsidRPr="009953BB">
        <w:rPr>
          <w:rFonts w:eastAsiaTheme="minorEastAsia"/>
        </w:rPr>
        <w:t>sanksi</w:t>
      </w:r>
      <w:proofErr w:type="spellEnd"/>
      <w:r w:rsidRPr="009953BB">
        <w:rPr>
          <w:rFonts w:eastAsiaTheme="minorEastAsia"/>
        </w:rPr>
        <w:t xml:space="preserve"> </w:t>
      </w:r>
      <w:proofErr w:type="spellStart"/>
      <w:r w:rsidRPr="009953BB">
        <w:rPr>
          <w:rFonts w:eastAsiaTheme="minorEastAsia"/>
        </w:rPr>
        <w:t>administrasi</w:t>
      </w:r>
      <w:proofErr w:type="spellEnd"/>
      <w:r w:rsidRPr="009953BB">
        <w:rPr>
          <w:rFonts w:eastAsiaTheme="minorEastAsia"/>
        </w:rPr>
        <w:t xml:space="preserve"> </w:t>
      </w:r>
      <w:proofErr w:type="spellStart"/>
      <w:r w:rsidRPr="009953BB">
        <w:rPr>
          <w:rFonts w:eastAsiaTheme="minorEastAsia"/>
        </w:rPr>
        <w:t>berpengaruh</w:t>
      </w:r>
      <w:proofErr w:type="spellEnd"/>
      <w:r>
        <w:rPr>
          <w:rFonts w:eastAsiaTheme="minorEastAsia"/>
        </w:rPr>
        <w:t xml:space="preserve"> </w:t>
      </w:r>
      <w:proofErr w:type="spellStart"/>
      <w:r w:rsidRPr="009953BB">
        <w:rPr>
          <w:rFonts w:eastAsiaTheme="minorEastAsia"/>
        </w:rPr>
        <w:t>terhadap</w:t>
      </w:r>
      <w:proofErr w:type="spellEnd"/>
      <w:r w:rsidRPr="009953BB">
        <w:rPr>
          <w:rFonts w:eastAsiaTheme="minorEastAsia"/>
        </w:rPr>
        <w:t xml:space="preserve"> </w:t>
      </w:r>
      <w:proofErr w:type="spellStart"/>
      <w:r w:rsidRPr="009953BB">
        <w:rPr>
          <w:rFonts w:eastAsiaTheme="minorEastAsia"/>
        </w:rPr>
        <w:t>kepatuhan</w:t>
      </w:r>
      <w:proofErr w:type="spellEnd"/>
      <w:r w:rsidRPr="009953BB">
        <w:rPr>
          <w:rFonts w:eastAsiaTheme="minorEastAsia"/>
        </w:rPr>
        <w:t xml:space="preserve"> </w:t>
      </w:r>
      <w:proofErr w:type="spellStart"/>
      <w:r w:rsidRPr="009953BB">
        <w:rPr>
          <w:rFonts w:eastAsiaTheme="minorEastAsia"/>
        </w:rPr>
        <w:t>wajib</w:t>
      </w:r>
      <w:proofErr w:type="spellEnd"/>
      <w:r w:rsidRPr="009953BB">
        <w:rPr>
          <w:rFonts w:eastAsiaTheme="minorEastAsia"/>
        </w:rPr>
        <w:t xml:space="preserve"> </w:t>
      </w:r>
      <w:proofErr w:type="spellStart"/>
      <w:r w:rsidRPr="009953BB">
        <w:rPr>
          <w:rFonts w:eastAsiaTheme="minorEastAsia"/>
        </w:rPr>
        <w:t>pajak</w:t>
      </w:r>
      <w:proofErr w:type="spellEnd"/>
      <w:r w:rsidRPr="009953BB">
        <w:rPr>
          <w:rFonts w:eastAsiaTheme="minorEastAsia"/>
        </w:rPr>
        <w:t xml:space="preserve"> </w:t>
      </w:r>
      <w:proofErr w:type="spellStart"/>
      <w:r w:rsidRPr="009953BB">
        <w:rPr>
          <w:rFonts w:eastAsiaTheme="minorEastAsia"/>
        </w:rPr>
        <w:t>kendaraan</w:t>
      </w:r>
      <w:proofErr w:type="spellEnd"/>
      <w:r w:rsidRPr="009953BB">
        <w:rPr>
          <w:rFonts w:eastAsiaTheme="minorEastAsia"/>
        </w:rPr>
        <w:t xml:space="preserve"> </w:t>
      </w:r>
      <w:proofErr w:type="spellStart"/>
      <w:r w:rsidRPr="009953BB">
        <w:rPr>
          <w:rFonts w:eastAsiaTheme="minorEastAsia"/>
        </w:rPr>
        <w:t>bermotor</w:t>
      </w:r>
      <w:proofErr w:type="spellEnd"/>
      <w:r w:rsidRPr="009953BB">
        <w:rPr>
          <w:rFonts w:eastAsiaTheme="minorEastAsia"/>
        </w:rPr>
        <w:t xml:space="preserve"> di UPPD </w:t>
      </w:r>
      <w:proofErr w:type="spellStart"/>
      <w:r w:rsidRPr="009953BB">
        <w:rPr>
          <w:rFonts w:eastAsiaTheme="minorEastAsia"/>
        </w:rPr>
        <w:t>Pelaihari</w:t>
      </w:r>
      <w:proofErr w:type="spellEnd"/>
      <w:r w:rsidRPr="009953BB">
        <w:rPr>
          <w:rFonts w:eastAsiaTheme="minorEastAsia"/>
        </w:rPr>
        <w:t>.</w:t>
      </w:r>
      <w:bookmarkStart w:id="0" w:name="_GoBack"/>
      <w:bookmarkEnd w:id="0"/>
    </w:p>
    <w:p w14:paraId="69BC0303" w14:textId="40BCE417" w:rsidR="00B226A3" w:rsidRPr="00512102" w:rsidRDefault="00CD6743" w:rsidP="00512102">
      <w:pPr>
        <w:pStyle w:val="Heading1"/>
        <w:numPr>
          <w:ilvl w:val="0"/>
          <w:numId w:val="0"/>
        </w:numPr>
        <w:rPr>
          <w:rFonts w:eastAsiaTheme="minorEastAsia" w:cs="Times New Roman"/>
          <w:b w:val="0"/>
          <w:bCs w:val="0"/>
          <w:color w:val="000000" w:themeColor="text1"/>
          <w:szCs w:val="22"/>
        </w:rPr>
      </w:pPr>
      <w:r w:rsidRPr="00745DA0">
        <w:rPr>
          <w:rFonts w:eastAsiaTheme="minorEastAsia"/>
          <w:color w:val="000000" w:themeColor="text1"/>
        </w:rPr>
        <w:t>DAFTAR PUSTAKA</w:t>
      </w:r>
    </w:p>
    <w:p w14:paraId="6CCC7742" w14:textId="77777777" w:rsidR="002271A1" w:rsidRPr="00745DA0" w:rsidRDefault="00B226A3" w:rsidP="002271A1">
      <w:pPr>
        <w:widowControl w:val="0"/>
        <w:autoSpaceDE w:val="0"/>
        <w:autoSpaceDN w:val="0"/>
        <w:adjustRightInd w:val="0"/>
        <w:ind w:left="640" w:hanging="640"/>
        <w:rPr>
          <w:noProof/>
          <w:color w:val="000000" w:themeColor="text1"/>
          <w:szCs w:val="24"/>
        </w:rPr>
      </w:pPr>
      <w:r w:rsidRPr="00745DA0">
        <w:rPr>
          <w:color w:val="000000" w:themeColor="text1"/>
        </w:rPr>
        <w:fldChar w:fldCharType="begin" w:fldLock="1"/>
      </w:r>
      <w:r w:rsidRPr="00745DA0">
        <w:rPr>
          <w:color w:val="000000" w:themeColor="text1"/>
        </w:rPr>
        <w:instrText xml:space="preserve">ADDIN Mendeley Bibliography CSL_BIBLIOGRAPHY </w:instrText>
      </w:r>
      <w:r w:rsidRPr="00745DA0">
        <w:rPr>
          <w:color w:val="000000" w:themeColor="text1"/>
        </w:rPr>
        <w:fldChar w:fldCharType="separate"/>
      </w:r>
      <w:r w:rsidR="002271A1" w:rsidRPr="00745DA0">
        <w:rPr>
          <w:noProof/>
          <w:color w:val="000000" w:themeColor="text1"/>
          <w:szCs w:val="24"/>
        </w:rPr>
        <w:t>[1]</w:t>
      </w:r>
      <w:r w:rsidR="002271A1" w:rsidRPr="00745DA0">
        <w:rPr>
          <w:noProof/>
          <w:color w:val="000000" w:themeColor="text1"/>
          <w:szCs w:val="24"/>
        </w:rPr>
        <w:tab/>
        <w:t xml:space="preserve">E. D. </w:t>
      </w:r>
      <w:bookmarkStart w:id="1" w:name="Atmoko"/>
      <w:r w:rsidR="002271A1" w:rsidRPr="00745DA0">
        <w:rPr>
          <w:noProof/>
          <w:color w:val="000000" w:themeColor="text1"/>
          <w:szCs w:val="24"/>
        </w:rPr>
        <w:t>Atmoko</w:t>
      </w:r>
      <w:bookmarkEnd w:id="1"/>
      <w:r w:rsidR="002271A1" w:rsidRPr="00745DA0">
        <w:rPr>
          <w:noProof/>
          <w:color w:val="000000" w:themeColor="text1"/>
          <w:szCs w:val="24"/>
        </w:rPr>
        <w:t xml:space="preserve">, “Pengaruh Pengetahuan dan Kesadaran Wajib Wajib Pajak Terhadap Kepatuhan Wajib Pajak Kendaraan Bermotor (WPOP SAMSAT Surabaya Selatan),” </w:t>
      </w:r>
      <w:r w:rsidR="002271A1" w:rsidRPr="00745DA0">
        <w:rPr>
          <w:i/>
          <w:iCs/>
          <w:noProof/>
          <w:color w:val="000000" w:themeColor="text1"/>
          <w:szCs w:val="24"/>
        </w:rPr>
        <w:t>Univ. Bhayangkara Surabaya</w:t>
      </w:r>
      <w:r w:rsidR="002271A1" w:rsidRPr="00745DA0">
        <w:rPr>
          <w:noProof/>
          <w:color w:val="000000" w:themeColor="text1"/>
          <w:szCs w:val="24"/>
        </w:rPr>
        <w:t>, 2020.</w:t>
      </w:r>
    </w:p>
    <w:p w14:paraId="7B0811C3"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[2]</w:t>
      </w:r>
      <w:r w:rsidRPr="00745DA0">
        <w:rPr>
          <w:noProof/>
          <w:color w:val="000000" w:themeColor="text1"/>
          <w:szCs w:val="24"/>
        </w:rPr>
        <w:tab/>
        <w:t xml:space="preserve">D. </w:t>
      </w:r>
      <w:bookmarkStart w:id="2" w:name="Harti"/>
      <w:r w:rsidRPr="00745DA0">
        <w:rPr>
          <w:noProof/>
          <w:color w:val="000000" w:themeColor="text1"/>
          <w:szCs w:val="24"/>
        </w:rPr>
        <w:t>Harti</w:t>
      </w:r>
      <w:bookmarkEnd w:id="2"/>
      <w:r w:rsidRPr="00745DA0">
        <w:rPr>
          <w:noProof/>
          <w:color w:val="000000" w:themeColor="text1"/>
          <w:szCs w:val="24"/>
        </w:rPr>
        <w:t xml:space="preserve">, </w:t>
      </w:r>
      <w:r w:rsidRPr="00745DA0">
        <w:rPr>
          <w:i/>
          <w:iCs/>
          <w:noProof/>
          <w:color w:val="000000" w:themeColor="text1"/>
          <w:szCs w:val="24"/>
        </w:rPr>
        <w:t>Administrasi Pajak</w:t>
      </w:r>
      <w:r w:rsidRPr="00745DA0">
        <w:rPr>
          <w:noProof/>
          <w:color w:val="000000" w:themeColor="text1"/>
          <w:szCs w:val="24"/>
        </w:rPr>
        <w:t>. Semarang: Penerbit Erlangga, 2015.</w:t>
      </w:r>
    </w:p>
    <w:p w14:paraId="7F9E7087"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[3]</w:t>
      </w:r>
      <w:r w:rsidRPr="00745DA0">
        <w:rPr>
          <w:noProof/>
          <w:color w:val="000000" w:themeColor="text1"/>
          <w:szCs w:val="24"/>
        </w:rPr>
        <w:tab/>
        <w:t xml:space="preserve">S. R. </w:t>
      </w:r>
      <w:bookmarkStart w:id="3" w:name="Sudirman"/>
      <w:r w:rsidRPr="00745DA0">
        <w:rPr>
          <w:noProof/>
          <w:color w:val="000000" w:themeColor="text1"/>
          <w:szCs w:val="24"/>
        </w:rPr>
        <w:t>Sudirman</w:t>
      </w:r>
      <w:bookmarkEnd w:id="3"/>
      <w:r w:rsidRPr="00745DA0">
        <w:rPr>
          <w:noProof/>
          <w:color w:val="000000" w:themeColor="text1"/>
          <w:szCs w:val="24"/>
        </w:rPr>
        <w:t xml:space="preserve">, “Pengaruh Norma Subjektif, Kewajiban Moral serta Pemahaman Peraturan Pajak Terhadap Kepatuhan Wajib Pajak yang Terdaftar di KPP Pratama Makassar Utara,” </w:t>
      </w:r>
      <w:r w:rsidRPr="00745DA0">
        <w:rPr>
          <w:i/>
          <w:iCs/>
          <w:noProof/>
          <w:color w:val="000000" w:themeColor="text1"/>
          <w:szCs w:val="24"/>
        </w:rPr>
        <w:t>J. Ris. Perpajak.</w:t>
      </w:r>
      <w:r w:rsidRPr="00745DA0">
        <w:rPr>
          <w:noProof/>
          <w:color w:val="000000" w:themeColor="text1"/>
          <w:szCs w:val="24"/>
        </w:rPr>
        <w:t>, pp. 164–190, 2020.</w:t>
      </w:r>
    </w:p>
    <w:p w14:paraId="7C4FF3A2"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[4]</w:t>
      </w:r>
      <w:r w:rsidRPr="00745DA0">
        <w:rPr>
          <w:noProof/>
          <w:color w:val="000000" w:themeColor="text1"/>
          <w:szCs w:val="24"/>
        </w:rPr>
        <w:tab/>
        <w:t xml:space="preserve">S. N. </w:t>
      </w:r>
      <w:bookmarkStart w:id="4" w:name="Pauji"/>
      <w:r w:rsidRPr="00745DA0">
        <w:rPr>
          <w:noProof/>
          <w:color w:val="000000" w:themeColor="text1"/>
          <w:szCs w:val="24"/>
        </w:rPr>
        <w:t>Pauji</w:t>
      </w:r>
      <w:bookmarkEnd w:id="4"/>
      <w:r w:rsidRPr="00745DA0">
        <w:rPr>
          <w:noProof/>
          <w:color w:val="000000" w:themeColor="text1"/>
          <w:szCs w:val="24"/>
        </w:rPr>
        <w:t xml:space="preserve">, “Hubungan Tingkat Pendidikan, Kesadaran, Kepercayaan, Pengetahuan, Masyarakat Terhadap Kepatuhan Wajib Pajak dalam Membayar Pajak,” </w:t>
      </w:r>
      <w:r w:rsidRPr="00745DA0">
        <w:rPr>
          <w:i/>
          <w:iCs/>
          <w:noProof/>
          <w:color w:val="000000" w:themeColor="text1"/>
          <w:szCs w:val="24"/>
        </w:rPr>
        <w:t>J. Ris. Akunt.</w:t>
      </w:r>
      <w:r w:rsidRPr="00745DA0">
        <w:rPr>
          <w:noProof/>
          <w:color w:val="000000" w:themeColor="text1"/>
          <w:szCs w:val="24"/>
        </w:rPr>
        <w:t>, pp. 48–58, 2020.</w:t>
      </w:r>
    </w:p>
    <w:p w14:paraId="22429327"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[5]</w:t>
      </w:r>
      <w:r w:rsidRPr="00745DA0">
        <w:rPr>
          <w:noProof/>
          <w:color w:val="000000" w:themeColor="text1"/>
          <w:szCs w:val="24"/>
        </w:rPr>
        <w:tab/>
        <w:t xml:space="preserve">N. K. </w:t>
      </w:r>
      <w:bookmarkStart w:id="5" w:name="Widia"/>
      <w:r w:rsidRPr="00745DA0">
        <w:rPr>
          <w:noProof/>
          <w:color w:val="000000" w:themeColor="text1"/>
          <w:szCs w:val="24"/>
        </w:rPr>
        <w:t>Widia</w:t>
      </w:r>
      <w:bookmarkEnd w:id="5"/>
      <w:r w:rsidRPr="00745DA0">
        <w:rPr>
          <w:noProof/>
          <w:color w:val="000000" w:themeColor="text1"/>
          <w:szCs w:val="24"/>
        </w:rPr>
        <w:t xml:space="preserve"> and I. N. Yasa, “Pengaruh Kesadaran Wajib Pajak, Kewajiban Moral, Tingkat Pendidikan, dan Kondisi Keuangan pada Kepatuhan Wajib Pajak Kendaraan Bermotor,” </w:t>
      </w:r>
      <w:r w:rsidRPr="00745DA0">
        <w:rPr>
          <w:i/>
          <w:iCs/>
          <w:noProof/>
          <w:color w:val="000000" w:themeColor="text1"/>
          <w:szCs w:val="24"/>
        </w:rPr>
        <w:t>J. Pendidik. Ekon.</w:t>
      </w:r>
      <w:r w:rsidRPr="00745DA0">
        <w:rPr>
          <w:noProof/>
          <w:color w:val="000000" w:themeColor="text1"/>
          <w:szCs w:val="24"/>
        </w:rPr>
        <w:t>, pp. 101–108, 2021.</w:t>
      </w:r>
    </w:p>
    <w:p w14:paraId="6F13F809"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[6]</w:t>
      </w:r>
      <w:r w:rsidRPr="00745DA0">
        <w:rPr>
          <w:noProof/>
          <w:color w:val="000000" w:themeColor="text1"/>
          <w:szCs w:val="24"/>
        </w:rPr>
        <w:tab/>
        <w:t xml:space="preserve">W. O. </w:t>
      </w:r>
      <w:bookmarkStart w:id="6" w:name="Aswati"/>
      <w:r w:rsidRPr="00745DA0">
        <w:rPr>
          <w:noProof/>
          <w:color w:val="000000" w:themeColor="text1"/>
          <w:szCs w:val="24"/>
        </w:rPr>
        <w:t>Aswati</w:t>
      </w:r>
      <w:bookmarkEnd w:id="6"/>
      <w:r w:rsidRPr="00745DA0">
        <w:rPr>
          <w:noProof/>
          <w:color w:val="000000" w:themeColor="text1"/>
          <w:szCs w:val="24"/>
        </w:rPr>
        <w:t xml:space="preserve">, A. Mas’ud, and T. N. Nudi, “Pengaruh Kesadaran Wajib Pajak, Pengetahuan Pajak, dan Akuntabilitas Pelayanan Publik Terhadap Kepatuhan Wajib Pajak Kendaraan Bermotor (Studi Kasus Kantor UPTB SAMSAT Kabupaten Muna),” </w:t>
      </w:r>
      <w:r w:rsidRPr="00745DA0">
        <w:rPr>
          <w:i/>
          <w:iCs/>
          <w:noProof/>
          <w:color w:val="000000" w:themeColor="text1"/>
          <w:szCs w:val="24"/>
        </w:rPr>
        <w:t>J. Akunt. dan Keuang.</w:t>
      </w:r>
      <w:r w:rsidRPr="00745DA0">
        <w:rPr>
          <w:noProof/>
          <w:color w:val="000000" w:themeColor="text1"/>
          <w:szCs w:val="24"/>
        </w:rPr>
        <w:t>, pp. 27–39, 2018.</w:t>
      </w:r>
    </w:p>
    <w:p w14:paraId="6C1F6C4D"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[7]</w:t>
      </w:r>
      <w:r w:rsidRPr="00745DA0">
        <w:rPr>
          <w:noProof/>
          <w:color w:val="000000" w:themeColor="text1"/>
          <w:szCs w:val="24"/>
        </w:rPr>
        <w:tab/>
        <w:t xml:space="preserve">I. N. </w:t>
      </w:r>
      <w:bookmarkStart w:id="7" w:name="Dewi"/>
      <w:r w:rsidRPr="00745DA0">
        <w:rPr>
          <w:noProof/>
          <w:color w:val="000000" w:themeColor="text1"/>
          <w:szCs w:val="24"/>
        </w:rPr>
        <w:t>Dewi</w:t>
      </w:r>
      <w:bookmarkEnd w:id="7"/>
      <w:r w:rsidRPr="00745DA0">
        <w:rPr>
          <w:noProof/>
          <w:color w:val="000000" w:themeColor="text1"/>
          <w:szCs w:val="24"/>
        </w:rPr>
        <w:t xml:space="preserve">, I. A., Yudantara, G. A., &amp; Yasa, “Pengaruh Pengetahuan Pajak, Kesadaran Wajib Pajak, Sanksi Pajak, Akuntabilitas Pelayanan Publik Dan Tarif Pajak Terhadap Kepatuhan Wajib Pajak Dalam Membayar Pajak Kendaraan Bermotor Di Kantor Samsat Singaraja,” </w:t>
      </w:r>
      <w:r w:rsidRPr="00745DA0">
        <w:rPr>
          <w:i/>
          <w:iCs/>
          <w:noProof/>
          <w:color w:val="000000" w:themeColor="text1"/>
          <w:szCs w:val="24"/>
        </w:rPr>
        <w:t>J. Ilm. Mhs. Akunt.</w:t>
      </w:r>
      <w:r w:rsidRPr="00745DA0">
        <w:rPr>
          <w:noProof/>
          <w:color w:val="000000" w:themeColor="text1"/>
          <w:szCs w:val="24"/>
        </w:rPr>
        <w:t>, pp. 417–426, 2020.</w:t>
      </w:r>
    </w:p>
    <w:p w14:paraId="0C8AA9B5"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[8]</w:t>
      </w:r>
      <w:r w:rsidRPr="00745DA0">
        <w:rPr>
          <w:noProof/>
          <w:color w:val="000000" w:themeColor="text1"/>
          <w:szCs w:val="24"/>
        </w:rPr>
        <w:tab/>
        <w:t xml:space="preserve">P. O. </w:t>
      </w:r>
      <w:bookmarkStart w:id="8" w:name="Puteri"/>
      <w:r w:rsidRPr="00745DA0">
        <w:rPr>
          <w:noProof/>
          <w:color w:val="000000" w:themeColor="text1"/>
          <w:szCs w:val="24"/>
        </w:rPr>
        <w:t>Puteri</w:t>
      </w:r>
      <w:bookmarkEnd w:id="8"/>
      <w:r w:rsidRPr="00745DA0">
        <w:rPr>
          <w:noProof/>
          <w:color w:val="000000" w:themeColor="text1"/>
          <w:szCs w:val="24"/>
        </w:rPr>
        <w:t xml:space="preserve">, E. Syofyan, and E. Mulyani, “Analisis Pengaruh Sanksi Administrasi, Tingkat Pendapatan, dan Sistem Drive Thru Terhadap Kepatuhan Wajib Pajak Kendaraan Bermotor (Studi Kasus Kantor Samsat Kota Padang),” </w:t>
      </w:r>
      <w:r w:rsidRPr="00745DA0">
        <w:rPr>
          <w:i/>
          <w:iCs/>
          <w:noProof/>
          <w:color w:val="000000" w:themeColor="text1"/>
          <w:szCs w:val="24"/>
        </w:rPr>
        <w:t>J. Eksplor. Akunt.</w:t>
      </w:r>
      <w:r w:rsidRPr="00745DA0">
        <w:rPr>
          <w:noProof/>
          <w:color w:val="000000" w:themeColor="text1"/>
          <w:szCs w:val="24"/>
        </w:rPr>
        <w:t>, pp. 1569–1588, 2019.</w:t>
      </w:r>
    </w:p>
    <w:p w14:paraId="3E9D2F3D"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[9]</w:t>
      </w:r>
      <w:r w:rsidRPr="00745DA0">
        <w:rPr>
          <w:noProof/>
          <w:color w:val="000000" w:themeColor="text1"/>
          <w:szCs w:val="24"/>
        </w:rPr>
        <w:tab/>
        <w:t xml:space="preserve">A. W. </w:t>
      </w:r>
      <w:bookmarkStart w:id="9" w:name="Aprilyani"/>
      <w:r w:rsidRPr="00745DA0">
        <w:rPr>
          <w:noProof/>
          <w:color w:val="000000" w:themeColor="text1"/>
          <w:szCs w:val="24"/>
        </w:rPr>
        <w:t>Aprilyani</w:t>
      </w:r>
      <w:bookmarkEnd w:id="9"/>
      <w:r w:rsidRPr="00745DA0">
        <w:rPr>
          <w:noProof/>
          <w:color w:val="000000" w:themeColor="text1"/>
          <w:szCs w:val="24"/>
        </w:rPr>
        <w:t xml:space="preserve">, M. A. Sudrajat, and A. Widiasmara, “Pengaruh Sosialisasi Perpajakan, Kesadaran Wajib Pajak, Tarif Pajak, dan Sanksi Perpajakan Terhadap Kepatuhan Wajib Pajak Kendaran Bermotor (Studi SAMSAT Kota Magelang),” </w:t>
      </w:r>
      <w:r w:rsidRPr="00745DA0">
        <w:rPr>
          <w:i/>
          <w:iCs/>
          <w:noProof/>
          <w:color w:val="000000" w:themeColor="text1"/>
          <w:szCs w:val="24"/>
        </w:rPr>
        <w:t>SIMBA</w:t>
      </w:r>
      <w:r w:rsidRPr="00745DA0">
        <w:rPr>
          <w:noProof/>
          <w:color w:val="000000" w:themeColor="text1"/>
          <w:szCs w:val="24"/>
        </w:rPr>
        <w:t>, pp. 1–21, 2020.</w:t>
      </w:r>
    </w:p>
    <w:p w14:paraId="2F2A10A0" w14:textId="77777777" w:rsidR="002271A1" w:rsidRPr="00745DA0"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[10]</w:t>
      </w:r>
      <w:r w:rsidRPr="00745DA0">
        <w:rPr>
          <w:noProof/>
          <w:color w:val="000000" w:themeColor="text1"/>
          <w:szCs w:val="24"/>
        </w:rPr>
        <w:tab/>
        <w:t xml:space="preserve">I. </w:t>
      </w:r>
      <w:bookmarkStart w:id="10" w:name="Ghozali"/>
      <w:r w:rsidRPr="00745DA0">
        <w:rPr>
          <w:noProof/>
          <w:color w:val="000000" w:themeColor="text1"/>
          <w:szCs w:val="24"/>
        </w:rPr>
        <w:t>Ghozali</w:t>
      </w:r>
      <w:bookmarkEnd w:id="10"/>
      <w:r w:rsidRPr="00745DA0">
        <w:rPr>
          <w:noProof/>
          <w:color w:val="000000" w:themeColor="text1"/>
          <w:szCs w:val="24"/>
        </w:rPr>
        <w:t xml:space="preserve">, </w:t>
      </w:r>
      <w:r w:rsidRPr="00745DA0">
        <w:rPr>
          <w:i/>
          <w:iCs/>
          <w:noProof/>
          <w:color w:val="000000" w:themeColor="text1"/>
          <w:szCs w:val="24"/>
        </w:rPr>
        <w:t xml:space="preserve">Aplikasi Analisis Multivariate </w:t>
      </w:r>
      <w:r w:rsidRPr="00745DA0">
        <w:rPr>
          <w:i/>
          <w:iCs/>
          <w:noProof/>
          <w:color w:val="000000" w:themeColor="text1"/>
          <w:szCs w:val="24"/>
        </w:rPr>
        <w:lastRenderedPageBreak/>
        <w:t>SPSS 25 (9th ed.)</w:t>
      </w:r>
      <w:r w:rsidRPr="00745DA0">
        <w:rPr>
          <w:noProof/>
          <w:color w:val="000000" w:themeColor="text1"/>
          <w:szCs w:val="24"/>
        </w:rPr>
        <w:t>. Semarang: Universitas Diponegoro, 2018.</w:t>
      </w:r>
    </w:p>
    <w:p w14:paraId="7BCC9F51" w14:textId="77777777" w:rsidR="002271A1" w:rsidRDefault="002271A1" w:rsidP="002271A1">
      <w:pPr>
        <w:widowControl w:val="0"/>
        <w:autoSpaceDE w:val="0"/>
        <w:autoSpaceDN w:val="0"/>
        <w:adjustRightInd w:val="0"/>
        <w:ind w:left="640" w:hanging="640"/>
        <w:rPr>
          <w:noProof/>
          <w:color w:val="000000" w:themeColor="text1"/>
          <w:szCs w:val="24"/>
        </w:rPr>
      </w:pPr>
      <w:r w:rsidRPr="00745DA0">
        <w:rPr>
          <w:noProof/>
          <w:color w:val="000000" w:themeColor="text1"/>
          <w:szCs w:val="24"/>
        </w:rPr>
        <w:t>[11]</w:t>
      </w:r>
      <w:r w:rsidRPr="00745DA0">
        <w:rPr>
          <w:noProof/>
          <w:color w:val="000000" w:themeColor="text1"/>
          <w:szCs w:val="24"/>
        </w:rPr>
        <w:tab/>
        <w:t xml:space="preserve">V. </w:t>
      </w:r>
      <w:bookmarkStart w:id="11" w:name="Sujarweni"/>
      <w:r w:rsidRPr="00745DA0">
        <w:rPr>
          <w:noProof/>
          <w:color w:val="000000" w:themeColor="text1"/>
          <w:szCs w:val="24"/>
        </w:rPr>
        <w:t>Sujarweni</w:t>
      </w:r>
      <w:bookmarkEnd w:id="11"/>
      <w:r w:rsidRPr="00745DA0">
        <w:rPr>
          <w:noProof/>
          <w:color w:val="000000" w:themeColor="text1"/>
          <w:szCs w:val="24"/>
        </w:rPr>
        <w:t xml:space="preserve">, </w:t>
      </w:r>
      <w:r w:rsidRPr="00745DA0">
        <w:rPr>
          <w:i/>
          <w:iCs/>
          <w:noProof/>
          <w:color w:val="000000" w:themeColor="text1"/>
          <w:szCs w:val="24"/>
        </w:rPr>
        <w:t>Statistik untuk Bisnis &amp; Ekonomi</w:t>
      </w:r>
      <w:r w:rsidRPr="00745DA0">
        <w:rPr>
          <w:noProof/>
          <w:color w:val="000000" w:themeColor="text1"/>
          <w:szCs w:val="24"/>
        </w:rPr>
        <w:t>. Yogyakarta: Pustaka Baru Press, 2018.</w:t>
      </w:r>
    </w:p>
    <w:p w14:paraId="2542D57E" w14:textId="13F0EFEB" w:rsidR="00690508" w:rsidRDefault="00690508" w:rsidP="00690508">
      <w:pPr>
        <w:widowControl w:val="0"/>
        <w:autoSpaceDE w:val="0"/>
        <w:autoSpaceDN w:val="0"/>
        <w:adjustRightInd w:val="0"/>
        <w:ind w:left="640" w:hanging="640"/>
        <w:rPr>
          <w:noProof/>
          <w:color w:val="000000" w:themeColor="text1"/>
          <w:szCs w:val="24"/>
        </w:rPr>
      </w:pPr>
      <w:r>
        <w:rPr>
          <w:noProof/>
          <w:color w:val="000000" w:themeColor="text1"/>
          <w:szCs w:val="24"/>
        </w:rPr>
        <w:t>[12]</w:t>
      </w:r>
      <w:r>
        <w:rPr>
          <w:noProof/>
          <w:color w:val="000000" w:themeColor="text1"/>
          <w:szCs w:val="24"/>
        </w:rPr>
        <w:tab/>
      </w:r>
      <w:r w:rsidRPr="00690508">
        <w:rPr>
          <w:noProof/>
          <w:color w:val="000000" w:themeColor="text1"/>
          <w:szCs w:val="24"/>
        </w:rPr>
        <w:t>Undang-Undang Nomor 16 Tahun 2009 tentang Ketentuan</w:t>
      </w:r>
      <w:r>
        <w:rPr>
          <w:noProof/>
          <w:color w:val="000000" w:themeColor="text1"/>
          <w:szCs w:val="24"/>
        </w:rPr>
        <w:t xml:space="preserve"> </w:t>
      </w:r>
      <w:r w:rsidRPr="00690508">
        <w:rPr>
          <w:noProof/>
          <w:color w:val="000000" w:themeColor="text1"/>
          <w:szCs w:val="24"/>
        </w:rPr>
        <w:t>Umum dan Tata Cara Perpajakan</w:t>
      </w:r>
      <w:r w:rsidR="00110F8E">
        <w:rPr>
          <w:noProof/>
          <w:color w:val="000000" w:themeColor="text1"/>
          <w:szCs w:val="24"/>
        </w:rPr>
        <w:t>.</w:t>
      </w:r>
    </w:p>
    <w:p w14:paraId="07A6CBCC" w14:textId="7917EFBB" w:rsidR="00110F8E" w:rsidRPr="00110F8E" w:rsidRDefault="00110F8E" w:rsidP="00110F8E">
      <w:pPr>
        <w:widowControl w:val="0"/>
        <w:autoSpaceDE w:val="0"/>
        <w:autoSpaceDN w:val="0"/>
        <w:adjustRightInd w:val="0"/>
        <w:ind w:left="640" w:hanging="640"/>
        <w:rPr>
          <w:noProof/>
          <w:color w:val="000000" w:themeColor="text1"/>
          <w:szCs w:val="24"/>
        </w:rPr>
      </w:pPr>
      <w:r>
        <w:rPr>
          <w:noProof/>
          <w:color w:val="000000" w:themeColor="text1"/>
          <w:szCs w:val="24"/>
        </w:rPr>
        <w:t>[13]</w:t>
      </w:r>
      <w:r>
        <w:rPr>
          <w:noProof/>
          <w:color w:val="000000" w:themeColor="text1"/>
          <w:szCs w:val="24"/>
        </w:rPr>
        <w:tab/>
      </w:r>
      <w:r w:rsidRPr="00110F8E">
        <w:rPr>
          <w:noProof/>
          <w:color w:val="000000" w:themeColor="text1"/>
          <w:szCs w:val="24"/>
        </w:rPr>
        <w:t>Sista, N. P. (2019). Pengaruh Kesadaran Wajib Pajak, Kualitas Pelayanan Pajak,</w:t>
      </w:r>
      <w:r>
        <w:rPr>
          <w:noProof/>
          <w:color w:val="000000" w:themeColor="text1"/>
          <w:szCs w:val="24"/>
        </w:rPr>
        <w:t xml:space="preserve"> </w:t>
      </w:r>
      <w:r w:rsidRPr="00110F8E">
        <w:rPr>
          <w:noProof/>
          <w:color w:val="000000" w:themeColor="text1"/>
          <w:szCs w:val="24"/>
        </w:rPr>
        <w:t>Kewajiban Moral, dan Sanksi Pajak Terhadap Kepatuhan Wajib Pajak</w:t>
      </w:r>
      <w:r>
        <w:rPr>
          <w:noProof/>
          <w:color w:val="000000" w:themeColor="text1"/>
          <w:szCs w:val="24"/>
        </w:rPr>
        <w:t xml:space="preserve"> </w:t>
      </w:r>
      <w:r w:rsidRPr="00110F8E">
        <w:rPr>
          <w:noProof/>
          <w:color w:val="000000" w:themeColor="text1"/>
          <w:szCs w:val="24"/>
        </w:rPr>
        <w:t>Kendaraan Bermotor di Kantor Samsat Gianyar. Jurnal Sains, Akuntansi</w:t>
      </w:r>
      <w:r>
        <w:rPr>
          <w:noProof/>
          <w:color w:val="000000" w:themeColor="text1"/>
          <w:szCs w:val="24"/>
        </w:rPr>
        <w:t xml:space="preserve"> </w:t>
      </w:r>
      <w:r w:rsidRPr="00110F8E">
        <w:rPr>
          <w:noProof/>
          <w:color w:val="000000" w:themeColor="text1"/>
          <w:szCs w:val="24"/>
        </w:rPr>
        <w:t xml:space="preserve">dan Manajemen, 142-179. </w:t>
      </w:r>
    </w:p>
    <w:p w14:paraId="11C9FF97" w14:textId="7391091B" w:rsidR="00CD6743" w:rsidRPr="00745DA0" w:rsidRDefault="00B226A3" w:rsidP="009953BB">
      <w:pPr>
        <w:widowControl w:val="0"/>
        <w:autoSpaceDE w:val="0"/>
        <w:autoSpaceDN w:val="0"/>
        <w:adjustRightInd w:val="0"/>
        <w:rPr>
          <w:color w:val="000000" w:themeColor="text1"/>
        </w:rPr>
      </w:pPr>
      <w:r w:rsidRPr="00745DA0">
        <w:rPr>
          <w:color w:val="000000" w:themeColor="text1"/>
        </w:rPr>
        <w:fldChar w:fldCharType="end"/>
      </w:r>
    </w:p>
    <w:p w14:paraId="0D5EFAEE" w14:textId="77777777" w:rsidR="00CD6743" w:rsidRPr="00745DA0" w:rsidRDefault="00CD6743" w:rsidP="00CD6743">
      <w:pPr>
        <w:rPr>
          <w:color w:val="000000" w:themeColor="text1"/>
        </w:rPr>
      </w:pPr>
    </w:p>
    <w:sectPr w:rsidR="00CD6743" w:rsidRPr="00745DA0" w:rsidSect="00100C26">
      <w:type w:val="continuous"/>
      <w:pgSz w:w="11907" w:h="16839" w:code="9"/>
      <w:pgMar w:top="1418" w:right="1134" w:bottom="1418" w:left="1134" w:header="850" w:footer="850" w:gutter="0"/>
      <w:cols w:num="2" w:space="282"/>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39FDD8" w16cex:dateUtc="2023-11-09T08:29:00Z"/>
  <w16cex:commentExtensible w16cex:durableId="2C81E63B" w16cex:dateUtc="2023-11-22T02:23:00Z"/>
  <w16cex:commentExtensible w16cex:durableId="5B637535" w16cex:dateUtc="2023-11-09T08:30:00Z"/>
  <w16cex:commentExtensible w16cex:durableId="2A52B0F4" w16cex:dateUtc="2023-11-22T02:40:00Z"/>
  <w16cex:commentExtensible w16cex:durableId="467582DE" w16cex:dateUtc="2023-11-09T08:32:00Z"/>
  <w16cex:commentExtensible w16cex:durableId="47D1F850" w16cex:dateUtc="2023-11-22T03:37:00Z"/>
  <w16cex:commentExtensible w16cex:durableId="6D65142A" w16cex:dateUtc="2023-11-09T08:32:00Z"/>
  <w16cex:commentExtensible w16cex:durableId="50E0FB24" w16cex:dateUtc="2023-11-22T03:09:00Z"/>
  <w16cex:commentExtensible w16cex:durableId="7631CBE7" w16cex:dateUtc="2023-11-09T08:34:00Z"/>
  <w16cex:commentExtensible w16cex:durableId="135D61F5" w16cex:dateUtc="2023-11-22T03:16:00Z"/>
  <w16cex:commentExtensible w16cex:durableId="15C34A4B" w16cex:dateUtc="2023-11-09T08:51:00Z"/>
  <w16cex:commentExtensible w16cex:durableId="0D503637" w16cex:dateUtc="2023-11-22T03:16:00Z"/>
  <w16cex:commentExtensible w16cex:durableId="6AE4052B" w16cex:dateUtc="2023-11-09T08:37:00Z"/>
  <w16cex:commentExtensible w16cex:durableId="39FA6AAE" w16cex:dateUtc="2023-11-22T03:31:00Z"/>
  <w16cex:commentExtensible w16cex:durableId="6B6EC4E0" w16cex:dateUtc="2023-11-09T08:38:00Z"/>
  <w16cex:commentExtensible w16cex:durableId="416FFA58" w16cex:dateUtc="2023-11-22T06:11:00Z"/>
  <w16cex:commentExtensible w16cex:durableId="1609B97A" w16cex:dateUtc="2023-11-09T08:39:00Z"/>
  <w16cex:commentExtensible w16cex:durableId="6AB9C442" w16cex:dateUtc="2023-11-22T06:12:00Z"/>
  <w16cex:commentExtensible w16cex:durableId="6BE937DD" w16cex:dateUtc="2023-11-09T08:44:00Z"/>
  <w16cex:commentExtensible w16cex:durableId="36C91A64" w16cex:dateUtc="2023-11-22T06:19:00Z"/>
  <w16cex:commentExtensible w16cex:durableId="03C28C84" w16cex:dateUtc="2023-11-09T08:45:00Z"/>
  <w16cex:commentExtensible w16cex:durableId="64DD3C43" w16cex:dateUtc="2023-11-22T06:43:00Z"/>
  <w16cex:commentExtensible w16cex:durableId="1CBC0F6B" w16cex:dateUtc="2023-11-09T08:48:00Z"/>
  <w16cex:commentExtensible w16cex:durableId="167A9A34" w16cex:dateUtc="2023-11-22T06: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431B" w14:textId="77777777" w:rsidR="00F3560F" w:rsidRDefault="00F3560F" w:rsidP="00DE5E31">
      <w:r>
        <w:separator/>
      </w:r>
    </w:p>
  </w:endnote>
  <w:endnote w:type="continuationSeparator" w:id="0">
    <w:p w14:paraId="25AD73D2" w14:textId="77777777" w:rsidR="00F3560F" w:rsidRDefault="00F3560F" w:rsidP="00D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3593" w14:textId="029B8CB0" w:rsidR="007B0AED" w:rsidRPr="00260AA4" w:rsidRDefault="00260AA4" w:rsidP="00260AA4">
    <w:pPr>
      <w:tabs>
        <w:tab w:val="left" w:pos="1407"/>
        <w:tab w:val="center" w:pos="4513"/>
        <w:tab w:val="right" w:pos="9026"/>
        <w:tab w:val="right" w:pos="9639"/>
      </w:tabs>
      <w:jc w:val="right"/>
      <w:rPr>
        <w:sz w:val="20"/>
        <w:szCs w:val="20"/>
        <w:lang w:eastAsia="en-ID"/>
      </w:rPr>
    </w:pPr>
    <w:proofErr w:type="spellStart"/>
    <w:r w:rsidRPr="00260AA4">
      <w:rPr>
        <w:sz w:val="20"/>
        <w:szCs w:val="20"/>
        <w:lang w:eastAsia="en-ID"/>
      </w:rPr>
      <w:t>Jurnal</w:t>
    </w:r>
    <w:proofErr w:type="spellEnd"/>
    <w:r w:rsidRPr="00260AA4">
      <w:rPr>
        <w:sz w:val="20"/>
        <w:szCs w:val="20"/>
        <w:lang w:eastAsia="en-ID"/>
      </w:rPr>
      <w:t xml:space="preserve"> </w:t>
    </w:r>
    <w:proofErr w:type="spellStart"/>
    <w:r w:rsidRPr="00260AA4">
      <w:rPr>
        <w:sz w:val="20"/>
        <w:szCs w:val="20"/>
        <w:lang w:eastAsia="en-ID"/>
      </w:rPr>
      <w:t>Matematika</w:t>
    </w:r>
    <w:proofErr w:type="spellEnd"/>
    <w:r w:rsidRPr="00260AA4">
      <w:rPr>
        <w:sz w:val="20"/>
        <w:szCs w:val="20"/>
        <w:lang w:eastAsia="en-ID"/>
      </w:rPr>
      <w:t xml:space="preserve"> dan </w:t>
    </w:r>
    <w:proofErr w:type="spellStart"/>
    <w:r w:rsidRPr="00260AA4">
      <w:rPr>
        <w:sz w:val="20"/>
        <w:szCs w:val="20"/>
        <w:lang w:eastAsia="en-ID"/>
      </w:rPr>
      <w:t>Statistika</w:t>
    </w:r>
    <w:proofErr w:type="spellEnd"/>
    <w:r w:rsidRPr="00260AA4">
      <w:rPr>
        <w:sz w:val="20"/>
        <w:szCs w:val="20"/>
        <w:lang w:eastAsia="en-ID"/>
      </w:rPr>
      <w:t xml:space="preserve"> </w:t>
    </w:r>
    <w:proofErr w:type="spellStart"/>
    <w:r w:rsidRPr="00260AA4">
      <w:rPr>
        <w:sz w:val="20"/>
        <w:szCs w:val="20"/>
        <w:lang w:eastAsia="en-ID"/>
      </w:rPr>
      <w:t>serta</w:t>
    </w:r>
    <w:proofErr w:type="spellEnd"/>
    <w:r w:rsidRPr="00260AA4">
      <w:rPr>
        <w:sz w:val="20"/>
        <w:szCs w:val="20"/>
        <w:lang w:eastAsia="en-ID"/>
      </w:rPr>
      <w:t xml:space="preserve"> </w:t>
    </w:r>
    <w:proofErr w:type="spellStart"/>
    <w:r w:rsidRPr="00260AA4">
      <w:rPr>
        <w:sz w:val="20"/>
        <w:szCs w:val="20"/>
        <w:lang w:eastAsia="en-ID"/>
      </w:rPr>
      <w:t>Aplikasinya</w:t>
    </w:r>
    <w:proofErr w:type="spellEnd"/>
    <w:r w:rsidRPr="00260AA4">
      <w:rPr>
        <w:sz w:val="20"/>
        <w:szCs w:val="20"/>
        <w:lang w:eastAsia="en-ID"/>
      </w:rPr>
      <w:t xml:space="preserve"> Vol.</w:t>
    </w:r>
    <w:r w:rsidRPr="00260AA4">
      <w:rPr>
        <w:sz w:val="20"/>
        <w:szCs w:val="20"/>
        <w:lang w:val="id-ID" w:eastAsia="en-ID"/>
      </w:rPr>
      <w:t>1</w:t>
    </w:r>
    <w:r w:rsidRPr="00260AA4">
      <w:rPr>
        <w:sz w:val="20"/>
        <w:szCs w:val="20"/>
        <w:lang w:eastAsia="en-ID"/>
      </w:rPr>
      <w:t xml:space="preserve">2 No. </w:t>
    </w:r>
    <w:r w:rsidRPr="00260AA4">
      <w:rPr>
        <w:sz w:val="20"/>
        <w:szCs w:val="20"/>
        <w:lang w:val="id-ID" w:eastAsia="en-ID"/>
      </w:rPr>
      <w:t>1</w:t>
    </w:r>
    <w:r w:rsidRPr="00260AA4">
      <w:rPr>
        <w:sz w:val="20"/>
        <w:szCs w:val="20"/>
        <w:lang w:eastAsia="en-ID"/>
      </w:rPr>
      <w:t xml:space="preserve"> Ed. </w:t>
    </w:r>
    <w:r w:rsidRPr="00260AA4">
      <w:rPr>
        <w:sz w:val="20"/>
        <w:szCs w:val="20"/>
        <w:lang w:val="id-ID" w:eastAsia="en-ID"/>
      </w:rPr>
      <w:t>Jan</w:t>
    </w:r>
    <w:proofErr w:type="spellStart"/>
    <w:r w:rsidRPr="00260AA4">
      <w:rPr>
        <w:sz w:val="20"/>
        <w:szCs w:val="20"/>
        <w:lang w:eastAsia="en-ID"/>
      </w:rPr>
      <w:t>uari</w:t>
    </w:r>
    <w:proofErr w:type="spellEnd"/>
    <w:r w:rsidRPr="00260AA4">
      <w:rPr>
        <w:sz w:val="20"/>
        <w:szCs w:val="20"/>
        <w:lang w:val="id-ID" w:eastAsia="en-ID"/>
      </w:rPr>
      <w:t xml:space="preserve">-Juni </w:t>
    </w:r>
    <w:r w:rsidRPr="00260AA4">
      <w:rPr>
        <w:sz w:val="20"/>
        <w:szCs w:val="20"/>
        <w:lang w:eastAsia="en-ID"/>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F5AE" w14:textId="62CC4AF8" w:rsidR="007B0AED" w:rsidRPr="00D24336" w:rsidRDefault="00D24336" w:rsidP="00D24336">
    <w:pPr>
      <w:tabs>
        <w:tab w:val="left" w:pos="1407"/>
        <w:tab w:val="center" w:pos="4513"/>
        <w:tab w:val="right" w:pos="9026"/>
        <w:tab w:val="right" w:pos="9639"/>
      </w:tabs>
      <w:jc w:val="left"/>
      <w:rPr>
        <w:sz w:val="20"/>
        <w:szCs w:val="20"/>
        <w:lang w:eastAsia="en-ID"/>
      </w:rPr>
    </w:pPr>
    <w:proofErr w:type="spellStart"/>
    <w:r w:rsidRPr="00D24336">
      <w:rPr>
        <w:sz w:val="20"/>
        <w:szCs w:val="20"/>
        <w:lang w:eastAsia="en-ID"/>
      </w:rPr>
      <w:t>Jurnal</w:t>
    </w:r>
    <w:proofErr w:type="spellEnd"/>
    <w:r w:rsidRPr="00D24336">
      <w:rPr>
        <w:sz w:val="20"/>
        <w:szCs w:val="20"/>
        <w:lang w:eastAsia="en-ID"/>
      </w:rPr>
      <w:t xml:space="preserve"> </w:t>
    </w:r>
    <w:proofErr w:type="spellStart"/>
    <w:r w:rsidRPr="00D24336">
      <w:rPr>
        <w:sz w:val="20"/>
        <w:szCs w:val="20"/>
        <w:lang w:eastAsia="en-ID"/>
      </w:rPr>
      <w:t>Matematika</w:t>
    </w:r>
    <w:proofErr w:type="spellEnd"/>
    <w:r w:rsidRPr="00D24336">
      <w:rPr>
        <w:sz w:val="20"/>
        <w:szCs w:val="20"/>
        <w:lang w:eastAsia="en-ID"/>
      </w:rPr>
      <w:t xml:space="preserve"> dan </w:t>
    </w:r>
    <w:proofErr w:type="spellStart"/>
    <w:r w:rsidRPr="00D24336">
      <w:rPr>
        <w:sz w:val="20"/>
        <w:szCs w:val="20"/>
        <w:lang w:eastAsia="en-ID"/>
      </w:rPr>
      <w:t>Statistika</w:t>
    </w:r>
    <w:proofErr w:type="spellEnd"/>
    <w:r w:rsidRPr="00D24336">
      <w:rPr>
        <w:sz w:val="20"/>
        <w:szCs w:val="20"/>
        <w:lang w:eastAsia="en-ID"/>
      </w:rPr>
      <w:t xml:space="preserve"> </w:t>
    </w:r>
    <w:proofErr w:type="spellStart"/>
    <w:r w:rsidRPr="00D24336">
      <w:rPr>
        <w:sz w:val="20"/>
        <w:szCs w:val="20"/>
        <w:lang w:eastAsia="en-ID"/>
      </w:rPr>
      <w:t>serta</w:t>
    </w:r>
    <w:proofErr w:type="spellEnd"/>
    <w:r w:rsidRPr="00D24336">
      <w:rPr>
        <w:sz w:val="20"/>
        <w:szCs w:val="20"/>
        <w:lang w:eastAsia="en-ID"/>
      </w:rPr>
      <w:t xml:space="preserve"> </w:t>
    </w:r>
    <w:proofErr w:type="spellStart"/>
    <w:r w:rsidRPr="00D24336">
      <w:rPr>
        <w:sz w:val="20"/>
        <w:szCs w:val="20"/>
        <w:lang w:eastAsia="en-ID"/>
      </w:rPr>
      <w:t>Aplikasinya</w:t>
    </w:r>
    <w:proofErr w:type="spellEnd"/>
    <w:r w:rsidRPr="00D24336">
      <w:rPr>
        <w:sz w:val="20"/>
        <w:szCs w:val="20"/>
        <w:lang w:eastAsia="en-ID"/>
      </w:rPr>
      <w:t xml:space="preserve"> Vol.</w:t>
    </w:r>
    <w:r w:rsidRPr="00D24336">
      <w:rPr>
        <w:sz w:val="20"/>
        <w:szCs w:val="20"/>
        <w:lang w:val="id-ID" w:eastAsia="en-ID"/>
      </w:rPr>
      <w:t>1</w:t>
    </w:r>
    <w:r w:rsidRPr="00D24336">
      <w:rPr>
        <w:sz w:val="20"/>
        <w:szCs w:val="20"/>
        <w:lang w:eastAsia="en-ID"/>
      </w:rPr>
      <w:t xml:space="preserve">2 No. </w:t>
    </w:r>
    <w:r w:rsidRPr="00D24336">
      <w:rPr>
        <w:sz w:val="20"/>
        <w:szCs w:val="20"/>
        <w:lang w:val="id-ID" w:eastAsia="en-ID"/>
      </w:rPr>
      <w:t>1</w:t>
    </w:r>
    <w:r w:rsidRPr="00D24336">
      <w:rPr>
        <w:sz w:val="20"/>
        <w:szCs w:val="20"/>
        <w:lang w:eastAsia="en-ID"/>
      </w:rPr>
      <w:t xml:space="preserve"> Ed. </w:t>
    </w:r>
    <w:r w:rsidRPr="00D24336">
      <w:rPr>
        <w:sz w:val="20"/>
        <w:szCs w:val="20"/>
        <w:lang w:val="id-ID" w:eastAsia="en-ID"/>
      </w:rPr>
      <w:t>Jan</w:t>
    </w:r>
    <w:proofErr w:type="spellStart"/>
    <w:r w:rsidRPr="00D24336">
      <w:rPr>
        <w:sz w:val="20"/>
        <w:szCs w:val="20"/>
        <w:lang w:eastAsia="en-ID"/>
      </w:rPr>
      <w:t>uari</w:t>
    </w:r>
    <w:proofErr w:type="spellEnd"/>
    <w:r w:rsidRPr="00D24336">
      <w:rPr>
        <w:sz w:val="20"/>
        <w:szCs w:val="20"/>
        <w:lang w:val="id-ID" w:eastAsia="en-ID"/>
      </w:rPr>
      <w:t xml:space="preserve">-Juni </w:t>
    </w:r>
    <w:r w:rsidRPr="00D24336">
      <w:rPr>
        <w:sz w:val="20"/>
        <w:szCs w:val="20"/>
        <w:lang w:eastAsia="en-ID"/>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979F" w14:textId="4868819D" w:rsidR="007B0AED" w:rsidRPr="00D24336" w:rsidRDefault="00D24336" w:rsidP="00D24336">
    <w:pPr>
      <w:tabs>
        <w:tab w:val="left" w:pos="1407"/>
        <w:tab w:val="center" w:pos="4513"/>
        <w:tab w:val="right" w:pos="9026"/>
        <w:tab w:val="right" w:pos="9639"/>
      </w:tabs>
      <w:jc w:val="right"/>
      <w:rPr>
        <w:sz w:val="20"/>
        <w:szCs w:val="20"/>
        <w:lang w:eastAsia="en-ID"/>
      </w:rPr>
    </w:pPr>
    <w:proofErr w:type="spellStart"/>
    <w:r w:rsidRPr="00D24336">
      <w:rPr>
        <w:sz w:val="20"/>
        <w:szCs w:val="20"/>
        <w:lang w:eastAsia="en-ID"/>
      </w:rPr>
      <w:t>Jurnal</w:t>
    </w:r>
    <w:proofErr w:type="spellEnd"/>
    <w:r w:rsidRPr="00D24336">
      <w:rPr>
        <w:sz w:val="20"/>
        <w:szCs w:val="20"/>
        <w:lang w:eastAsia="en-ID"/>
      </w:rPr>
      <w:t xml:space="preserve"> </w:t>
    </w:r>
    <w:proofErr w:type="spellStart"/>
    <w:r w:rsidRPr="00D24336">
      <w:rPr>
        <w:sz w:val="20"/>
        <w:szCs w:val="20"/>
        <w:lang w:eastAsia="en-ID"/>
      </w:rPr>
      <w:t>Matematika</w:t>
    </w:r>
    <w:proofErr w:type="spellEnd"/>
    <w:r w:rsidRPr="00D24336">
      <w:rPr>
        <w:sz w:val="20"/>
        <w:szCs w:val="20"/>
        <w:lang w:eastAsia="en-ID"/>
      </w:rPr>
      <w:t xml:space="preserve"> dan </w:t>
    </w:r>
    <w:proofErr w:type="spellStart"/>
    <w:r w:rsidRPr="00D24336">
      <w:rPr>
        <w:sz w:val="20"/>
        <w:szCs w:val="20"/>
        <w:lang w:eastAsia="en-ID"/>
      </w:rPr>
      <w:t>Statistika</w:t>
    </w:r>
    <w:proofErr w:type="spellEnd"/>
    <w:r w:rsidRPr="00D24336">
      <w:rPr>
        <w:sz w:val="20"/>
        <w:szCs w:val="20"/>
        <w:lang w:eastAsia="en-ID"/>
      </w:rPr>
      <w:t xml:space="preserve"> </w:t>
    </w:r>
    <w:proofErr w:type="spellStart"/>
    <w:r w:rsidRPr="00D24336">
      <w:rPr>
        <w:sz w:val="20"/>
        <w:szCs w:val="20"/>
        <w:lang w:eastAsia="en-ID"/>
      </w:rPr>
      <w:t>serta</w:t>
    </w:r>
    <w:proofErr w:type="spellEnd"/>
    <w:r w:rsidRPr="00D24336">
      <w:rPr>
        <w:sz w:val="20"/>
        <w:szCs w:val="20"/>
        <w:lang w:eastAsia="en-ID"/>
      </w:rPr>
      <w:t xml:space="preserve"> </w:t>
    </w:r>
    <w:proofErr w:type="spellStart"/>
    <w:r w:rsidRPr="00D24336">
      <w:rPr>
        <w:sz w:val="20"/>
        <w:szCs w:val="20"/>
        <w:lang w:eastAsia="en-ID"/>
      </w:rPr>
      <w:t>Aplikasinya</w:t>
    </w:r>
    <w:proofErr w:type="spellEnd"/>
    <w:r w:rsidRPr="00D24336">
      <w:rPr>
        <w:sz w:val="20"/>
        <w:szCs w:val="20"/>
        <w:lang w:eastAsia="en-ID"/>
      </w:rPr>
      <w:t xml:space="preserve"> Vol.</w:t>
    </w:r>
    <w:r w:rsidRPr="00D24336">
      <w:rPr>
        <w:sz w:val="20"/>
        <w:szCs w:val="20"/>
        <w:lang w:val="id-ID" w:eastAsia="en-ID"/>
      </w:rPr>
      <w:t>1</w:t>
    </w:r>
    <w:r w:rsidRPr="00D24336">
      <w:rPr>
        <w:sz w:val="20"/>
        <w:szCs w:val="20"/>
        <w:lang w:eastAsia="en-ID"/>
      </w:rPr>
      <w:t xml:space="preserve">2 No. </w:t>
    </w:r>
    <w:r w:rsidRPr="00D24336">
      <w:rPr>
        <w:sz w:val="20"/>
        <w:szCs w:val="20"/>
        <w:lang w:val="id-ID" w:eastAsia="en-ID"/>
      </w:rPr>
      <w:t>1</w:t>
    </w:r>
    <w:r w:rsidRPr="00D24336">
      <w:rPr>
        <w:sz w:val="20"/>
        <w:szCs w:val="20"/>
        <w:lang w:eastAsia="en-ID"/>
      </w:rPr>
      <w:t xml:space="preserve"> Ed. </w:t>
    </w:r>
    <w:r w:rsidRPr="00D24336">
      <w:rPr>
        <w:sz w:val="20"/>
        <w:szCs w:val="20"/>
        <w:lang w:val="id-ID" w:eastAsia="en-ID"/>
      </w:rPr>
      <w:t>Jan</w:t>
    </w:r>
    <w:proofErr w:type="spellStart"/>
    <w:r w:rsidRPr="00D24336">
      <w:rPr>
        <w:sz w:val="20"/>
        <w:szCs w:val="20"/>
        <w:lang w:eastAsia="en-ID"/>
      </w:rPr>
      <w:t>uari</w:t>
    </w:r>
    <w:proofErr w:type="spellEnd"/>
    <w:r w:rsidRPr="00D24336">
      <w:rPr>
        <w:sz w:val="20"/>
        <w:szCs w:val="20"/>
        <w:lang w:val="id-ID" w:eastAsia="en-ID"/>
      </w:rPr>
      <w:t xml:space="preserve">-Juni </w:t>
    </w:r>
    <w:r w:rsidRPr="00D24336">
      <w:rPr>
        <w:sz w:val="20"/>
        <w:szCs w:val="20"/>
        <w:lang w:eastAsia="en-ID"/>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1AC4" w14:textId="77777777" w:rsidR="00F3560F" w:rsidRDefault="00F3560F" w:rsidP="00DE5E31">
      <w:r>
        <w:separator/>
      </w:r>
    </w:p>
  </w:footnote>
  <w:footnote w:type="continuationSeparator" w:id="0">
    <w:p w14:paraId="521C5B95" w14:textId="77777777" w:rsidR="00F3560F" w:rsidRDefault="00F3560F"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509"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gridCol w:w="545"/>
    </w:tblGrid>
    <w:tr w:rsidR="00260AA4" w:rsidRPr="00260AA4" w14:paraId="24D84F95" w14:textId="77777777" w:rsidTr="00763040">
      <w:tc>
        <w:tcPr>
          <w:tcW w:w="8964" w:type="dxa"/>
          <w:hideMark/>
        </w:tcPr>
        <w:p w14:paraId="0A453EC3" w14:textId="781A2A61" w:rsidR="00260AA4" w:rsidRPr="00260AA4" w:rsidRDefault="00260AA4" w:rsidP="00260AA4">
          <w:pPr>
            <w:jc w:val="right"/>
            <w:rPr>
              <w:sz w:val="20"/>
              <w:lang w:val="en-GB"/>
            </w:rPr>
          </w:pPr>
          <w:proofErr w:type="spellStart"/>
          <w:r w:rsidRPr="00260AA4">
            <w:rPr>
              <w:sz w:val="20"/>
              <w:lang w:val="en-GB"/>
            </w:rPr>
            <w:t>Pengaruh</w:t>
          </w:r>
          <w:proofErr w:type="spellEnd"/>
          <w:r w:rsidRPr="00260AA4">
            <w:rPr>
              <w:sz w:val="20"/>
              <w:lang w:val="en-GB"/>
            </w:rPr>
            <w:t xml:space="preserve"> </w:t>
          </w:r>
          <w:proofErr w:type="spellStart"/>
          <w:r w:rsidRPr="00260AA4">
            <w:rPr>
              <w:sz w:val="20"/>
              <w:lang w:val="en-GB"/>
            </w:rPr>
            <w:t>Aspek</w:t>
          </w:r>
          <w:proofErr w:type="spellEnd"/>
          <w:r w:rsidRPr="00260AA4">
            <w:rPr>
              <w:sz w:val="20"/>
              <w:lang w:val="en-GB"/>
            </w:rPr>
            <w:t xml:space="preserve"> Internal dan </w:t>
          </w:r>
          <w:proofErr w:type="spellStart"/>
          <w:r w:rsidRPr="00260AA4">
            <w:rPr>
              <w:sz w:val="20"/>
              <w:lang w:val="en-GB"/>
            </w:rPr>
            <w:t>Eksternal</w:t>
          </w:r>
          <w:proofErr w:type="spellEnd"/>
          <w:r w:rsidRPr="00260AA4">
            <w:rPr>
              <w:sz w:val="20"/>
              <w:lang w:val="en-GB"/>
            </w:rPr>
            <w:t xml:space="preserve"> </w:t>
          </w:r>
          <w:proofErr w:type="spellStart"/>
          <w:r w:rsidRPr="00260AA4">
            <w:rPr>
              <w:sz w:val="20"/>
              <w:lang w:val="en-GB"/>
            </w:rPr>
            <w:t>Wajib</w:t>
          </w:r>
          <w:proofErr w:type="spellEnd"/>
          <w:r w:rsidRPr="00260AA4">
            <w:rPr>
              <w:sz w:val="20"/>
              <w:lang w:val="en-GB"/>
            </w:rPr>
            <w:t xml:space="preserve"> </w:t>
          </w:r>
          <w:proofErr w:type="spellStart"/>
          <w:r w:rsidRPr="00260AA4">
            <w:rPr>
              <w:sz w:val="20"/>
              <w:lang w:val="en-GB"/>
            </w:rPr>
            <w:t>Pajak</w:t>
          </w:r>
          <w:proofErr w:type="spellEnd"/>
          <w:r w:rsidRPr="00260AA4">
            <w:rPr>
              <w:sz w:val="20"/>
              <w:lang w:val="en-GB"/>
            </w:rPr>
            <w:t xml:space="preserve"> </w:t>
          </w:r>
          <w:proofErr w:type="spellStart"/>
          <w:r w:rsidRPr="00260AA4">
            <w:rPr>
              <w:sz w:val="20"/>
              <w:lang w:val="en-GB"/>
            </w:rPr>
            <w:t>Terhadap</w:t>
          </w:r>
          <w:proofErr w:type="spellEnd"/>
          <w:r w:rsidRPr="00260AA4">
            <w:rPr>
              <w:sz w:val="20"/>
              <w:lang w:val="en-GB"/>
            </w:rPr>
            <w:t xml:space="preserve"> </w:t>
          </w:r>
          <w:proofErr w:type="spellStart"/>
          <w:r w:rsidRPr="00260AA4">
            <w:rPr>
              <w:sz w:val="20"/>
              <w:lang w:val="en-GB"/>
            </w:rPr>
            <w:t>Kepatuhan</w:t>
          </w:r>
          <w:proofErr w:type="spellEnd"/>
          <w:r w:rsidRPr="00260AA4">
            <w:rPr>
              <w:sz w:val="20"/>
              <w:lang w:val="en-GB"/>
            </w:rPr>
            <w:t xml:space="preserve"> </w:t>
          </w:r>
          <w:proofErr w:type="spellStart"/>
          <w:r w:rsidRPr="00260AA4">
            <w:rPr>
              <w:sz w:val="20"/>
              <w:lang w:val="en-GB"/>
            </w:rPr>
            <w:t>Pajak</w:t>
          </w:r>
          <w:proofErr w:type="spellEnd"/>
          <w:r w:rsidRPr="00260AA4">
            <w:rPr>
              <w:sz w:val="20"/>
              <w:lang w:val="en-GB"/>
            </w:rPr>
            <w:t xml:space="preserve"> </w:t>
          </w:r>
          <w:proofErr w:type="spellStart"/>
          <w:r w:rsidRPr="00260AA4">
            <w:rPr>
              <w:sz w:val="20"/>
              <w:lang w:val="en-GB"/>
            </w:rPr>
            <w:t>Kendaraan</w:t>
          </w:r>
          <w:proofErr w:type="spellEnd"/>
          <w:r w:rsidRPr="00260AA4">
            <w:rPr>
              <w:sz w:val="20"/>
              <w:lang w:val="en-GB"/>
            </w:rPr>
            <w:t xml:space="preserve"> </w:t>
          </w:r>
          <w:proofErr w:type="spellStart"/>
          <w:r w:rsidRPr="00260AA4">
            <w:rPr>
              <w:sz w:val="20"/>
              <w:lang w:val="en-GB"/>
            </w:rPr>
            <w:t>Bermotor</w:t>
          </w:r>
          <w:proofErr w:type="spellEnd"/>
        </w:p>
      </w:tc>
      <w:tc>
        <w:tcPr>
          <w:tcW w:w="545" w:type="dxa"/>
          <w:hideMark/>
        </w:tcPr>
        <w:p w14:paraId="1D857B4F" w14:textId="77777777" w:rsidR="00260AA4" w:rsidRPr="00260AA4" w:rsidRDefault="00260AA4" w:rsidP="00260AA4">
          <w:pPr>
            <w:tabs>
              <w:tab w:val="center" w:pos="4513"/>
              <w:tab w:val="right" w:pos="9026"/>
            </w:tabs>
            <w:ind w:left="-106"/>
            <w:jc w:val="right"/>
            <w:rPr>
              <w:sz w:val="20"/>
              <w:lang w:val="en-GB"/>
            </w:rPr>
          </w:pPr>
          <w:r w:rsidRPr="00260AA4">
            <w:rPr>
              <w:sz w:val="20"/>
              <w:lang w:val="en-GB"/>
            </w:rPr>
            <w:sym w:font="Symbol" w:char="F0B7"/>
          </w:r>
          <w:r w:rsidRPr="00260AA4">
            <w:rPr>
              <w:sz w:val="20"/>
              <w:lang w:val="en-GB"/>
            </w:rPr>
            <w:t xml:space="preserve">  </w:t>
          </w:r>
          <w:r w:rsidRPr="00260AA4">
            <w:rPr>
              <w:sz w:val="20"/>
              <w:lang w:val="en-GB"/>
            </w:rPr>
            <w:fldChar w:fldCharType="begin"/>
          </w:r>
          <w:r w:rsidRPr="00260AA4">
            <w:rPr>
              <w:sz w:val="20"/>
              <w:lang w:val="en-GB"/>
            </w:rPr>
            <w:instrText xml:space="preserve"> PAGE   \* MERGEFORMAT </w:instrText>
          </w:r>
          <w:r w:rsidRPr="00260AA4">
            <w:rPr>
              <w:sz w:val="20"/>
              <w:lang w:val="en-GB"/>
            </w:rPr>
            <w:fldChar w:fldCharType="separate"/>
          </w:r>
          <w:r w:rsidRPr="00260AA4">
            <w:rPr>
              <w:sz w:val="20"/>
              <w:lang w:val="en-GB"/>
            </w:rPr>
            <w:t>2</w:t>
          </w:r>
          <w:r w:rsidRPr="00260AA4">
            <w:rPr>
              <w:sz w:val="20"/>
              <w:lang w:val="en-GB"/>
            </w:rPr>
            <w:fldChar w:fldCharType="end"/>
          </w:r>
        </w:p>
      </w:tc>
    </w:tr>
  </w:tbl>
  <w:p w14:paraId="3A9FCA59" w14:textId="7826F9AC" w:rsidR="007B0AED" w:rsidRPr="00260AA4" w:rsidRDefault="007B0AED" w:rsidP="00260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9D0B" w14:textId="38D1C5B6" w:rsidR="007B0AED" w:rsidRPr="00D24336" w:rsidRDefault="007B0AED" w:rsidP="00D24336">
    <w:pPr>
      <w:autoSpaceDE w:val="0"/>
      <w:autoSpaceDN w:val="0"/>
      <w:adjustRightInd w:val="0"/>
      <w:spacing w:before="240"/>
      <w:jc w:val="left"/>
      <w:rPr>
        <w:bCs/>
        <w:noProof/>
        <w:sz w:val="20"/>
        <w:szCs w:val="24"/>
        <w:lang w:eastAsia="en-ID"/>
      </w:rPr>
    </w:pPr>
    <w:fldSimple w:instr=" TITLE  \* Upper  \* MERGEFORMAT ">
      <w:r w:rsidR="00D24336" w:rsidRPr="00D24336">
        <w:rPr>
          <w:bCs/>
          <w:sz w:val="20"/>
          <w:szCs w:val="24"/>
          <w:lang w:eastAsia="en-ID"/>
        </w:rPr>
        <w:fldChar w:fldCharType="begin"/>
      </w:r>
      <w:r w:rsidR="00D24336" w:rsidRPr="00D24336">
        <w:rPr>
          <w:bCs/>
          <w:sz w:val="20"/>
          <w:szCs w:val="24"/>
          <w:lang w:eastAsia="en-ID"/>
        </w:rPr>
        <w:instrText xml:space="preserve"> PAGE   \* MERGEFORMAT </w:instrText>
      </w:r>
      <w:r w:rsidR="00D24336" w:rsidRPr="00D24336">
        <w:rPr>
          <w:bCs/>
          <w:sz w:val="20"/>
          <w:szCs w:val="24"/>
          <w:lang w:eastAsia="en-ID"/>
        </w:rPr>
        <w:fldChar w:fldCharType="separate"/>
      </w:r>
      <w:r w:rsidR="00260AA4">
        <w:rPr>
          <w:bCs/>
          <w:noProof/>
          <w:sz w:val="20"/>
          <w:szCs w:val="24"/>
          <w:lang w:eastAsia="en-ID"/>
        </w:rPr>
        <w:t>31</w:t>
      </w:r>
      <w:r w:rsidR="00D24336" w:rsidRPr="00D24336">
        <w:rPr>
          <w:bCs/>
          <w:noProof/>
          <w:sz w:val="20"/>
          <w:szCs w:val="24"/>
          <w:lang w:eastAsia="en-ID"/>
        </w:rPr>
        <w:fldChar w:fldCharType="end"/>
      </w:r>
      <w:r w:rsidR="00D24336" w:rsidRPr="00D24336">
        <w:rPr>
          <w:bCs/>
          <w:noProof/>
          <w:sz w:val="20"/>
          <w:szCs w:val="24"/>
          <w:lang w:eastAsia="en-ID"/>
        </w:rPr>
        <w:t xml:space="preserve">  </w:t>
      </w:r>
      <w:r w:rsidR="00D24336" w:rsidRPr="00D24336">
        <w:rPr>
          <w:bCs/>
          <w:noProof/>
          <w:sz w:val="20"/>
          <w:szCs w:val="24"/>
          <w:lang w:eastAsia="en-ID"/>
        </w:rPr>
        <w:sym w:font="Symbol" w:char="F0B7"/>
      </w:r>
      <w:r w:rsidR="00D24336" w:rsidRPr="00D24336">
        <w:rPr>
          <w:bCs/>
          <w:noProof/>
          <w:sz w:val="20"/>
          <w:szCs w:val="24"/>
          <w:lang w:eastAsia="en-ID"/>
        </w:rPr>
        <w:t xml:space="preserve">  Ines Saraswati Machfiroh</w:t>
      </w:r>
      <w:r w:rsidR="00D24336">
        <w:rPr>
          <w:bCs/>
          <w:noProof/>
          <w:sz w:val="20"/>
          <w:szCs w:val="24"/>
          <w:lang w:eastAsia="en-ID"/>
        </w:rPr>
        <w:t xml:space="preserve"> dan </w:t>
      </w:r>
      <w:r w:rsidR="00D24336" w:rsidRPr="00D24336">
        <w:rPr>
          <w:bCs/>
          <w:noProof/>
          <w:sz w:val="20"/>
          <w:szCs w:val="24"/>
          <w:lang w:eastAsia="en-ID"/>
        </w:rPr>
        <w:t>Angga Setiawan Mutholib</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E7DC" w14:textId="77777777" w:rsidR="00D24336" w:rsidRPr="00D24336" w:rsidRDefault="00D24336" w:rsidP="00D24336">
    <w:pPr>
      <w:autoSpaceDE w:val="0"/>
      <w:autoSpaceDN w:val="0"/>
      <w:adjustRightInd w:val="0"/>
      <w:spacing w:before="240"/>
      <w:jc w:val="left"/>
      <w:rPr>
        <w:bCs/>
        <w:noProof/>
        <w:sz w:val="20"/>
        <w:szCs w:val="24"/>
        <w:lang w:eastAsia="en-ID"/>
      </w:rPr>
    </w:pPr>
    <w:r w:rsidRPr="00D24336">
      <w:rPr>
        <w:bCs/>
        <w:sz w:val="20"/>
        <w:szCs w:val="24"/>
        <w:lang w:eastAsia="en-ID"/>
      </w:rPr>
      <w:fldChar w:fldCharType="begin"/>
    </w:r>
    <w:r w:rsidRPr="00D24336">
      <w:rPr>
        <w:bCs/>
        <w:sz w:val="20"/>
        <w:szCs w:val="24"/>
        <w:lang w:eastAsia="en-ID"/>
      </w:rPr>
      <w:instrText xml:space="preserve"> PAGE   \* MERGEFORMAT </w:instrText>
    </w:r>
    <w:r w:rsidRPr="00D24336">
      <w:rPr>
        <w:bCs/>
        <w:sz w:val="20"/>
        <w:szCs w:val="24"/>
        <w:lang w:eastAsia="en-ID"/>
      </w:rPr>
      <w:fldChar w:fldCharType="separate"/>
    </w:r>
    <w:r w:rsidRPr="00D24336">
      <w:rPr>
        <w:bCs/>
        <w:sz w:val="20"/>
        <w:szCs w:val="24"/>
        <w:lang w:eastAsia="en-ID"/>
      </w:rPr>
      <w:t>23</w:t>
    </w:r>
    <w:r w:rsidRPr="00D24336">
      <w:rPr>
        <w:bCs/>
        <w:noProof/>
        <w:sz w:val="20"/>
        <w:szCs w:val="24"/>
        <w:lang w:eastAsia="en-ID"/>
      </w:rPr>
      <w:fldChar w:fldCharType="end"/>
    </w:r>
    <w:r w:rsidRPr="00D24336">
      <w:rPr>
        <w:bCs/>
        <w:noProof/>
        <w:sz w:val="20"/>
        <w:szCs w:val="24"/>
        <w:lang w:eastAsia="en-ID"/>
      </w:rPr>
      <w:t xml:space="preserve">  </w:t>
    </w:r>
    <w:r w:rsidRPr="00D24336">
      <w:rPr>
        <w:bCs/>
        <w:noProof/>
        <w:sz w:val="20"/>
        <w:szCs w:val="24"/>
        <w:lang w:eastAsia="en-ID"/>
      </w:rPr>
      <w:sym w:font="Symbol" w:char="F0B7"/>
    </w:r>
    <w:r w:rsidRPr="00D24336">
      <w:rPr>
        <w:bCs/>
        <w:noProof/>
        <w:sz w:val="20"/>
        <w:szCs w:val="24"/>
        <w:lang w:eastAsia="en-ID"/>
      </w:rPr>
      <w:t xml:space="preserve">  Amalia Jihan S, Ryan Mahardika , Shinta Amaria, Eny Winaryati, dan M. Al Haris</w:t>
    </w:r>
  </w:p>
  <w:p w14:paraId="6F293706" w14:textId="77777777" w:rsidR="00D24336" w:rsidRDefault="00D2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30A9"/>
    <w:multiLevelType w:val="multilevel"/>
    <w:tmpl w:val="1C8EDA3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2F608F5"/>
    <w:multiLevelType w:val="hybridMultilevel"/>
    <w:tmpl w:val="00AE8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F105BF"/>
    <w:multiLevelType w:val="hybridMultilevel"/>
    <w:tmpl w:val="E6EC757E"/>
    <w:lvl w:ilvl="0" w:tplc="55AC2A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5409A1"/>
    <w:multiLevelType w:val="hybridMultilevel"/>
    <w:tmpl w:val="0930E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A86DC5"/>
    <w:multiLevelType w:val="hybridMultilevel"/>
    <w:tmpl w:val="FB44F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BC723E5"/>
    <w:multiLevelType w:val="hybridMultilevel"/>
    <w:tmpl w:val="102A8A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19C7127"/>
    <w:multiLevelType w:val="hybridMultilevel"/>
    <w:tmpl w:val="B00AF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C4CAB"/>
    <w:multiLevelType w:val="hybridMultilevel"/>
    <w:tmpl w:val="1C2E5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9"/>
  </w:num>
  <w:num w:numId="5">
    <w:abstractNumId w:val="16"/>
  </w:num>
  <w:num w:numId="6">
    <w:abstractNumId w:val="17"/>
  </w:num>
  <w:num w:numId="7">
    <w:abstractNumId w:val="10"/>
  </w:num>
  <w:num w:numId="8">
    <w:abstractNumId w:val="3"/>
  </w:num>
  <w:num w:numId="9">
    <w:abstractNumId w:val="19"/>
  </w:num>
  <w:num w:numId="10">
    <w:abstractNumId w:val="24"/>
  </w:num>
  <w:num w:numId="11">
    <w:abstractNumId w:val="4"/>
  </w:num>
  <w:num w:numId="12">
    <w:abstractNumId w:val="1"/>
  </w:num>
  <w:num w:numId="13">
    <w:abstractNumId w:val="8"/>
  </w:num>
  <w:num w:numId="14">
    <w:abstractNumId w:val="7"/>
  </w:num>
  <w:num w:numId="15">
    <w:abstractNumId w:val="23"/>
  </w:num>
  <w:num w:numId="16">
    <w:abstractNumId w:val="21"/>
  </w:num>
  <w:num w:numId="17">
    <w:abstractNumId w:val="11"/>
  </w:num>
  <w:num w:numId="18">
    <w:abstractNumId w:val="18"/>
  </w:num>
  <w:num w:numId="19">
    <w:abstractNumId w:val="22"/>
  </w:num>
  <w:num w:numId="20">
    <w:abstractNumId w:val="15"/>
  </w:num>
  <w:num w:numId="21">
    <w:abstractNumId w:val="20"/>
  </w:num>
  <w:num w:numId="22">
    <w:abstractNumId w:val="2"/>
  </w:num>
  <w:num w:numId="23">
    <w:abstractNumId w:val="6"/>
  </w:num>
  <w:num w:numId="24">
    <w:abstractNumId w:val="14"/>
  </w:num>
  <w:num w:numId="25">
    <w:abstractNumId w:val="0"/>
  </w:num>
  <w:num w:numId="26">
    <w:abstractNumId w:val="7"/>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E"/>
    <w:rsid w:val="00003676"/>
    <w:rsid w:val="00025355"/>
    <w:rsid w:val="00033F49"/>
    <w:rsid w:val="00034955"/>
    <w:rsid w:val="000368C8"/>
    <w:rsid w:val="00041B32"/>
    <w:rsid w:val="00045076"/>
    <w:rsid w:val="0005278D"/>
    <w:rsid w:val="0007530D"/>
    <w:rsid w:val="00091D3A"/>
    <w:rsid w:val="000B238D"/>
    <w:rsid w:val="000C39E5"/>
    <w:rsid w:val="000C6873"/>
    <w:rsid w:val="000C6B42"/>
    <w:rsid w:val="000C70FC"/>
    <w:rsid w:val="000E711C"/>
    <w:rsid w:val="000F1082"/>
    <w:rsid w:val="000F1655"/>
    <w:rsid w:val="000F2707"/>
    <w:rsid w:val="000F57A2"/>
    <w:rsid w:val="00100C26"/>
    <w:rsid w:val="0010794E"/>
    <w:rsid w:val="00110F8E"/>
    <w:rsid w:val="001117D1"/>
    <w:rsid w:val="00112E1E"/>
    <w:rsid w:val="00136975"/>
    <w:rsid w:val="001409CA"/>
    <w:rsid w:val="00142C60"/>
    <w:rsid w:val="001434A5"/>
    <w:rsid w:val="001565BE"/>
    <w:rsid w:val="00162225"/>
    <w:rsid w:val="001631BE"/>
    <w:rsid w:val="001661CF"/>
    <w:rsid w:val="001822CD"/>
    <w:rsid w:val="001952D0"/>
    <w:rsid w:val="00195CD2"/>
    <w:rsid w:val="001D7FD1"/>
    <w:rsid w:val="001F2543"/>
    <w:rsid w:val="00211766"/>
    <w:rsid w:val="002271A1"/>
    <w:rsid w:val="00230BE0"/>
    <w:rsid w:val="00233AD8"/>
    <w:rsid w:val="00250301"/>
    <w:rsid w:val="0025474E"/>
    <w:rsid w:val="00260AA4"/>
    <w:rsid w:val="002743B1"/>
    <w:rsid w:val="00287F3E"/>
    <w:rsid w:val="002B25CD"/>
    <w:rsid w:val="002B448E"/>
    <w:rsid w:val="002C36F1"/>
    <w:rsid w:val="002D60FA"/>
    <w:rsid w:val="002E4A9B"/>
    <w:rsid w:val="002F37B4"/>
    <w:rsid w:val="002F4061"/>
    <w:rsid w:val="002F7BAB"/>
    <w:rsid w:val="003004C5"/>
    <w:rsid w:val="00302297"/>
    <w:rsid w:val="00317726"/>
    <w:rsid w:val="00321555"/>
    <w:rsid w:val="00336B9F"/>
    <w:rsid w:val="00357298"/>
    <w:rsid w:val="00373E77"/>
    <w:rsid w:val="0039184E"/>
    <w:rsid w:val="003D31AA"/>
    <w:rsid w:val="003E3DBF"/>
    <w:rsid w:val="003F7413"/>
    <w:rsid w:val="00406635"/>
    <w:rsid w:val="004103DA"/>
    <w:rsid w:val="00412264"/>
    <w:rsid w:val="00412367"/>
    <w:rsid w:val="0041356B"/>
    <w:rsid w:val="00431CD6"/>
    <w:rsid w:val="00452164"/>
    <w:rsid w:val="00453542"/>
    <w:rsid w:val="0047244B"/>
    <w:rsid w:val="00473518"/>
    <w:rsid w:val="00482701"/>
    <w:rsid w:val="00484D75"/>
    <w:rsid w:val="00486F35"/>
    <w:rsid w:val="004904B6"/>
    <w:rsid w:val="00490E00"/>
    <w:rsid w:val="004954C4"/>
    <w:rsid w:val="004B5E9B"/>
    <w:rsid w:val="004F4A74"/>
    <w:rsid w:val="005008D3"/>
    <w:rsid w:val="00501E27"/>
    <w:rsid w:val="00512102"/>
    <w:rsid w:val="0051472D"/>
    <w:rsid w:val="00524A78"/>
    <w:rsid w:val="0055251D"/>
    <w:rsid w:val="00563ECD"/>
    <w:rsid w:val="005644C5"/>
    <w:rsid w:val="00566A9A"/>
    <w:rsid w:val="00582B33"/>
    <w:rsid w:val="005969E6"/>
    <w:rsid w:val="005C498E"/>
    <w:rsid w:val="005C51D2"/>
    <w:rsid w:val="006019E0"/>
    <w:rsid w:val="00617CEE"/>
    <w:rsid w:val="00627C22"/>
    <w:rsid w:val="00633A00"/>
    <w:rsid w:val="006407CC"/>
    <w:rsid w:val="00646776"/>
    <w:rsid w:val="00646DA2"/>
    <w:rsid w:val="00650652"/>
    <w:rsid w:val="006600DA"/>
    <w:rsid w:val="006613E9"/>
    <w:rsid w:val="006750BE"/>
    <w:rsid w:val="006758B9"/>
    <w:rsid w:val="0068652F"/>
    <w:rsid w:val="00690508"/>
    <w:rsid w:val="006A1D78"/>
    <w:rsid w:val="006B2C8D"/>
    <w:rsid w:val="006C569E"/>
    <w:rsid w:val="006D1CFC"/>
    <w:rsid w:val="006D4A99"/>
    <w:rsid w:val="006F0F2A"/>
    <w:rsid w:val="007119CC"/>
    <w:rsid w:val="0072039B"/>
    <w:rsid w:val="0072281D"/>
    <w:rsid w:val="00744470"/>
    <w:rsid w:val="007453CB"/>
    <w:rsid w:val="00745DA0"/>
    <w:rsid w:val="00747888"/>
    <w:rsid w:val="00753AFC"/>
    <w:rsid w:val="00770B52"/>
    <w:rsid w:val="00785298"/>
    <w:rsid w:val="007B0AED"/>
    <w:rsid w:val="007C41F5"/>
    <w:rsid w:val="007D4951"/>
    <w:rsid w:val="00812412"/>
    <w:rsid w:val="008139FF"/>
    <w:rsid w:val="00823005"/>
    <w:rsid w:val="00832F74"/>
    <w:rsid w:val="00836BB2"/>
    <w:rsid w:val="00870411"/>
    <w:rsid w:val="00871263"/>
    <w:rsid w:val="00872AC5"/>
    <w:rsid w:val="00887AA5"/>
    <w:rsid w:val="00887B63"/>
    <w:rsid w:val="0089249E"/>
    <w:rsid w:val="00894DBB"/>
    <w:rsid w:val="0089626E"/>
    <w:rsid w:val="0089752C"/>
    <w:rsid w:val="008A5E28"/>
    <w:rsid w:val="008C145D"/>
    <w:rsid w:val="008E5C95"/>
    <w:rsid w:val="008E63C7"/>
    <w:rsid w:val="008F6F64"/>
    <w:rsid w:val="00900E10"/>
    <w:rsid w:val="00901DE4"/>
    <w:rsid w:val="009022D8"/>
    <w:rsid w:val="00903D6E"/>
    <w:rsid w:val="009152AC"/>
    <w:rsid w:val="00920FDB"/>
    <w:rsid w:val="0092687A"/>
    <w:rsid w:val="0093233D"/>
    <w:rsid w:val="009435EF"/>
    <w:rsid w:val="00951DAA"/>
    <w:rsid w:val="00993444"/>
    <w:rsid w:val="009953BB"/>
    <w:rsid w:val="009B60BE"/>
    <w:rsid w:val="009C504F"/>
    <w:rsid w:val="009D534F"/>
    <w:rsid w:val="009F2E42"/>
    <w:rsid w:val="009F6B1A"/>
    <w:rsid w:val="009F7D65"/>
    <w:rsid w:val="00A054EC"/>
    <w:rsid w:val="00A12F03"/>
    <w:rsid w:val="00A253BE"/>
    <w:rsid w:val="00A47E83"/>
    <w:rsid w:val="00A54A6C"/>
    <w:rsid w:val="00A66086"/>
    <w:rsid w:val="00A96B2B"/>
    <w:rsid w:val="00AA279D"/>
    <w:rsid w:val="00AC4F11"/>
    <w:rsid w:val="00AC6D5C"/>
    <w:rsid w:val="00AD51E4"/>
    <w:rsid w:val="00B03506"/>
    <w:rsid w:val="00B11230"/>
    <w:rsid w:val="00B21034"/>
    <w:rsid w:val="00B226A3"/>
    <w:rsid w:val="00B23589"/>
    <w:rsid w:val="00B23F27"/>
    <w:rsid w:val="00B534DC"/>
    <w:rsid w:val="00B55EA5"/>
    <w:rsid w:val="00B70A52"/>
    <w:rsid w:val="00B87146"/>
    <w:rsid w:val="00B922DE"/>
    <w:rsid w:val="00BA4390"/>
    <w:rsid w:val="00BB2A38"/>
    <w:rsid w:val="00BB62F2"/>
    <w:rsid w:val="00BE1489"/>
    <w:rsid w:val="00C063F1"/>
    <w:rsid w:val="00C077B4"/>
    <w:rsid w:val="00C50118"/>
    <w:rsid w:val="00C763F1"/>
    <w:rsid w:val="00C93CBC"/>
    <w:rsid w:val="00CA249E"/>
    <w:rsid w:val="00CD4FF2"/>
    <w:rsid w:val="00CD6743"/>
    <w:rsid w:val="00CD7339"/>
    <w:rsid w:val="00CE4B44"/>
    <w:rsid w:val="00D2177D"/>
    <w:rsid w:val="00D22900"/>
    <w:rsid w:val="00D22C08"/>
    <w:rsid w:val="00D24336"/>
    <w:rsid w:val="00D719B8"/>
    <w:rsid w:val="00D74060"/>
    <w:rsid w:val="00DB0E25"/>
    <w:rsid w:val="00DC0702"/>
    <w:rsid w:val="00DD273A"/>
    <w:rsid w:val="00DD6BA4"/>
    <w:rsid w:val="00DE5C82"/>
    <w:rsid w:val="00DE5E31"/>
    <w:rsid w:val="00DF33DC"/>
    <w:rsid w:val="00E011B8"/>
    <w:rsid w:val="00E02E82"/>
    <w:rsid w:val="00E0325C"/>
    <w:rsid w:val="00E10140"/>
    <w:rsid w:val="00E148C6"/>
    <w:rsid w:val="00E21148"/>
    <w:rsid w:val="00E36B03"/>
    <w:rsid w:val="00E3798C"/>
    <w:rsid w:val="00E47585"/>
    <w:rsid w:val="00E6523F"/>
    <w:rsid w:val="00E91381"/>
    <w:rsid w:val="00EA71BD"/>
    <w:rsid w:val="00F3560F"/>
    <w:rsid w:val="00F4267D"/>
    <w:rsid w:val="00F5621B"/>
    <w:rsid w:val="00F61588"/>
    <w:rsid w:val="00F760F6"/>
    <w:rsid w:val="00F80159"/>
    <w:rsid w:val="00FB04B5"/>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7AE24"/>
  <w15:docId w15:val="{2034F64C-3D92-4F22-ABD5-6F5DFD63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3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1">
    <w:name w:val="Unresolved Mention1"/>
    <w:basedOn w:val="DefaultParagraphFont"/>
    <w:uiPriority w:val="99"/>
    <w:semiHidden/>
    <w:unhideWhenUsed/>
    <w:rsid w:val="00CD6743"/>
    <w:rPr>
      <w:color w:val="808080"/>
      <w:shd w:val="clear" w:color="auto" w:fill="E6E6E6"/>
    </w:rPr>
  </w:style>
  <w:style w:type="paragraph" w:styleId="ListParagraph">
    <w:name w:val="List Paragraph"/>
    <w:aliases w:val="heading 3,List Paragraph1,sub-bab,Body of text,Heading 31,List Paragraph Char Char,Head 5"/>
    <w:basedOn w:val="Normal"/>
    <w:link w:val="ListParagraphChar"/>
    <w:uiPriority w:val="1"/>
    <w:qFormat/>
    <w:rsid w:val="00CD6743"/>
    <w:pPr>
      <w:spacing w:before="120" w:after="160"/>
      <w:ind w:left="720"/>
      <w:contextualSpacing/>
    </w:pPr>
  </w:style>
  <w:style w:type="character" w:customStyle="1" w:styleId="ListParagraphChar">
    <w:name w:val="List Paragraph Char"/>
    <w:aliases w:val="heading 3 Char,List Paragraph1 Char,sub-bab Char,Body of text Char,Heading 31 Char,List Paragraph Char Char Char,Head 5 Char"/>
    <w:basedOn w:val="DefaultParagraphFont"/>
    <w:link w:val="ListParagraph"/>
    <w:uiPriority w:val="1"/>
    <w:rsid w:val="00CD6743"/>
    <w:rPr>
      <w:rFonts w:ascii="Times New Roman" w:eastAsia="Times New Roman" w:hAnsi="Times New Roman" w:cs="Times New Roman"/>
      <w:sz w:val="24"/>
      <w:lang w:val="en-US"/>
    </w:rPr>
  </w:style>
  <w:style w:type="character" w:styleId="CommentReference">
    <w:name w:val="annotation reference"/>
    <w:basedOn w:val="DefaultParagraphFont"/>
    <w:uiPriority w:val="99"/>
    <w:semiHidden/>
    <w:unhideWhenUsed/>
    <w:rsid w:val="001F2543"/>
    <w:rPr>
      <w:sz w:val="16"/>
      <w:szCs w:val="16"/>
    </w:rPr>
  </w:style>
  <w:style w:type="paragraph" w:styleId="CommentText">
    <w:name w:val="annotation text"/>
    <w:basedOn w:val="Normal"/>
    <w:link w:val="CommentTextChar"/>
    <w:uiPriority w:val="99"/>
    <w:unhideWhenUsed/>
    <w:rsid w:val="001F2543"/>
    <w:rPr>
      <w:sz w:val="20"/>
      <w:szCs w:val="20"/>
    </w:rPr>
  </w:style>
  <w:style w:type="character" w:customStyle="1" w:styleId="CommentTextChar">
    <w:name w:val="Comment Text Char"/>
    <w:basedOn w:val="DefaultParagraphFont"/>
    <w:link w:val="CommentText"/>
    <w:uiPriority w:val="99"/>
    <w:rsid w:val="001F254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2543"/>
    <w:rPr>
      <w:b/>
      <w:bCs/>
    </w:rPr>
  </w:style>
  <w:style w:type="character" w:customStyle="1" w:styleId="CommentSubjectChar">
    <w:name w:val="Comment Subject Char"/>
    <w:basedOn w:val="CommentTextChar"/>
    <w:link w:val="CommentSubject"/>
    <w:uiPriority w:val="99"/>
    <w:semiHidden/>
    <w:rsid w:val="001F2543"/>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39"/>
    <w:rsid w:val="00260AA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essaraswati.m@politala.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M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
    <b:Tag>Sud201</b:Tag>
    <b:SourceType>JournalArticle</b:SourceType>
    <b:Guid>{3FBB682A-0F32-4BE9-B62A-C8E5ECDAE005}</b:Guid>
    <b:Title>Pengaruh Norma Subjektif, Kewajiban Moral serta Pemahaman Peraturan Pajak Terhadap Kepatuhan Wajib Pajak yang Terdaftar di KPP Pratama Makassar Utara.</b:Title>
    <b:JournalName>Jurnal Riset Perpajakan</b:JournalName>
    <b:Year>2020</b:Year>
    <b:Pages>164-190</b:Pages>
    <b:Author>
      <b:Author>
        <b:NameList>
          <b:Person>
            <b:Last>Sudirman</b:Last>
            <b:Middle>Rahma</b:Middle>
            <b:First>Sitti</b:First>
          </b:Person>
        </b:NameList>
      </b:Author>
    </b:Author>
    <b:RefOrder>1</b:RefOrder>
  </b:Source>
  <b:Source>
    <b:Tag>Suj18</b:Tag>
    <b:SourceType>Book</b:SourceType>
    <b:Guid>{52D341C2-2F30-48AF-B917-8E04A0D0A88C}</b:Guid>
    <b:Title>Statistik untuk Bisnis &amp; Ekonomi</b:Title>
    <b:Year>2018</b:Year>
    <b:City>Yogyakarta</b:City>
    <b:Publisher>Pustaka Baru Press</b:Publisher>
    <b:Author>
      <b:Author>
        <b:NameList>
          <b:Person>
            <b:Last>Sujarweni</b:Last>
            <b:First>V. Wiratna</b:First>
          </b:Person>
        </b:NameList>
      </b:Author>
    </b:Author>
    <b:RefOrder>7</b:RefOrder>
  </b:Source>
</b:Sources>
</file>

<file path=customXml/itemProps1.xml><?xml version="1.0" encoding="utf-8"?>
<ds:datastoreItem xmlns:ds="http://schemas.openxmlformats.org/officeDocument/2006/customXml" ds:itemID="{C56A54B5-022F-48F6-BC94-D5C3CD04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 (1).dotx</Template>
  <TotalTime>0</TotalTime>
  <Pages>9</Pages>
  <Words>6486</Words>
  <Characters>36971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Windows User</dc:creator>
  <cp:lastModifiedBy>Sri Dewi Anugrawati</cp:lastModifiedBy>
  <cp:revision>2</cp:revision>
  <cp:lastPrinted>2013-12-20T23:20:00Z</cp:lastPrinted>
  <dcterms:created xsi:type="dcterms:W3CDTF">2024-06-07T07:02:00Z</dcterms:created>
  <dcterms:modified xsi:type="dcterms:W3CDTF">2024-06-07T07:02:00Z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dd20071f-b93f-39d2-a47f-a035796690e1</vt:lpwstr>
  </property>
  <property fmtid="{D5CDD505-2E9C-101B-9397-08002B2CF9AE}" pid="24" name="Mendeley Citation Style_1">
    <vt:lpwstr>http://www.zotero.org/styles/ieee</vt:lpwstr>
  </property>
</Properties>
</file>