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63" w:rsidRPr="00B16E40" w:rsidRDefault="00822563" w:rsidP="00822563">
      <w:pPr>
        <w:spacing w:before="60" w:after="60" w:line="240" w:lineRule="auto"/>
        <w:jc w:val="center"/>
        <w:rPr>
          <w:rFonts w:ascii="Times New Roman" w:hAnsi="Times New Roman"/>
          <w:bCs/>
          <w:sz w:val="20"/>
          <w:szCs w:val="20"/>
        </w:rPr>
      </w:pPr>
      <w:proofErr w:type="spellStart"/>
      <w:r w:rsidRPr="00B16E40">
        <w:rPr>
          <w:rFonts w:ascii="Times New Roman" w:hAnsi="Times New Roman"/>
          <w:bCs/>
          <w:sz w:val="20"/>
          <w:szCs w:val="20"/>
        </w:rPr>
        <w:t>Tabel</w:t>
      </w:r>
      <w:proofErr w:type="spellEnd"/>
      <w:r w:rsidRPr="00B16E40">
        <w:rPr>
          <w:rFonts w:ascii="Times New Roman" w:hAnsi="Times New Roman"/>
          <w:bCs/>
          <w:sz w:val="20"/>
          <w:szCs w:val="20"/>
        </w:rPr>
        <w:t xml:space="preserve"> 3. </w:t>
      </w:r>
      <w:bookmarkStart w:id="0" w:name="_GoBack"/>
      <w:r w:rsidRPr="00B16E40">
        <w:rPr>
          <w:rFonts w:ascii="Times New Roman" w:hAnsi="Times New Roman"/>
          <w:bCs/>
          <w:sz w:val="20"/>
          <w:szCs w:val="20"/>
        </w:rPr>
        <w:t xml:space="preserve">Area Under Curve (AUC) Parameter </w:t>
      </w:r>
      <w:proofErr w:type="spellStart"/>
      <w:r w:rsidRPr="00B16E40">
        <w:rPr>
          <w:rFonts w:ascii="Times New Roman" w:hAnsi="Times New Roman"/>
          <w:bCs/>
          <w:sz w:val="20"/>
          <w:szCs w:val="20"/>
        </w:rPr>
        <w:t>Prediktor</w:t>
      </w:r>
      <w:proofErr w:type="spellEnd"/>
      <w:r w:rsidRPr="00B16E40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16E40">
        <w:rPr>
          <w:rFonts w:ascii="Times New Roman" w:hAnsi="Times New Roman"/>
          <w:bCs/>
          <w:sz w:val="20"/>
          <w:szCs w:val="20"/>
        </w:rPr>
        <w:t>Kejadian</w:t>
      </w:r>
      <w:proofErr w:type="spellEnd"/>
      <w:r w:rsidRPr="00B16E40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16E40">
        <w:rPr>
          <w:rFonts w:ascii="Times New Roman" w:hAnsi="Times New Roman"/>
          <w:bCs/>
          <w:sz w:val="20"/>
          <w:szCs w:val="20"/>
        </w:rPr>
        <w:t>Kehamilan</w:t>
      </w:r>
      <w:proofErr w:type="spellEnd"/>
      <w:r w:rsidRPr="00B16E40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16E40">
        <w:rPr>
          <w:rFonts w:ascii="Times New Roman" w:hAnsi="Times New Roman"/>
          <w:bCs/>
          <w:sz w:val="20"/>
          <w:szCs w:val="20"/>
        </w:rPr>
        <w:t>dengan</w:t>
      </w:r>
      <w:proofErr w:type="spellEnd"/>
      <w:r w:rsidRPr="00B16E40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16E40">
        <w:rPr>
          <w:rFonts w:ascii="Times New Roman" w:hAnsi="Times New Roman"/>
          <w:bCs/>
          <w:sz w:val="20"/>
          <w:szCs w:val="20"/>
        </w:rPr>
        <w:t>Preeklamsia</w:t>
      </w:r>
      <w:bookmarkEnd w:id="0"/>
      <w:proofErr w:type="spellEnd"/>
    </w:p>
    <w:tbl>
      <w:tblPr>
        <w:tblW w:w="881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8"/>
        <w:gridCol w:w="1024"/>
        <w:gridCol w:w="1162"/>
        <w:gridCol w:w="1469"/>
        <w:gridCol w:w="1469"/>
        <w:gridCol w:w="1469"/>
      </w:tblGrid>
      <w:tr w:rsidR="00822563" w:rsidRPr="00B16E40" w:rsidTr="003702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Test Result Variable(s)</w:t>
            </w:r>
          </w:p>
        </w:tc>
        <w:tc>
          <w:tcPr>
            <w:tcW w:w="1024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1162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Std. </w:t>
            </w:r>
            <w:proofErr w:type="spellStart"/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Error</w:t>
            </w: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46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Asymptotic </w:t>
            </w:r>
            <w:proofErr w:type="spellStart"/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Sig.</w:t>
            </w: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2938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Asymptotic 95% Confidence Interval</w:t>
            </w:r>
          </w:p>
        </w:tc>
      </w:tr>
      <w:tr w:rsidR="00822563" w:rsidRPr="00B16E40" w:rsidTr="003702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Lower Bound</w:t>
            </w:r>
          </w:p>
        </w:tc>
        <w:tc>
          <w:tcPr>
            <w:tcW w:w="146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Upper Bound</w:t>
            </w:r>
          </w:p>
        </w:tc>
      </w:tr>
      <w:tr w:rsidR="00822563" w:rsidRPr="00B16E40" w:rsidTr="003702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Usia</w:t>
            </w:r>
            <w:proofErr w:type="spellEnd"/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0.627</w:t>
            </w:r>
          </w:p>
        </w:tc>
        <w:tc>
          <w:tcPr>
            <w:tcW w:w="116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0.565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0.689</w:t>
            </w:r>
          </w:p>
        </w:tc>
      </w:tr>
      <w:tr w:rsidR="00822563" w:rsidRPr="00B16E40" w:rsidTr="003702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Gravida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0.594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0.531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0.658</w:t>
            </w:r>
          </w:p>
        </w:tc>
      </w:tr>
      <w:tr w:rsidR="00822563" w:rsidRPr="00B16E40" w:rsidTr="003702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Trombosit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0.390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0.324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0.456</w:t>
            </w:r>
          </w:p>
        </w:tc>
      </w:tr>
      <w:tr w:rsidR="00822563" w:rsidRPr="00B16E40" w:rsidTr="003702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Limfosit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0.402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0.333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0.471</w:t>
            </w:r>
          </w:p>
        </w:tc>
      </w:tr>
      <w:tr w:rsidR="00822563" w:rsidRPr="00B16E40" w:rsidTr="003702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MPV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0.603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0.538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0.669</w:t>
            </w:r>
          </w:p>
        </w:tc>
      </w:tr>
      <w:tr w:rsidR="00822563" w:rsidRPr="00B16E40" w:rsidTr="003702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NLR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0.595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0.526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0.664</w:t>
            </w:r>
          </w:p>
        </w:tc>
      </w:tr>
      <w:tr w:rsidR="00822563" w:rsidRPr="00B16E40" w:rsidTr="003702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0.410</w:t>
            </w:r>
          </w:p>
        </w:tc>
        <w:tc>
          <w:tcPr>
            <w:tcW w:w="116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0.342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0.477</w:t>
            </w:r>
          </w:p>
        </w:tc>
      </w:tr>
      <w:tr w:rsidR="00822563" w:rsidRPr="00B16E40" w:rsidTr="003702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The test result variable(s): </w:t>
            </w:r>
            <w:proofErr w:type="spellStart"/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Usia</w:t>
            </w:r>
            <w:proofErr w:type="spellEnd"/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Gravida, </w:t>
            </w:r>
            <w:proofErr w:type="spellStart"/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Trombosit</w:t>
            </w:r>
            <w:proofErr w:type="spellEnd"/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Limfosit</w:t>
            </w:r>
            <w:proofErr w:type="spellEnd"/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MPV, NLR, ALC has at least one tie between the positive actual state group and the negative actual state group. Statistics may be biased.</w:t>
            </w:r>
          </w:p>
        </w:tc>
      </w:tr>
      <w:tr w:rsidR="00822563" w:rsidRPr="00B16E40" w:rsidTr="003702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 Under the nonparametric assumption</w:t>
            </w:r>
          </w:p>
        </w:tc>
      </w:tr>
      <w:tr w:rsidR="00822563" w:rsidRPr="00B16E40" w:rsidTr="003702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2563" w:rsidRPr="00B16E40" w:rsidRDefault="00822563" w:rsidP="00370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 Null hypothesis: true area = 0.5</w:t>
            </w:r>
          </w:p>
        </w:tc>
      </w:tr>
    </w:tbl>
    <w:p w:rsidR="00D22760" w:rsidRPr="00B51852" w:rsidRDefault="00D22760" w:rsidP="00B51852"/>
    <w:sectPr w:rsidR="00D22760" w:rsidRPr="00B51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0448F"/>
    <w:multiLevelType w:val="hybridMultilevel"/>
    <w:tmpl w:val="D0166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D51160"/>
    <w:multiLevelType w:val="hybridMultilevel"/>
    <w:tmpl w:val="80907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G2NDMzsDAwNjGxNDZV0lEKTi0uzszPAykwrAUA2jrAXCwAAAA="/>
  </w:docVars>
  <w:rsids>
    <w:rsidRoot w:val="002878AC"/>
    <w:rsid w:val="002878AC"/>
    <w:rsid w:val="00822563"/>
    <w:rsid w:val="00B51852"/>
    <w:rsid w:val="00D22760"/>
    <w:rsid w:val="00F5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BCB92"/>
  <w15:chartTrackingRefBased/>
  <w15:docId w15:val="{A678BDD5-D64D-48FF-AB90-845D580D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8AC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rendy singgih</dc:creator>
  <cp:keywords/>
  <dc:description/>
  <cp:lastModifiedBy>rendy singgih</cp:lastModifiedBy>
  <cp:revision>2</cp:revision>
  <dcterms:created xsi:type="dcterms:W3CDTF">2020-09-12T15:06:00Z</dcterms:created>
  <dcterms:modified xsi:type="dcterms:W3CDTF">2020-09-12T15:06:00Z</dcterms:modified>
</cp:coreProperties>
</file>