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A65" w:rsidRPr="001206FF" w:rsidRDefault="00B05884" w:rsidP="001206FF">
      <w:pPr>
        <w:spacing w:after="0" w:line="240" w:lineRule="auto"/>
        <w:jc w:val="center"/>
        <w:rPr>
          <w:rFonts w:ascii="Book Antiqua" w:hAnsi="Book Antiqua" w:cs="Times New Roman"/>
          <w:b/>
          <w:bCs/>
          <w:iCs/>
          <w:sz w:val="28"/>
          <w:szCs w:val="24"/>
        </w:rPr>
      </w:pPr>
      <w:r w:rsidRPr="001206FF">
        <w:rPr>
          <w:rFonts w:ascii="Book Antiqua" w:hAnsi="Book Antiqua" w:cs="Times New Roman"/>
          <w:b/>
          <w:bCs/>
          <w:iCs/>
          <w:sz w:val="28"/>
          <w:szCs w:val="24"/>
        </w:rPr>
        <w:t xml:space="preserve">ANALISIS </w:t>
      </w:r>
      <w:r w:rsidR="00CD4A65" w:rsidRPr="001206FF">
        <w:rPr>
          <w:rFonts w:ascii="Book Antiqua" w:hAnsi="Book Antiqua" w:cs="Times New Roman"/>
          <w:b/>
          <w:bCs/>
          <w:iCs/>
          <w:sz w:val="28"/>
          <w:szCs w:val="24"/>
        </w:rPr>
        <w:t>PROGRAM PEMBERDAYAAN</w:t>
      </w:r>
      <w:r w:rsidRPr="001206FF">
        <w:rPr>
          <w:rFonts w:ascii="Book Antiqua" w:hAnsi="Book Antiqua" w:cs="Times New Roman"/>
          <w:b/>
          <w:bCs/>
          <w:iCs/>
          <w:sz w:val="28"/>
          <w:szCs w:val="24"/>
        </w:rPr>
        <w:t xml:space="preserve"> </w:t>
      </w:r>
      <w:r w:rsidR="00CD4A65" w:rsidRPr="001206FF">
        <w:rPr>
          <w:rFonts w:ascii="Book Antiqua" w:hAnsi="Book Antiqua" w:cs="Times New Roman"/>
          <w:b/>
          <w:bCs/>
          <w:iCs/>
          <w:sz w:val="28"/>
          <w:szCs w:val="24"/>
        </w:rPr>
        <w:t xml:space="preserve">IBNU SABIL </w:t>
      </w:r>
    </w:p>
    <w:p w:rsidR="00B05884" w:rsidRDefault="00CD4A65" w:rsidP="001206FF">
      <w:pPr>
        <w:spacing w:after="0" w:line="240" w:lineRule="auto"/>
        <w:jc w:val="center"/>
        <w:rPr>
          <w:rFonts w:ascii="Book Antiqua" w:hAnsi="Book Antiqua" w:cs="Times New Roman"/>
          <w:b/>
          <w:bCs/>
          <w:iCs/>
          <w:sz w:val="28"/>
          <w:szCs w:val="24"/>
        </w:rPr>
      </w:pPr>
      <w:r w:rsidRPr="001206FF">
        <w:rPr>
          <w:rFonts w:ascii="Book Antiqua" w:hAnsi="Book Antiqua" w:cs="Times New Roman"/>
          <w:b/>
          <w:bCs/>
          <w:iCs/>
          <w:sz w:val="28"/>
          <w:szCs w:val="24"/>
        </w:rPr>
        <w:t xml:space="preserve">DI </w:t>
      </w:r>
      <w:r w:rsidR="00B05884" w:rsidRPr="001206FF">
        <w:rPr>
          <w:rFonts w:ascii="Book Antiqua" w:hAnsi="Book Antiqua" w:cs="Times New Roman"/>
          <w:b/>
          <w:bCs/>
          <w:iCs/>
          <w:sz w:val="28"/>
          <w:szCs w:val="24"/>
        </w:rPr>
        <w:t>B</w:t>
      </w:r>
      <w:r w:rsidRPr="001206FF">
        <w:rPr>
          <w:rFonts w:ascii="Book Antiqua" w:hAnsi="Book Antiqua" w:cs="Times New Roman"/>
          <w:b/>
          <w:bCs/>
          <w:iCs/>
          <w:sz w:val="28"/>
          <w:szCs w:val="24"/>
        </w:rPr>
        <w:t>ADAN AMIL ZAKAT NASIONAL</w:t>
      </w:r>
    </w:p>
    <w:p w:rsidR="001206FF" w:rsidRPr="001206FF" w:rsidRDefault="001206FF" w:rsidP="001206FF">
      <w:pPr>
        <w:spacing w:after="0" w:line="240" w:lineRule="auto"/>
        <w:jc w:val="center"/>
        <w:rPr>
          <w:rFonts w:ascii="Book Antiqua" w:hAnsi="Book Antiqua" w:cs="Times New Roman"/>
          <w:b/>
          <w:bCs/>
          <w:iCs/>
          <w:sz w:val="28"/>
          <w:szCs w:val="24"/>
        </w:rPr>
      </w:pPr>
    </w:p>
    <w:p w:rsidR="00BE552C" w:rsidRDefault="00B05884" w:rsidP="001206FF">
      <w:pPr>
        <w:spacing w:after="0" w:line="240" w:lineRule="auto"/>
        <w:jc w:val="center"/>
        <w:rPr>
          <w:rFonts w:ascii="Book Antiqua" w:eastAsia="Book Antiqua" w:hAnsi="Book Antiqua" w:cs="Book Antiqua"/>
          <w:b/>
          <w:color w:val="000000"/>
          <w:sz w:val="24"/>
          <w:szCs w:val="24"/>
          <w:vertAlign w:val="superscript"/>
        </w:rPr>
      </w:pPr>
      <w:r w:rsidRPr="001206FF">
        <w:rPr>
          <w:rFonts w:ascii="Book Antiqua" w:hAnsi="Book Antiqua" w:cs="Times New Roman"/>
          <w:b/>
          <w:bCs/>
          <w:iCs/>
          <w:sz w:val="24"/>
          <w:szCs w:val="24"/>
        </w:rPr>
        <w:t>Adi Setiawan</w:t>
      </w:r>
      <w:r w:rsidR="00BE552C">
        <w:rPr>
          <w:rFonts w:ascii="Book Antiqua" w:eastAsia="Book Antiqua" w:hAnsi="Book Antiqua" w:cs="Book Antiqua"/>
          <w:b/>
          <w:color w:val="000000"/>
          <w:sz w:val="24"/>
          <w:szCs w:val="24"/>
          <w:vertAlign w:val="superscript"/>
        </w:rPr>
        <w:t>1</w:t>
      </w:r>
      <w:r w:rsidRPr="001206FF">
        <w:rPr>
          <w:rFonts w:ascii="Book Antiqua" w:hAnsi="Book Antiqua" w:cs="Times New Roman"/>
          <w:b/>
          <w:bCs/>
          <w:iCs/>
          <w:sz w:val="24"/>
          <w:szCs w:val="24"/>
        </w:rPr>
        <w:t xml:space="preserve">, </w:t>
      </w:r>
      <w:r w:rsidR="00BE552C" w:rsidRPr="001206FF">
        <w:rPr>
          <w:rFonts w:ascii="Book Antiqua" w:hAnsi="Book Antiqua" w:cs="Times New Roman"/>
          <w:b/>
          <w:bCs/>
          <w:iCs/>
          <w:sz w:val="24"/>
          <w:szCs w:val="24"/>
        </w:rPr>
        <w:t>Trisno Wardy Putra</w:t>
      </w:r>
      <w:r w:rsidR="00BE552C">
        <w:rPr>
          <w:rFonts w:ascii="Book Antiqua" w:eastAsia="Book Antiqua" w:hAnsi="Book Antiqua" w:cs="Book Antiqua"/>
          <w:b/>
          <w:color w:val="000000"/>
          <w:sz w:val="24"/>
          <w:szCs w:val="24"/>
          <w:vertAlign w:val="superscript"/>
        </w:rPr>
        <w:t>2</w:t>
      </w:r>
    </w:p>
    <w:p w:rsidR="00B05884" w:rsidRDefault="00BE552C" w:rsidP="001206FF">
      <w:pPr>
        <w:spacing w:after="0" w:line="240" w:lineRule="auto"/>
        <w:jc w:val="center"/>
        <w:rPr>
          <w:rFonts w:ascii="Book Antiqua" w:hAnsi="Book Antiqua" w:cs="Times New Roman"/>
          <w:bCs/>
          <w:iCs/>
          <w:sz w:val="24"/>
          <w:szCs w:val="24"/>
        </w:rPr>
      </w:pPr>
      <w:r w:rsidRPr="001206FF">
        <w:rPr>
          <w:rFonts w:ascii="Book Antiqua" w:hAnsi="Book Antiqua" w:cs="Times New Roman"/>
          <w:b/>
          <w:bCs/>
          <w:iCs/>
          <w:sz w:val="24"/>
          <w:szCs w:val="24"/>
        </w:rPr>
        <w:t xml:space="preserve"> </w:t>
      </w:r>
      <w:r w:rsidRPr="00BE552C">
        <w:rPr>
          <w:rFonts w:ascii="Book Antiqua" w:eastAsia="Book Antiqua" w:hAnsi="Book Antiqua" w:cs="Book Antiqua"/>
          <w:color w:val="000000"/>
          <w:sz w:val="24"/>
          <w:szCs w:val="24"/>
          <w:vertAlign w:val="superscript"/>
        </w:rPr>
        <w:t>1</w:t>
      </w:r>
      <w:r w:rsidR="00B05884" w:rsidRPr="00BE552C">
        <w:rPr>
          <w:rFonts w:ascii="Book Antiqua" w:hAnsi="Book Antiqua" w:cs="Times New Roman"/>
          <w:bCs/>
          <w:iCs/>
          <w:sz w:val="24"/>
          <w:szCs w:val="24"/>
        </w:rPr>
        <w:t>IAIN Bengkulu</w:t>
      </w:r>
    </w:p>
    <w:p w:rsidR="00BE552C" w:rsidRPr="00BE552C" w:rsidRDefault="00BE552C" w:rsidP="001206FF">
      <w:pPr>
        <w:spacing w:after="0" w:line="240"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vertAlign w:val="superscript"/>
        </w:rPr>
        <w:t>2</w:t>
      </w:r>
      <w:r>
        <w:rPr>
          <w:rFonts w:ascii="Book Antiqua" w:eastAsia="Book Antiqua" w:hAnsi="Book Antiqua" w:cs="Book Antiqua"/>
          <w:color w:val="000000"/>
          <w:sz w:val="24"/>
          <w:szCs w:val="24"/>
        </w:rPr>
        <w:t>Universitas Islam Negeri Alauddin Makassar</w:t>
      </w:r>
    </w:p>
    <w:p w:rsidR="00B05884" w:rsidRPr="00B64A8C" w:rsidRDefault="00B05884" w:rsidP="001206FF">
      <w:pPr>
        <w:spacing w:after="0" w:line="240" w:lineRule="auto"/>
        <w:jc w:val="both"/>
        <w:rPr>
          <w:rFonts w:ascii="Times New Roman" w:hAnsi="Times New Roman" w:cs="Times New Roman"/>
          <w:bCs/>
          <w:iCs/>
          <w:sz w:val="20"/>
          <w:szCs w:val="24"/>
        </w:rPr>
      </w:pPr>
    </w:p>
    <w:p w:rsidR="00B05884" w:rsidRPr="00BE552C" w:rsidRDefault="001206FF" w:rsidP="001206FF">
      <w:pPr>
        <w:spacing w:after="0" w:line="360" w:lineRule="auto"/>
        <w:rPr>
          <w:rFonts w:ascii="Book Antiqua" w:hAnsi="Book Antiqua" w:cs="Times New Roman"/>
          <w:b/>
          <w:bCs/>
          <w:iCs/>
          <w:sz w:val="24"/>
          <w:szCs w:val="24"/>
        </w:rPr>
      </w:pPr>
      <w:r w:rsidRPr="00BE552C">
        <w:rPr>
          <w:rFonts w:ascii="Book Antiqua" w:hAnsi="Book Antiqua" w:cs="Times New Roman"/>
          <w:b/>
          <w:bCs/>
          <w:iCs/>
          <w:sz w:val="24"/>
          <w:szCs w:val="24"/>
        </w:rPr>
        <w:t>ABSTRAK</w:t>
      </w:r>
    </w:p>
    <w:p w:rsidR="00B05884" w:rsidRPr="00BE552C" w:rsidRDefault="00C9267F" w:rsidP="00BE552C">
      <w:pPr>
        <w:spacing w:after="0" w:line="240" w:lineRule="auto"/>
        <w:ind w:right="48"/>
        <w:jc w:val="both"/>
        <w:rPr>
          <w:rFonts w:ascii="Book Antiqua" w:hAnsi="Book Antiqua" w:cs="Times New Roman"/>
          <w:bCs/>
          <w:iCs/>
          <w:sz w:val="24"/>
          <w:szCs w:val="24"/>
        </w:rPr>
      </w:pPr>
      <w:r w:rsidRPr="00BE552C">
        <w:rPr>
          <w:rFonts w:ascii="Book Antiqua" w:hAnsi="Book Antiqua" w:cs="Times New Roman"/>
          <w:bCs/>
          <w:iCs/>
          <w:sz w:val="24"/>
          <w:szCs w:val="24"/>
        </w:rPr>
        <w:t xml:space="preserve">Fokus penelitian ini membahas tentang program pemberdayaan yang dilakukan Badan Amil Zakat Nasional kepada salah satu mustahik zakat yakni Ibnu Sabil. Metode penelitian yang digunakan adalah metode kualitatif, yaitu metode yang akan menghasilkan data deskriptif, berupa kata-kata tertulis atau lisan. Sedangkan teknik pengumpulan data yang digunakan adalah teknik interview (wawancara), dan dokumentasi.  Dari hasil penelitian Badan Amil Zakat Nasional </w:t>
      </w:r>
      <w:r w:rsidR="00B05884" w:rsidRPr="00BE552C">
        <w:rPr>
          <w:rFonts w:ascii="Book Antiqua" w:hAnsi="Book Antiqua" w:cs="Times New Roman"/>
          <w:bCs/>
          <w:iCs/>
          <w:sz w:val="24"/>
          <w:szCs w:val="24"/>
        </w:rPr>
        <w:t xml:space="preserve">mempunyai program khusus yang terkait dengan ibnu sabil yaitu Program Konter Layanan Mustahik (KLM). Hanya saja, dalam program KLM bantuan yang disalurkan kepada ibnu sabil berbentuk hibah (program karitas). Sehingga yang tersentuh oleh program ini terbatas kepada kategori ibnu sabil yang mengadakan perjalanan bukan di negerinya, dan belum menyentuh musafir yang mengadakan perjalanan di negerinya sendiri seperti anak jalanan, tunawisma, dan anak-anak miskin yang terkena narkoba. </w:t>
      </w:r>
    </w:p>
    <w:p w:rsidR="001206FF" w:rsidRPr="00BE552C" w:rsidRDefault="001206FF" w:rsidP="001206FF">
      <w:pPr>
        <w:spacing w:after="0" w:line="240" w:lineRule="auto"/>
        <w:jc w:val="both"/>
        <w:rPr>
          <w:rFonts w:ascii="Book Antiqua" w:hAnsi="Book Antiqua" w:cs="Times New Roman"/>
          <w:b/>
          <w:bCs/>
          <w:iCs/>
          <w:sz w:val="24"/>
          <w:szCs w:val="24"/>
        </w:rPr>
      </w:pPr>
    </w:p>
    <w:p w:rsidR="00B05884" w:rsidRPr="00BE552C" w:rsidRDefault="00BE552C" w:rsidP="001206FF">
      <w:pPr>
        <w:spacing w:after="0" w:line="240" w:lineRule="auto"/>
        <w:jc w:val="both"/>
        <w:rPr>
          <w:rFonts w:ascii="Book Antiqua" w:hAnsi="Book Antiqua" w:cs="Times New Roman"/>
          <w:bCs/>
          <w:i/>
          <w:iCs/>
          <w:sz w:val="24"/>
          <w:szCs w:val="24"/>
        </w:rPr>
      </w:pPr>
      <w:r>
        <w:rPr>
          <w:rFonts w:ascii="Book Antiqua" w:hAnsi="Book Antiqua" w:cs="Times New Roman"/>
          <w:bCs/>
          <w:i/>
          <w:iCs/>
          <w:sz w:val="24"/>
          <w:szCs w:val="24"/>
          <w:lang w:val="id-ID"/>
        </w:rPr>
        <w:t>Kata Kunci</w:t>
      </w:r>
      <w:r w:rsidR="00B05884" w:rsidRPr="00BE552C">
        <w:rPr>
          <w:rFonts w:ascii="Book Antiqua" w:hAnsi="Book Antiqua" w:cs="Times New Roman"/>
          <w:bCs/>
          <w:i/>
          <w:iCs/>
          <w:sz w:val="24"/>
          <w:szCs w:val="24"/>
        </w:rPr>
        <w:t>: Baznas, Ibnu Sabil, Pemberdayaan</w:t>
      </w:r>
    </w:p>
    <w:p w:rsidR="001206FF" w:rsidRPr="00BE552C" w:rsidRDefault="001206FF" w:rsidP="000C7718">
      <w:pPr>
        <w:spacing w:after="0"/>
        <w:rPr>
          <w:rFonts w:ascii="Book Antiqua" w:hAnsi="Book Antiqua" w:cstheme="majorBidi"/>
          <w:b/>
          <w:bCs/>
          <w:sz w:val="24"/>
          <w:szCs w:val="24"/>
        </w:rPr>
      </w:pPr>
    </w:p>
    <w:p w:rsidR="000C7718" w:rsidRPr="00BE552C" w:rsidRDefault="000C7718" w:rsidP="008C61B7">
      <w:pPr>
        <w:rPr>
          <w:rFonts w:ascii="Book Antiqua" w:hAnsi="Book Antiqua" w:cstheme="majorBidi"/>
          <w:b/>
          <w:bCs/>
          <w:sz w:val="24"/>
          <w:szCs w:val="24"/>
        </w:rPr>
      </w:pPr>
      <w:r w:rsidRPr="00BE552C">
        <w:rPr>
          <w:rFonts w:ascii="Book Antiqua" w:hAnsi="Book Antiqua" w:cstheme="majorBidi"/>
          <w:b/>
          <w:bCs/>
          <w:sz w:val="24"/>
          <w:szCs w:val="24"/>
        </w:rPr>
        <w:t>ABSTRACT</w:t>
      </w:r>
    </w:p>
    <w:p w:rsidR="000C7718" w:rsidRPr="00BE552C" w:rsidRDefault="000C7718" w:rsidP="000C7718">
      <w:pPr>
        <w:jc w:val="both"/>
        <w:rPr>
          <w:rFonts w:ascii="Book Antiqua" w:hAnsi="Book Antiqua" w:cstheme="majorBidi"/>
          <w:bCs/>
          <w:sz w:val="24"/>
          <w:szCs w:val="24"/>
        </w:rPr>
      </w:pPr>
      <w:r w:rsidRPr="00BE552C">
        <w:rPr>
          <w:rFonts w:ascii="Book Antiqua" w:hAnsi="Book Antiqua" w:cstheme="majorBidi"/>
          <w:bCs/>
          <w:sz w:val="24"/>
          <w:szCs w:val="24"/>
        </w:rPr>
        <w:t>The focus of this research discusses the empowerment program carried out by the National Zakat Agency to one of the mustahik zakat, namely Ibnu Sabil. The research method used is a qualitative method, namely a method that will produce descriptive data, in the form of written or spoken words. While the data collection techniques used are interview techniques (interviews), and documentation. From the research, the National Zakat Agency has a special program related to Ibnu Sabil, namely the Mustahik Service Counter Program (KLM). It's just that, in the KLM program, the assistance that is distributed to Ibnu Sabil is in the form of a grant (charity program). So that what is touched by this program is limited to the category of Ibnu Sabil who travels outside of his country, and has not touched travelers who travel in his own country such as street children, homeless people, and poor children who are exposed to drugs.</w:t>
      </w:r>
    </w:p>
    <w:p w:rsidR="000C7718" w:rsidRPr="00BE552C" w:rsidRDefault="000C7718" w:rsidP="000C7718">
      <w:pPr>
        <w:jc w:val="both"/>
        <w:rPr>
          <w:rFonts w:ascii="Book Antiqua" w:hAnsi="Book Antiqua" w:cstheme="majorBidi"/>
          <w:bCs/>
          <w:i/>
          <w:sz w:val="24"/>
          <w:szCs w:val="24"/>
        </w:rPr>
      </w:pPr>
      <w:r w:rsidRPr="00BE552C">
        <w:rPr>
          <w:rFonts w:ascii="Book Antiqua" w:hAnsi="Book Antiqua" w:cstheme="majorBidi"/>
          <w:bCs/>
          <w:i/>
          <w:sz w:val="24"/>
          <w:szCs w:val="24"/>
        </w:rPr>
        <w:t>Keywords: Baznas, Ibn Sabil, Empowerment</w:t>
      </w:r>
    </w:p>
    <w:p w:rsidR="008C61B7" w:rsidRPr="00BE552C" w:rsidRDefault="008C61B7" w:rsidP="008C61B7">
      <w:pPr>
        <w:rPr>
          <w:rFonts w:ascii="Book Antiqua" w:hAnsi="Book Antiqua" w:cstheme="majorBidi"/>
          <w:b/>
          <w:bCs/>
          <w:sz w:val="24"/>
          <w:szCs w:val="24"/>
        </w:rPr>
      </w:pPr>
      <w:r w:rsidRPr="00BE552C">
        <w:rPr>
          <w:rFonts w:ascii="Book Antiqua" w:hAnsi="Book Antiqua" w:cstheme="majorBidi"/>
          <w:b/>
          <w:bCs/>
          <w:sz w:val="24"/>
          <w:szCs w:val="24"/>
        </w:rPr>
        <w:lastRenderedPageBreak/>
        <w:t>PENDAHULUAN</w:t>
      </w:r>
    </w:p>
    <w:p w:rsidR="00E6092C" w:rsidRPr="00BE552C" w:rsidRDefault="00E6092C"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sz w:val="24"/>
          <w:szCs w:val="24"/>
        </w:rPr>
        <w:t xml:space="preserve">Dalam syariat Islam, harta  merupakan instrumen penting bagi kehidupan manusia. Harta dijadikan Allah </w:t>
      </w:r>
      <w:r w:rsidRPr="00BE552C">
        <w:rPr>
          <w:rFonts w:ascii="Book Antiqua" w:hAnsi="Book Antiqua" w:cstheme="majorBidi"/>
          <w:sz w:val="24"/>
          <w:szCs w:val="24"/>
          <w:lang w:val="id-ID"/>
        </w:rPr>
        <w:t xml:space="preserve">Swt. </w:t>
      </w:r>
      <w:r w:rsidRPr="00BE552C">
        <w:rPr>
          <w:rFonts w:ascii="Book Antiqua" w:hAnsi="Book Antiqua" w:cstheme="majorBidi"/>
          <w:sz w:val="24"/>
          <w:szCs w:val="24"/>
        </w:rPr>
        <w:t xml:space="preserve">sebagai ujian bagi manusia, perhiasaan hidup mereka, sarana ibadah dan perjuangannya. Sebagaimana dijelaskan dalam surah Ali-Imran ayat 186: </w:t>
      </w:r>
    </w:p>
    <w:p w:rsidR="00E6092C" w:rsidRPr="00BE552C" w:rsidRDefault="00E6092C" w:rsidP="000C7718">
      <w:pPr>
        <w:spacing w:after="0" w:line="240" w:lineRule="auto"/>
        <w:ind w:firstLine="720"/>
        <w:jc w:val="both"/>
        <w:rPr>
          <w:rFonts w:ascii="Book Antiqua" w:hAnsi="Book Antiqua" w:cstheme="majorBidi"/>
          <w:sz w:val="24"/>
          <w:szCs w:val="24"/>
        </w:rPr>
      </w:pPr>
    </w:p>
    <w:p w:rsidR="00E6092C" w:rsidRPr="00BE552C" w:rsidRDefault="00E6092C" w:rsidP="000C7718">
      <w:pPr>
        <w:bidi/>
        <w:spacing w:after="0" w:line="240" w:lineRule="auto"/>
        <w:ind w:left="569" w:right="709"/>
        <w:jc w:val="both"/>
        <w:rPr>
          <w:rFonts w:ascii="Book Antiqua" w:hAnsi="Book Antiqua" w:cstheme="majorBidi"/>
          <w:sz w:val="24"/>
          <w:szCs w:val="24"/>
          <w:rtl/>
        </w:rPr>
      </w:pPr>
      <w:r w:rsidRPr="00BE552C">
        <w:rPr>
          <w:rFonts w:ascii="Book Antiqua" w:hAnsi="Book Antiqua" w:cstheme="majorBidi"/>
          <w:sz w:val="24"/>
          <w:szCs w:val="24"/>
          <w:rtl/>
        </w:rPr>
        <w:t>لَتُبْلَوُنَّ فِي أَمْوَالِكُمْ وَأَنْفُسِكُمْ وَلَتَسْمَعُنَّ مِنَ الَّذِينَ أُوتُوا الْكِتَابَ مِنْ قَبْلِكُمْ وَمِنَ الَّذِينَ أَشْرَكُوا أَذًى كَثِيرًا وَإِنْ تَصْبِرُوا وَتَتَّقُوا فَإِنَّ ذَلِكَ مِنْ عَزْمِ الأمُورِ</w:t>
      </w:r>
    </w:p>
    <w:p w:rsidR="00E6092C" w:rsidRPr="00BE552C" w:rsidRDefault="00E6092C" w:rsidP="000C7718">
      <w:pPr>
        <w:spacing w:after="0" w:line="240" w:lineRule="auto"/>
        <w:ind w:left="567" w:right="709"/>
        <w:jc w:val="both"/>
        <w:rPr>
          <w:rFonts w:ascii="Book Antiqua" w:hAnsi="Book Antiqua" w:cstheme="majorBidi"/>
          <w:i/>
          <w:iCs/>
          <w:sz w:val="24"/>
          <w:szCs w:val="24"/>
          <w:lang w:val="id-ID"/>
        </w:rPr>
      </w:pPr>
      <w:r w:rsidRPr="00BE552C">
        <w:rPr>
          <w:rFonts w:ascii="Book Antiqua" w:hAnsi="Book Antiqua" w:cstheme="majorBidi"/>
          <w:i/>
          <w:iCs/>
          <w:sz w:val="24"/>
          <w:szCs w:val="24"/>
          <w:lang w:val="id-ID"/>
        </w:rPr>
        <w:t xml:space="preserve">“Kamu sungguh-sungguh akan diuji terhadap hartamu dan dirimu. dan (juga) kamu sungguh-sungguh akan mendengar dari orang-orang yang diberi kitab sebelum kamu dan dari orang-orang yang mempersekutukan Allah, gangguan yang banyak yang menyakitkan hati. jika kamu bersabar dan bertakwa, Maka Sesungguhnya yang demikian itu Termasuk urusan yang patut diutamakan.” </w:t>
      </w:r>
    </w:p>
    <w:p w:rsidR="00E6092C" w:rsidRPr="00BE552C" w:rsidRDefault="00E6092C" w:rsidP="000C7718">
      <w:pPr>
        <w:spacing w:after="0" w:line="240" w:lineRule="auto"/>
        <w:ind w:left="567" w:right="709"/>
        <w:jc w:val="both"/>
        <w:rPr>
          <w:rFonts w:ascii="Book Antiqua" w:hAnsi="Book Antiqua" w:cstheme="majorBidi"/>
          <w:b/>
          <w:bCs/>
          <w:sz w:val="24"/>
          <w:szCs w:val="24"/>
        </w:rPr>
      </w:pPr>
      <w:r w:rsidRPr="00BE552C">
        <w:rPr>
          <w:rFonts w:ascii="Book Antiqua" w:hAnsi="Book Antiqua" w:cstheme="majorBidi"/>
          <w:b/>
          <w:bCs/>
          <w:sz w:val="24"/>
          <w:szCs w:val="24"/>
        </w:rPr>
        <w:t>(QS. Ali ‘Imran: 186)</w:t>
      </w:r>
    </w:p>
    <w:p w:rsidR="009E4418" w:rsidRPr="00BE552C" w:rsidRDefault="009E4418" w:rsidP="000C7718">
      <w:pPr>
        <w:spacing w:after="0" w:line="240" w:lineRule="auto"/>
        <w:ind w:left="567" w:right="709"/>
        <w:jc w:val="both"/>
        <w:rPr>
          <w:rFonts w:ascii="Book Antiqua" w:hAnsi="Book Antiqua" w:cstheme="majorBidi"/>
          <w:b/>
          <w:bCs/>
          <w:sz w:val="24"/>
          <w:szCs w:val="24"/>
        </w:rPr>
      </w:pPr>
    </w:p>
    <w:p w:rsidR="009E4418" w:rsidRPr="00BE552C" w:rsidRDefault="009E4418" w:rsidP="000C7718">
      <w:pPr>
        <w:spacing w:after="0" w:line="240" w:lineRule="auto"/>
        <w:ind w:firstLine="720"/>
        <w:jc w:val="both"/>
        <w:rPr>
          <w:rFonts w:ascii="Book Antiqua" w:hAnsi="Book Antiqua" w:cs="Times New Roman"/>
          <w:sz w:val="24"/>
          <w:szCs w:val="24"/>
        </w:rPr>
      </w:pPr>
      <w:r w:rsidRPr="00BE552C">
        <w:rPr>
          <w:rFonts w:ascii="Book Antiqua" w:hAnsi="Book Antiqua" w:cs="Times New Roman"/>
          <w:sz w:val="24"/>
          <w:szCs w:val="24"/>
        </w:rPr>
        <w:t>Harta sebagai sarana untuk beribadah. Salah satu ibadah yang berkaitan langsung dengan harta dalam Islam adalah zakat. Sebagaimana dijelaskan dalam surah Al-Baqarah ayat 43:</w:t>
      </w:r>
    </w:p>
    <w:p w:rsidR="009E4418" w:rsidRPr="00BE552C" w:rsidRDefault="009E4418" w:rsidP="000C7718">
      <w:pPr>
        <w:pStyle w:val="LatarBelakangMasalah"/>
        <w:spacing w:line="240" w:lineRule="auto"/>
        <w:rPr>
          <w:rFonts w:ascii="Book Antiqua" w:hAnsi="Book Antiqua"/>
          <w:sz w:val="24"/>
          <w:szCs w:val="24"/>
          <w:rtl/>
        </w:rPr>
      </w:pPr>
      <w:r w:rsidRPr="00BE552C">
        <w:rPr>
          <w:rFonts w:ascii="Book Antiqua" w:hAnsi="Book Antiqua"/>
          <w:sz w:val="24"/>
          <w:szCs w:val="24"/>
          <w:rtl/>
        </w:rPr>
        <w:t>وَأَقِيمُوا الصَّلاةَ وَآتُوا الزَّكَاةَ وَارْكَعُوا مَعَ الرَّاكِعِينَ</w:t>
      </w:r>
    </w:p>
    <w:p w:rsidR="009E4418" w:rsidRDefault="009E4418" w:rsidP="000C7718">
      <w:pPr>
        <w:spacing w:after="0" w:line="240" w:lineRule="auto"/>
        <w:ind w:left="567" w:right="569"/>
        <w:jc w:val="both"/>
        <w:rPr>
          <w:rFonts w:ascii="Book Antiqua" w:hAnsi="Book Antiqua" w:cs="Times New Roman"/>
          <w:b/>
          <w:bCs/>
          <w:sz w:val="24"/>
          <w:szCs w:val="24"/>
        </w:rPr>
      </w:pPr>
      <w:r w:rsidRPr="00BE552C">
        <w:rPr>
          <w:rFonts w:ascii="Book Antiqua" w:hAnsi="Book Antiqua" w:cs="Times New Roman"/>
          <w:i/>
          <w:iCs/>
          <w:sz w:val="24"/>
          <w:szCs w:val="24"/>
        </w:rPr>
        <w:t xml:space="preserve">“Dan dirikanlah shalat, tunaikanlah zakat dan ruku'lah beserta orang-orang yang ruku'.” </w:t>
      </w:r>
      <w:r w:rsidRPr="00BE552C">
        <w:rPr>
          <w:rFonts w:ascii="Book Antiqua" w:hAnsi="Book Antiqua" w:cs="Times New Roman"/>
          <w:b/>
          <w:bCs/>
          <w:sz w:val="24"/>
          <w:szCs w:val="24"/>
        </w:rPr>
        <w:t>(QS. Al-Baqarah: 43)</w:t>
      </w:r>
    </w:p>
    <w:p w:rsidR="00BE552C" w:rsidRPr="00BE552C" w:rsidRDefault="00BE552C" w:rsidP="000C7718">
      <w:pPr>
        <w:spacing w:after="0" w:line="240" w:lineRule="auto"/>
        <w:ind w:left="567" w:right="569"/>
        <w:jc w:val="both"/>
        <w:rPr>
          <w:rFonts w:ascii="Book Antiqua" w:hAnsi="Book Antiqua" w:cs="Times New Roman"/>
          <w:b/>
          <w:bCs/>
          <w:sz w:val="24"/>
          <w:szCs w:val="24"/>
          <w:lang w:val="id-ID"/>
        </w:rPr>
      </w:pPr>
    </w:p>
    <w:p w:rsidR="009E4418" w:rsidRPr="00BE552C" w:rsidRDefault="009E4418" w:rsidP="000C7718">
      <w:pPr>
        <w:spacing w:after="0" w:line="240" w:lineRule="auto"/>
        <w:ind w:firstLine="720"/>
        <w:jc w:val="both"/>
        <w:rPr>
          <w:rFonts w:ascii="Book Antiqua" w:hAnsi="Book Antiqua" w:cs="Times New Roman"/>
          <w:color w:val="000000"/>
          <w:sz w:val="24"/>
          <w:szCs w:val="24"/>
        </w:rPr>
      </w:pPr>
      <w:r w:rsidRPr="00BE552C">
        <w:rPr>
          <w:rFonts w:ascii="Book Antiqua" w:hAnsi="Book Antiqua" w:cs="Times New Roman"/>
          <w:color w:val="000000"/>
          <w:sz w:val="24"/>
          <w:szCs w:val="24"/>
        </w:rPr>
        <w:t>Dari uraian di atas, jika seseorang mempunyai harta maka ia bisa beribadah dengan zakat</w:t>
      </w:r>
      <w:r w:rsidRPr="00BE552C">
        <w:rPr>
          <w:rFonts w:ascii="Book Antiqua" w:hAnsi="Book Antiqua" w:cs="Times New Roman"/>
          <w:color w:val="000000"/>
          <w:sz w:val="24"/>
          <w:szCs w:val="24"/>
          <w:lang w:val="id-ID"/>
        </w:rPr>
        <w:t>, yaitu</w:t>
      </w:r>
      <w:r w:rsidRPr="00BE552C">
        <w:rPr>
          <w:rFonts w:ascii="Book Antiqua" w:hAnsi="Book Antiqua" w:cs="Times New Roman"/>
          <w:color w:val="000000"/>
          <w:sz w:val="24"/>
          <w:szCs w:val="24"/>
        </w:rPr>
        <w:t xml:space="preserve"> menjadi muzaki. Dan jika ia tidak mempunyai harta, ia tetap bisa beribadah dengan zakat, </w:t>
      </w:r>
      <w:r w:rsidRPr="00BE552C">
        <w:rPr>
          <w:rFonts w:ascii="Book Antiqua" w:hAnsi="Book Antiqua" w:cs="Times New Roman"/>
          <w:color w:val="000000"/>
          <w:sz w:val="24"/>
          <w:szCs w:val="24"/>
          <w:lang w:val="id-ID"/>
        </w:rPr>
        <w:t xml:space="preserve">yaitu </w:t>
      </w:r>
      <w:r w:rsidRPr="00BE552C">
        <w:rPr>
          <w:rFonts w:ascii="Book Antiqua" w:hAnsi="Book Antiqua" w:cs="Times New Roman"/>
          <w:color w:val="000000"/>
          <w:sz w:val="24"/>
          <w:szCs w:val="24"/>
        </w:rPr>
        <w:t xml:space="preserve">menjadi mustahik. </w:t>
      </w:r>
    </w:p>
    <w:p w:rsidR="009E4418" w:rsidRPr="00BE552C" w:rsidRDefault="009E4418" w:rsidP="000C7718">
      <w:pPr>
        <w:spacing w:after="0" w:line="240" w:lineRule="auto"/>
        <w:ind w:firstLine="720"/>
        <w:jc w:val="both"/>
        <w:rPr>
          <w:rFonts w:ascii="Book Antiqua" w:hAnsi="Book Antiqua" w:cs="Times New Roman"/>
          <w:sz w:val="24"/>
          <w:szCs w:val="24"/>
          <w:lang w:val="id-ID"/>
        </w:rPr>
      </w:pPr>
      <w:r w:rsidRPr="00BE552C">
        <w:rPr>
          <w:rFonts w:ascii="Book Antiqua" w:hAnsi="Book Antiqua" w:cs="Times New Roman"/>
          <w:sz w:val="24"/>
          <w:szCs w:val="24"/>
        </w:rPr>
        <w:t>Tujuan zakat tidak berhenti menjadikan delapan asnaf sebagai mustahik, melainkan juga mengiring mereka sehingga mampu menjadi muzaki. Sebagaimana dalam sejarah Islam, hal demikian telah mampu ditunjukkan oleh keberhasilan Umar bin Abdul Aziz. Dan inilah yang telah dilaksanakan oleh Lembaga Zakat Selangor (MAIS) dalam program “Usahawan Asnaf”.</w:t>
      </w:r>
      <w:r w:rsidRPr="00BE552C">
        <w:rPr>
          <w:rStyle w:val="FootnoteReference"/>
          <w:rFonts w:ascii="Book Antiqua" w:hAnsi="Book Antiqua"/>
          <w:sz w:val="24"/>
          <w:szCs w:val="24"/>
        </w:rPr>
        <w:footnoteReference w:id="1"/>
      </w:r>
    </w:p>
    <w:p w:rsidR="009E4418" w:rsidRPr="00BE552C" w:rsidRDefault="009E4418" w:rsidP="000C7718">
      <w:pPr>
        <w:spacing w:after="0" w:line="240" w:lineRule="auto"/>
        <w:ind w:firstLine="720"/>
        <w:jc w:val="both"/>
        <w:rPr>
          <w:rFonts w:ascii="Book Antiqua" w:hAnsi="Book Antiqua" w:cs="Times New Roman"/>
          <w:color w:val="000000"/>
          <w:sz w:val="24"/>
          <w:szCs w:val="24"/>
        </w:rPr>
      </w:pPr>
      <w:r w:rsidRPr="00BE552C">
        <w:rPr>
          <w:rFonts w:ascii="Book Antiqua" w:hAnsi="Book Antiqua" w:cs="Times New Roman"/>
          <w:sz w:val="24"/>
          <w:szCs w:val="24"/>
        </w:rPr>
        <w:t xml:space="preserve">Di Indonesia sendiri, saat ini umat Islam dalam upaya menggagas Undang-undang Zakat secara komprehensif, bukan sekedar Undang-undang Pengelolaan zakat. Bukan lagi fase penanaman dan pemahaman tentang keislaman seperti yang dilakukan oleh para ulama pada masa awal Islam masuk ke Nusantara, seperti usaha mereka dalam mendirikan “Bhayangkara Islam” 1476 M. di Demak. Bhayangkara Islam didirikan sebagai wadah untuk menyabarkan Islam secara </w:t>
      </w:r>
      <w:r w:rsidRPr="00BE552C">
        <w:rPr>
          <w:rFonts w:ascii="Book Antiqua" w:hAnsi="Book Antiqua" w:cs="Times New Roman"/>
          <w:i/>
          <w:iCs/>
          <w:sz w:val="24"/>
          <w:szCs w:val="24"/>
        </w:rPr>
        <w:t>kaffah</w:t>
      </w:r>
      <w:r w:rsidRPr="00BE552C">
        <w:rPr>
          <w:rFonts w:ascii="Book Antiqua" w:hAnsi="Book Antiqua" w:cs="Times New Roman"/>
          <w:sz w:val="24"/>
          <w:szCs w:val="24"/>
        </w:rPr>
        <w:t xml:space="preserve"> ke seluruh pelosok Nusantara.</w:t>
      </w:r>
    </w:p>
    <w:p w:rsidR="009E4418" w:rsidRPr="00BE552C" w:rsidRDefault="009E4418" w:rsidP="000C7718">
      <w:pPr>
        <w:spacing w:after="0" w:line="240" w:lineRule="auto"/>
        <w:ind w:firstLine="720"/>
        <w:jc w:val="both"/>
        <w:rPr>
          <w:rFonts w:ascii="Book Antiqua" w:hAnsi="Book Antiqua" w:cs="Times New Roman"/>
          <w:sz w:val="24"/>
          <w:szCs w:val="24"/>
        </w:rPr>
      </w:pPr>
      <w:r w:rsidRPr="00BE552C">
        <w:rPr>
          <w:rFonts w:ascii="Book Antiqua" w:hAnsi="Book Antiqua" w:cs="Times New Roman"/>
          <w:sz w:val="24"/>
          <w:szCs w:val="24"/>
        </w:rPr>
        <w:lastRenderedPageBreak/>
        <w:t>Sehingga lahirlah UU No. 23 tahun 2011 tentang pengelolaan zakat nasional. Dalam UUPZ tersebut pada Pasal 25 dan 26 UU disebutkan bahwa zakat wajib didistribusikan kepada mustahik sesuai dengan syariat Islam. Dan dilakukan berdasarkan skala prioritas dengan memperhatikan prinsip pemerataan, keadilan, dan kewilayahan.</w:t>
      </w:r>
    </w:p>
    <w:p w:rsidR="00BE552C" w:rsidRPr="00BE552C" w:rsidRDefault="009E4418" w:rsidP="00BE552C">
      <w:pPr>
        <w:spacing w:line="240" w:lineRule="auto"/>
        <w:ind w:firstLine="720"/>
        <w:jc w:val="both"/>
        <w:rPr>
          <w:rFonts w:ascii="Book Antiqua" w:hAnsi="Book Antiqua" w:cs="Times New Roman"/>
          <w:sz w:val="24"/>
          <w:szCs w:val="24"/>
        </w:rPr>
      </w:pPr>
      <w:r w:rsidRPr="00BE552C">
        <w:rPr>
          <w:rFonts w:ascii="Book Antiqua" w:hAnsi="Book Antiqua" w:cs="Times New Roman"/>
          <w:color w:val="000000"/>
          <w:sz w:val="24"/>
          <w:szCs w:val="24"/>
        </w:rPr>
        <w:t xml:space="preserve">Di antara mustahik zakat yang perlu diperhatikan, walaupun hanya terbatas waktu adalah </w:t>
      </w:r>
      <w:r w:rsidRPr="00BE552C">
        <w:rPr>
          <w:rFonts w:ascii="Book Antiqua" w:hAnsi="Book Antiqua" w:cs="Times New Roman"/>
          <w:i/>
          <w:iCs/>
          <w:sz w:val="24"/>
          <w:szCs w:val="24"/>
          <w:lang w:val="id-ID"/>
        </w:rPr>
        <w:t>Ibn</w:t>
      </w:r>
      <w:r w:rsidRPr="00BE552C">
        <w:rPr>
          <w:rFonts w:ascii="Book Antiqua" w:hAnsi="Book Antiqua" w:cs="Times New Roman"/>
          <w:i/>
          <w:iCs/>
          <w:sz w:val="24"/>
          <w:szCs w:val="24"/>
        </w:rPr>
        <w:t>u</w:t>
      </w:r>
      <w:r w:rsidRPr="00BE552C">
        <w:rPr>
          <w:rFonts w:ascii="Book Antiqua" w:hAnsi="Book Antiqua" w:cs="Times New Roman"/>
          <w:i/>
          <w:iCs/>
          <w:sz w:val="24"/>
          <w:szCs w:val="24"/>
          <w:lang w:val="id-ID"/>
        </w:rPr>
        <w:t xml:space="preserve"> sabil</w:t>
      </w:r>
      <w:r w:rsidRPr="00BE552C">
        <w:rPr>
          <w:rFonts w:ascii="Book Antiqua" w:hAnsi="Book Antiqua" w:cs="Times New Roman"/>
          <w:sz w:val="24"/>
          <w:szCs w:val="24"/>
          <w:lang w:val="id-ID"/>
        </w:rPr>
        <w:t xml:space="preserve"> (musafir) yaitu orang yang berpergian</w:t>
      </w:r>
      <w:r w:rsidRPr="00BE552C">
        <w:rPr>
          <w:rFonts w:ascii="Book Antiqua" w:hAnsi="Book Antiqua" w:cs="Times New Roman"/>
          <w:sz w:val="24"/>
          <w:szCs w:val="24"/>
        </w:rPr>
        <w:t xml:space="preserve"> </w:t>
      </w:r>
      <w:r w:rsidRPr="00BE552C">
        <w:rPr>
          <w:rFonts w:ascii="Book Antiqua" w:hAnsi="Book Antiqua" w:cs="Times New Roman"/>
          <w:sz w:val="24"/>
          <w:szCs w:val="24"/>
          <w:lang w:val="id-ID"/>
        </w:rPr>
        <w:t>dan kehabisan bekal</w:t>
      </w:r>
      <w:r w:rsidRPr="00BE552C">
        <w:rPr>
          <w:rFonts w:ascii="Book Antiqua" w:hAnsi="Book Antiqua" w:cs="Times New Roman"/>
          <w:sz w:val="24"/>
          <w:szCs w:val="24"/>
        </w:rPr>
        <w:t>, dan bukan dalam perjalanan maksiat, serta tidak mempunyai bekal yang cukup untuk kembali ke tempat tinggalnya. Maka dalam syariat Islam orang tersebut (musafir) berhak mendapat bagian zakat. Walaupun ia adalah orang kaya di tempat tinggalnya.</w:t>
      </w:r>
      <w:r w:rsidR="005229B7" w:rsidRPr="00BE552C">
        <w:rPr>
          <w:rFonts w:ascii="Book Antiqua" w:hAnsi="Book Antiqua" w:cs="Times New Roman"/>
          <w:sz w:val="24"/>
          <w:szCs w:val="24"/>
        </w:rPr>
        <w:t xml:space="preserve"> </w:t>
      </w:r>
      <w:r w:rsidRPr="00BE552C">
        <w:rPr>
          <w:rFonts w:ascii="Book Antiqua" w:hAnsi="Book Antiqua" w:cs="Times New Roman"/>
          <w:color w:val="000000"/>
          <w:sz w:val="24"/>
          <w:szCs w:val="24"/>
        </w:rPr>
        <w:t xml:space="preserve">Dari pemaparan latar belakang di atas, maka penulis tertarik untuk membahasnya dalam sebuah </w:t>
      </w:r>
      <w:r w:rsidR="00175EAB" w:rsidRPr="00BE552C">
        <w:rPr>
          <w:rFonts w:ascii="Book Antiqua" w:hAnsi="Book Antiqua" w:cs="Times New Roman"/>
          <w:color w:val="000000"/>
          <w:sz w:val="24"/>
          <w:szCs w:val="24"/>
        </w:rPr>
        <w:t>penelitian</w:t>
      </w:r>
      <w:r w:rsidRPr="00BE552C">
        <w:rPr>
          <w:rFonts w:ascii="Book Antiqua" w:hAnsi="Book Antiqua" w:cs="Times New Roman"/>
          <w:color w:val="000000"/>
          <w:sz w:val="24"/>
          <w:szCs w:val="24"/>
        </w:rPr>
        <w:t xml:space="preserve"> yang berjudul </w:t>
      </w:r>
      <w:r w:rsidR="00175EAB" w:rsidRPr="00BE552C">
        <w:rPr>
          <w:rFonts w:ascii="Book Antiqua" w:hAnsi="Book Antiqua" w:cs="Times New Roman"/>
          <w:color w:val="000000"/>
          <w:sz w:val="24"/>
          <w:szCs w:val="24"/>
        </w:rPr>
        <w:t>“</w:t>
      </w:r>
      <w:r w:rsidR="00175EAB" w:rsidRPr="00BE552C">
        <w:rPr>
          <w:rFonts w:ascii="Book Antiqua" w:hAnsi="Book Antiqua" w:cs="Times New Roman"/>
          <w:b/>
          <w:bCs/>
          <w:iCs/>
          <w:sz w:val="24"/>
          <w:szCs w:val="24"/>
        </w:rPr>
        <w:t>Analisis Program Pemberdayaan Ibnu Sabil Di Badan Amil Zakat Nasional</w:t>
      </w:r>
      <w:r w:rsidR="00175EAB" w:rsidRPr="00BE552C">
        <w:rPr>
          <w:rFonts w:ascii="Book Antiqua" w:hAnsi="Book Antiqua" w:cs="Times New Roman"/>
          <w:b/>
          <w:bCs/>
          <w:i/>
          <w:iCs/>
          <w:sz w:val="24"/>
          <w:szCs w:val="24"/>
        </w:rPr>
        <w:t>”.</w:t>
      </w:r>
    </w:p>
    <w:p w:rsidR="008C61B7" w:rsidRPr="00BE552C" w:rsidRDefault="00BE552C" w:rsidP="000C7718">
      <w:pPr>
        <w:spacing w:line="240" w:lineRule="auto"/>
        <w:rPr>
          <w:rFonts w:ascii="Book Antiqua" w:hAnsi="Book Antiqua" w:cstheme="majorBidi"/>
          <w:b/>
          <w:bCs/>
          <w:sz w:val="24"/>
          <w:szCs w:val="24"/>
          <w:lang w:val="id-ID"/>
        </w:rPr>
      </w:pPr>
      <w:r>
        <w:rPr>
          <w:rFonts w:ascii="Book Antiqua" w:hAnsi="Book Antiqua" w:cstheme="majorBidi"/>
          <w:b/>
          <w:bCs/>
          <w:sz w:val="24"/>
          <w:szCs w:val="24"/>
          <w:lang w:val="id-ID"/>
        </w:rPr>
        <w:t>METODOLOGI</w:t>
      </w:r>
    </w:p>
    <w:p w:rsidR="00B329B2" w:rsidRPr="00BE552C" w:rsidRDefault="00B329B2"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sz w:val="24"/>
          <w:szCs w:val="24"/>
        </w:rPr>
        <w:t xml:space="preserve">Secara umum metode penelitian diartikan sebagai cara ilmiah untuk mendapatkan data dengan tujuan dan kegunaan tertentu. Dikatakan oleh Majchrzak, bahwa penelitian kebijakan merupakan bagian dari penelitian sosial terapan yang dalam pelaksanaannya mengikuti prosedur umum penelitian yang berlaku, akan tetapi, untuk hal-hal khusus, pelaksanaan penelitian kebijakan berbeda dengan penelitian tradisional. </w:t>
      </w:r>
      <w:r w:rsidRPr="00BE552C">
        <w:rPr>
          <w:rFonts w:ascii="Book Antiqua" w:hAnsi="Book Antiqua" w:cstheme="majorBidi"/>
          <w:sz w:val="24"/>
          <w:szCs w:val="24"/>
          <w:lang w:val="id-ID"/>
        </w:rPr>
        <w:t>Metode yang digunakan pada penelitia</w:t>
      </w:r>
      <w:r w:rsidRPr="00BE552C">
        <w:rPr>
          <w:rFonts w:ascii="Book Antiqua" w:hAnsi="Book Antiqua" w:cstheme="majorBidi"/>
          <w:sz w:val="24"/>
          <w:szCs w:val="24"/>
        </w:rPr>
        <w:t>n</w:t>
      </w:r>
      <w:r w:rsidRPr="00BE552C">
        <w:rPr>
          <w:rFonts w:ascii="Book Antiqua" w:hAnsi="Book Antiqua" w:cstheme="majorBidi"/>
          <w:sz w:val="24"/>
          <w:szCs w:val="24"/>
          <w:lang w:val="id-ID"/>
        </w:rPr>
        <w:t xml:space="preserve"> ini adalah metode kualitatif, yaitu metode yang akan menghasilkan data </w:t>
      </w:r>
      <w:r w:rsidRPr="00BE552C">
        <w:rPr>
          <w:rFonts w:ascii="Book Antiqua" w:hAnsi="Book Antiqua" w:cstheme="majorBidi"/>
          <w:i/>
          <w:iCs/>
          <w:sz w:val="24"/>
          <w:szCs w:val="24"/>
          <w:lang w:val="id-ID"/>
        </w:rPr>
        <w:t>deskriptif</w:t>
      </w:r>
      <w:r w:rsidRPr="00BE552C">
        <w:rPr>
          <w:rFonts w:ascii="Book Antiqua" w:hAnsi="Book Antiqua" w:cstheme="majorBidi"/>
          <w:sz w:val="24"/>
          <w:szCs w:val="24"/>
        </w:rPr>
        <w:t>,</w:t>
      </w:r>
      <w:r w:rsidRPr="00BE552C">
        <w:rPr>
          <w:rFonts w:ascii="Book Antiqua" w:hAnsi="Book Antiqua" w:cstheme="majorBidi"/>
          <w:sz w:val="24"/>
          <w:szCs w:val="24"/>
          <w:lang w:val="id-ID"/>
        </w:rPr>
        <w:t xml:space="preserve"> berupa kata-kata tertulis atau lisan. </w:t>
      </w:r>
      <w:r w:rsidRPr="00BE552C">
        <w:rPr>
          <w:rFonts w:ascii="Book Antiqua" w:hAnsi="Book Antiqua" w:cstheme="majorBidi"/>
          <w:sz w:val="24"/>
          <w:szCs w:val="24"/>
        </w:rPr>
        <w:t>Hal ini sesuai dengan yang dijelaskan oleh Bogdan dan Taylor</w:t>
      </w:r>
      <w:r w:rsidR="005229B7" w:rsidRPr="00BE552C">
        <w:rPr>
          <w:rFonts w:ascii="Book Antiqua" w:hAnsi="Book Antiqua" w:cstheme="majorBidi"/>
          <w:sz w:val="24"/>
          <w:szCs w:val="24"/>
        </w:rPr>
        <w:t>.</w:t>
      </w:r>
      <w:r w:rsidRPr="00BE552C">
        <w:rPr>
          <w:rFonts w:ascii="Book Antiqua" w:hAnsi="Book Antiqua" w:cstheme="majorBidi"/>
          <w:sz w:val="24"/>
          <w:szCs w:val="24"/>
        </w:rPr>
        <w:t xml:space="preserve"> Selain itu, variabel-variabel yang diteliti terbatas atau tertentu saja, tetapi dilakukan secara meluas pada suatu populasi atau daerah itu.</w:t>
      </w:r>
    </w:p>
    <w:p w:rsidR="00B329B2" w:rsidRPr="00BE552C" w:rsidRDefault="00B329B2" w:rsidP="000C7718">
      <w:pPr>
        <w:spacing w:after="0" w:line="240" w:lineRule="auto"/>
        <w:rPr>
          <w:rFonts w:ascii="Book Antiqua" w:hAnsi="Book Antiqua" w:cstheme="majorBidi"/>
          <w:b/>
          <w:bCs/>
          <w:sz w:val="24"/>
          <w:szCs w:val="24"/>
          <w:lang w:val="nb-NO"/>
        </w:rPr>
      </w:pPr>
    </w:p>
    <w:p w:rsidR="000C7718" w:rsidRPr="00BE552C" w:rsidRDefault="008C61B7" w:rsidP="000C7718">
      <w:pPr>
        <w:spacing w:after="0" w:line="240" w:lineRule="auto"/>
        <w:rPr>
          <w:rFonts w:ascii="Book Antiqua" w:hAnsi="Book Antiqua" w:cstheme="majorBidi"/>
          <w:b/>
          <w:bCs/>
          <w:sz w:val="24"/>
          <w:szCs w:val="24"/>
        </w:rPr>
      </w:pPr>
      <w:r w:rsidRPr="00BE552C">
        <w:rPr>
          <w:rFonts w:ascii="Book Antiqua" w:hAnsi="Book Antiqua" w:cstheme="majorBidi"/>
          <w:b/>
          <w:bCs/>
          <w:sz w:val="24"/>
          <w:szCs w:val="24"/>
        </w:rPr>
        <w:t>HASIL</w:t>
      </w:r>
    </w:p>
    <w:p w:rsidR="008C61B7" w:rsidRPr="00BE552C" w:rsidRDefault="008C61B7" w:rsidP="000C7718">
      <w:pPr>
        <w:spacing w:after="0" w:line="240" w:lineRule="auto"/>
        <w:rPr>
          <w:rFonts w:ascii="Book Antiqua" w:hAnsi="Book Antiqua" w:cstheme="majorBidi"/>
          <w:sz w:val="24"/>
          <w:szCs w:val="24"/>
        </w:rPr>
      </w:pPr>
      <w:r w:rsidRPr="00BE552C">
        <w:rPr>
          <w:rStyle w:val="Heading1Char"/>
          <w:rFonts w:ascii="Book Antiqua" w:hAnsi="Book Antiqua"/>
          <w:color w:val="auto"/>
          <w:sz w:val="24"/>
          <w:szCs w:val="24"/>
        </w:rPr>
        <w:t>Program Pemberdayaan Ibnu Sabil</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sz w:val="24"/>
          <w:szCs w:val="24"/>
        </w:rPr>
        <w:t xml:space="preserve">Dengan adanya program KLM  berupa bantuan yang berbentuk hibah (Program karitas), BAZNAS memberikan pelayanan kepada mustahik; ibnu sabil dan lainnya dengan cepat, tepat dan akurat. Selain program karitas di atas, BAZNAS juga mengembangkan program pemberdayaan zakat berupa </w:t>
      </w:r>
      <w:r w:rsidRPr="00BE552C">
        <w:rPr>
          <w:rStyle w:val="Strong"/>
          <w:rFonts w:ascii="Book Antiqua" w:hAnsi="Book Antiqua" w:cstheme="majorBidi"/>
          <w:sz w:val="24"/>
          <w:szCs w:val="24"/>
        </w:rPr>
        <w:t>Zakat Community Development (ZCD),</w:t>
      </w:r>
      <w:r w:rsidRPr="00BE552C">
        <w:rPr>
          <w:rFonts w:ascii="Book Antiqua" w:hAnsi="Book Antiqua" w:cstheme="majorBidi"/>
          <w:sz w:val="24"/>
          <w:szCs w:val="24"/>
        </w:rPr>
        <w:t xml:space="preserve"> yaitu proses jangka panjang dengan mengintegrasikan program-program untuk mengatasi masalah kesehatan, pendidikan, ekonomi dan masalah sosial.  Yang memiliki prinsip; </w:t>
      </w:r>
      <w:r w:rsidRPr="00BE552C">
        <w:rPr>
          <w:rFonts w:ascii="Book Antiqua" w:hAnsi="Book Antiqua" w:cstheme="majorBidi"/>
          <w:i/>
          <w:iCs/>
          <w:sz w:val="24"/>
          <w:szCs w:val="24"/>
        </w:rPr>
        <w:t>profit</w:t>
      </w:r>
      <w:r w:rsidRPr="00BE552C">
        <w:rPr>
          <w:rFonts w:ascii="Book Antiqua" w:hAnsi="Book Antiqua" w:cstheme="majorBidi"/>
          <w:sz w:val="24"/>
          <w:szCs w:val="24"/>
        </w:rPr>
        <w:t xml:space="preserve">, </w:t>
      </w:r>
      <w:r w:rsidRPr="00BE552C">
        <w:rPr>
          <w:rFonts w:ascii="Book Antiqua" w:hAnsi="Book Antiqua" w:cstheme="majorBidi"/>
          <w:i/>
          <w:iCs/>
          <w:sz w:val="24"/>
          <w:szCs w:val="24"/>
        </w:rPr>
        <w:t>continue</w:t>
      </w:r>
      <w:r w:rsidRPr="00BE552C">
        <w:rPr>
          <w:rFonts w:ascii="Book Antiqua" w:hAnsi="Book Antiqua" w:cstheme="majorBidi"/>
          <w:sz w:val="24"/>
          <w:szCs w:val="24"/>
        </w:rPr>
        <w:t xml:space="preserve">, </w:t>
      </w:r>
      <w:r w:rsidRPr="00BE552C">
        <w:rPr>
          <w:rFonts w:ascii="Book Antiqua" w:hAnsi="Book Antiqua" w:cstheme="majorBidi"/>
          <w:i/>
          <w:iCs/>
          <w:sz w:val="24"/>
          <w:szCs w:val="24"/>
        </w:rPr>
        <w:t>multipiler</w:t>
      </w:r>
      <w:r w:rsidRPr="00BE552C">
        <w:rPr>
          <w:rFonts w:ascii="Book Antiqua" w:hAnsi="Book Antiqua" w:cstheme="majorBidi"/>
          <w:sz w:val="24"/>
          <w:szCs w:val="24"/>
        </w:rPr>
        <w:t xml:space="preserve"> </w:t>
      </w:r>
      <w:r w:rsidRPr="00BE552C">
        <w:rPr>
          <w:rFonts w:ascii="Book Antiqua" w:hAnsi="Book Antiqua" w:cstheme="majorBidi"/>
          <w:i/>
          <w:iCs/>
          <w:sz w:val="24"/>
          <w:szCs w:val="24"/>
        </w:rPr>
        <w:t>efek</w:t>
      </w:r>
      <w:r w:rsidRPr="00BE552C">
        <w:rPr>
          <w:rFonts w:ascii="Book Antiqua" w:hAnsi="Book Antiqua" w:cstheme="majorBidi"/>
          <w:sz w:val="24"/>
          <w:szCs w:val="24"/>
        </w:rPr>
        <w:t>, partsipan, dan bersumber dari ZIS, serta pendekatan yang digunakan berdasarkan komunitas dan kewilayahan baik di perkotaan, maupun di pedesaan dan pesisir.</w:t>
      </w:r>
      <w:r w:rsidRPr="00BE552C">
        <w:rPr>
          <w:rStyle w:val="FootnoteReference"/>
          <w:rFonts w:ascii="Book Antiqua" w:hAnsi="Book Antiqua" w:cstheme="majorBidi"/>
          <w:sz w:val="24"/>
          <w:szCs w:val="24"/>
        </w:rPr>
        <w:footnoteReference w:id="2"/>
      </w:r>
    </w:p>
    <w:p w:rsidR="008C61B7" w:rsidRPr="00BE552C" w:rsidRDefault="008C61B7" w:rsidP="000C7718">
      <w:pPr>
        <w:spacing w:after="0" w:line="240" w:lineRule="auto"/>
        <w:ind w:firstLine="720"/>
        <w:jc w:val="both"/>
        <w:rPr>
          <w:rFonts w:ascii="Book Antiqua" w:hAnsi="Book Antiqua" w:cstheme="majorBidi"/>
          <w:sz w:val="24"/>
          <w:szCs w:val="24"/>
          <w:lang w:eastAsia="id-ID"/>
        </w:rPr>
      </w:pPr>
      <w:r w:rsidRPr="00BE552C">
        <w:rPr>
          <w:rFonts w:ascii="Book Antiqua" w:hAnsi="Book Antiqua" w:cstheme="majorBidi"/>
          <w:sz w:val="24"/>
          <w:szCs w:val="24"/>
        </w:rPr>
        <w:t xml:space="preserve">Berdasarkan </w:t>
      </w:r>
      <w:r w:rsidRPr="00BE552C">
        <w:rPr>
          <w:rFonts w:ascii="Book Antiqua" w:hAnsi="Book Antiqua" w:cstheme="majorBidi"/>
          <w:i/>
          <w:iCs/>
          <w:sz w:val="24"/>
          <w:szCs w:val="24"/>
        </w:rPr>
        <w:t>succes history</w:t>
      </w:r>
      <w:r w:rsidRPr="00BE552C">
        <w:rPr>
          <w:rFonts w:ascii="Book Antiqua" w:hAnsi="Book Antiqua" w:cstheme="majorBidi"/>
          <w:sz w:val="24"/>
          <w:szCs w:val="24"/>
        </w:rPr>
        <w:t xml:space="preserve"> dua program di atas, maka program pemberdayaan bagi ibnu sabil juga akan </w:t>
      </w:r>
      <w:r w:rsidRPr="00BE552C">
        <w:rPr>
          <w:rFonts w:ascii="Book Antiqua" w:hAnsi="Book Antiqua" w:cstheme="majorBidi"/>
          <w:sz w:val="24"/>
          <w:szCs w:val="24"/>
          <w:lang w:eastAsia="id-ID"/>
        </w:rPr>
        <w:t xml:space="preserve">menciptakan suasana atau iklim yang </w:t>
      </w:r>
      <w:r w:rsidRPr="00BE552C">
        <w:rPr>
          <w:rFonts w:ascii="Book Antiqua" w:hAnsi="Book Antiqua" w:cstheme="majorBidi"/>
          <w:sz w:val="24"/>
          <w:szCs w:val="24"/>
          <w:lang w:eastAsia="id-ID"/>
        </w:rPr>
        <w:lastRenderedPageBreak/>
        <w:t>memungkinkan potensi mereka berkembang (</w:t>
      </w:r>
      <w:r w:rsidRPr="00BE552C">
        <w:rPr>
          <w:rFonts w:ascii="Book Antiqua" w:hAnsi="Book Antiqua" w:cstheme="majorBidi"/>
          <w:i/>
          <w:iCs/>
          <w:sz w:val="24"/>
          <w:szCs w:val="24"/>
          <w:lang w:eastAsia="id-ID"/>
        </w:rPr>
        <w:t>enabling</w:t>
      </w:r>
      <w:r w:rsidRPr="00BE552C">
        <w:rPr>
          <w:rFonts w:ascii="Book Antiqua" w:hAnsi="Book Antiqua" w:cstheme="majorBidi"/>
          <w:sz w:val="24"/>
          <w:szCs w:val="24"/>
          <w:lang w:eastAsia="id-ID"/>
        </w:rPr>
        <w:t>). Peran strategis dari ibnu sabil untuk menciptakan kemandirian inisiatif dan partisipasi harus diutamakan dalam menghadapi situasi dan permaslahan yang ada. Selain itu, memperkuat potensi atau daya yang dimiliki oleh ibnu sabil (</w:t>
      </w:r>
      <w:r w:rsidRPr="00BE552C">
        <w:rPr>
          <w:rFonts w:ascii="Book Antiqua" w:hAnsi="Book Antiqua" w:cstheme="majorBidi"/>
          <w:i/>
          <w:iCs/>
          <w:sz w:val="24"/>
          <w:szCs w:val="24"/>
          <w:lang w:eastAsia="id-ID"/>
        </w:rPr>
        <w:t>empowering</w:t>
      </w:r>
      <w:r w:rsidRPr="00BE552C">
        <w:rPr>
          <w:rFonts w:ascii="Book Antiqua" w:hAnsi="Book Antiqua" w:cstheme="majorBidi"/>
          <w:sz w:val="24"/>
          <w:szCs w:val="24"/>
          <w:lang w:eastAsia="id-ID"/>
        </w:rPr>
        <w:t>) meliputi langkah-langkah nyata yang menyangkut penyediaan berbagai peluang yang dapat membuat ibnu sabil menjadi semakin berdaya (</w:t>
      </w:r>
      <w:r w:rsidRPr="00BE552C">
        <w:rPr>
          <w:rFonts w:ascii="Book Antiqua" w:hAnsi="Book Antiqua" w:cstheme="majorBidi"/>
          <w:i/>
          <w:iCs/>
          <w:sz w:val="24"/>
          <w:szCs w:val="24"/>
          <w:lang w:eastAsia="id-ID"/>
        </w:rPr>
        <w:t>networking</w:t>
      </w:r>
      <w:r w:rsidRPr="00BE552C">
        <w:rPr>
          <w:rFonts w:ascii="Book Antiqua" w:hAnsi="Book Antiqua" w:cstheme="majorBidi"/>
          <w:sz w:val="24"/>
          <w:szCs w:val="24"/>
          <w:lang w:eastAsia="id-ID"/>
        </w:rPr>
        <w:t xml:space="preserve">). </w:t>
      </w:r>
    </w:p>
    <w:p w:rsidR="008C61B7" w:rsidRPr="00BE552C" w:rsidRDefault="008C61B7" w:rsidP="000C7718">
      <w:pPr>
        <w:pStyle w:val="Heading3"/>
        <w:numPr>
          <w:ilvl w:val="0"/>
          <w:numId w:val="11"/>
        </w:numPr>
        <w:spacing w:before="0" w:line="240" w:lineRule="auto"/>
        <w:rPr>
          <w:rFonts w:ascii="Book Antiqua" w:hAnsi="Book Antiqua" w:cstheme="majorBidi"/>
          <w:b w:val="0"/>
          <w:bCs w:val="0"/>
          <w:color w:val="auto"/>
          <w:sz w:val="24"/>
          <w:szCs w:val="24"/>
          <w:lang w:eastAsia="id-ID"/>
        </w:rPr>
      </w:pPr>
      <w:r w:rsidRPr="00BE552C">
        <w:rPr>
          <w:rFonts w:ascii="Book Antiqua" w:hAnsi="Book Antiqua" w:cstheme="majorBidi"/>
          <w:b w:val="0"/>
          <w:bCs w:val="0"/>
          <w:color w:val="auto"/>
          <w:sz w:val="24"/>
          <w:szCs w:val="24"/>
          <w:lang w:eastAsia="id-ID"/>
        </w:rPr>
        <w:t>Jenis-Jenis Pemberdayaan Masyarakat</w:t>
      </w:r>
    </w:p>
    <w:p w:rsidR="008C61B7" w:rsidRPr="00BE552C" w:rsidRDefault="008C61B7" w:rsidP="000C7718">
      <w:pPr>
        <w:pStyle w:val="Heading2"/>
        <w:keepNext w:val="0"/>
        <w:keepLines w:val="0"/>
        <w:numPr>
          <w:ilvl w:val="0"/>
          <w:numId w:val="10"/>
        </w:numPr>
        <w:spacing w:before="0" w:line="240" w:lineRule="auto"/>
        <w:jc w:val="both"/>
        <w:rPr>
          <w:rFonts w:ascii="Book Antiqua" w:hAnsi="Book Antiqua" w:cstheme="majorBidi"/>
          <w:b w:val="0"/>
          <w:bCs w:val="0"/>
          <w:color w:val="auto"/>
          <w:sz w:val="24"/>
          <w:szCs w:val="24"/>
        </w:rPr>
      </w:pPr>
      <w:r w:rsidRPr="00BE552C">
        <w:rPr>
          <w:rFonts w:ascii="Book Antiqua" w:hAnsi="Book Antiqua" w:cstheme="majorBidi"/>
          <w:b w:val="0"/>
          <w:bCs w:val="0"/>
          <w:color w:val="auto"/>
          <w:sz w:val="24"/>
          <w:szCs w:val="24"/>
        </w:rPr>
        <w:t>Pemberdayaan Masyarakat Konvensional</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sz w:val="24"/>
          <w:szCs w:val="24"/>
        </w:rPr>
        <w:t>Gelandangan dan pengemis merupakan masalah sosial yang akut. Fenomena ini berakar dari kemiskinan. Keduanya menjadi masalah sosial di perkotaan. Tidak hanya di kota besar, tetapi juga di kota-kota kecil. Di kota besar seperti Jakarta, setiap tahun jumlah gelandangan dan pengemis meningkat, terutama di bulan Ramadhan. Berbagai variabel fundamental yang mempengaruhi peningkatan jumlah gelandangan dan pengemis di perkotaan, seperti:</w:t>
      </w:r>
    </w:p>
    <w:p w:rsidR="008C61B7" w:rsidRPr="00BE552C" w:rsidRDefault="008C61B7" w:rsidP="000C7718">
      <w:pPr>
        <w:pStyle w:val="ListParagraph"/>
        <w:numPr>
          <w:ilvl w:val="0"/>
          <w:numId w:val="8"/>
        </w:numPr>
        <w:spacing w:after="0" w:line="240" w:lineRule="auto"/>
        <w:jc w:val="both"/>
        <w:rPr>
          <w:rFonts w:ascii="Book Antiqua" w:hAnsi="Book Antiqua" w:cstheme="majorBidi"/>
          <w:sz w:val="24"/>
          <w:szCs w:val="24"/>
        </w:rPr>
      </w:pPr>
      <w:r w:rsidRPr="00BE552C">
        <w:rPr>
          <w:rFonts w:ascii="Book Antiqua" w:hAnsi="Book Antiqua" w:cstheme="majorBidi"/>
          <w:sz w:val="24"/>
          <w:szCs w:val="24"/>
          <w:lang w:val="id-ID"/>
        </w:rPr>
        <w:t>Kemiskinan</w:t>
      </w:r>
    </w:p>
    <w:p w:rsidR="008C61B7" w:rsidRPr="00BE552C" w:rsidRDefault="008C61B7" w:rsidP="000C7718">
      <w:pPr>
        <w:pStyle w:val="ListParagraph"/>
        <w:numPr>
          <w:ilvl w:val="0"/>
          <w:numId w:val="8"/>
        </w:numPr>
        <w:spacing w:after="0" w:line="240" w:lineRule="auto"/>
        <w:jc w:val="both"/>
        <w:rPr>
          <w:rFonts w:ascii="Book Antiqua" w:hAnsi="Book Antiqua" w:cstheme="majorBidi"/>
          <w:sz w:val="24"/>
          <w:szCs w:val="24"/>
        </w:rPr>
      </w:pPr>
      <w:r w:rsidRPr="00BE552C">
        <w:rPr>
          <w:rFonts w:ascii="Book Antiqua" w:hAnsi="Book Antiqua" w:cstheme="majorBidi"/>
          <w:sz w:val="24"/>
          <w:szCs w:val="24"/>
          <w:lang w:val="id-ID"/>
        </w:rPr>
        <w:t>Ledakan urbanisasi karena ketimpangan pembangunan kota dengan desa</w:t>
      </w:r>
    </w:p>
    <w:p w:rsidR="008C61B7" w:rsidRPr="00BE552C" w:rsidRDefault="008C61B7" w:rsidP="000C7718">
      <w:pPr>
        <w:pStyle w:val="ListParagraph"/>
        <w:numPr>
          <w:ilvl w:val="0"/>
          <w:numId w:val="8"/>
        </w:numPr>
        <w:spacing w:after="0" w:line="240" w:lineRule="auto"/>
        <w:jc w:val="both"/>
        <w:rPr>
          <w:rFonts w:ascii="Book Antiqua" w:hAnsi="Book Antiqua" w:cstheme="majorBidi"/>
          <w:sz w:val="24"/>
          <w:szCs w:val="24"/>
        </w:rPr>
      </w:pPr>
      <w:r w:rsidRPr="00BE552C">
        <w:rPr>
          <w:rFonts w:ascii="Book Antiqua" w:hAnsi="Book Antiqua" w:cstheme="majorBidi"/>
          <w:sz w:val="24"/>
          <w:szCs w:val="24"/>
          <w:lang w:val="id-ID"/>
        </w:rPr>
        <w:t>Kualitas sumber daya manusia yang rendah</w:t>
      </w:r>
    </w:p>
    <w:p w:rsidR="008C61B7" w:rsidRPr="00BE552C" w:rsidRDefault="008C61B7" w:rsidP="000C7718">
      <w:pPr>
        <w:pStyle w:val="ListParagraph"/>
        <w:numPr>
          <w:ilvl w:val="0"/>
          <w:numId w:val="8"/>
        </w:numPr>
        <w:spacing w:after="0" w:line="240" w:lineRule="auto"/>
        <w:jc w:val="both"/>
        <w:rPr>
          <w:rFonts w:ascii="Book Antiqua" w:hAnsi="Book Antiqua" w:cstheme="majorBidi"/>
          <w:sz w:val="24"/>
          <w:szCs w:val="24"/>
        </w:rPr>
      </w:pPr>
      <w:r w:rsidRPr="00BE552C">
        <w:rPr>
          <w:rFonts w:ascii="Book Antiqua" w:hAnsi="Book Antiqua" w:cstheme="majorBidi"/>
          <w:sz w:val="24"/>
          <w:szCs w:val="24"/>
          <w:lang w:val="id-ID"/>
        </w:rPr>
        <w:t>Angkatan kerja yang tidak terampil</w:t>
      </w:r>
    </w:p>
    <w:p w:rsidR="008C61B7" w:rsidRPr="00BE552C" w:rsidRDefault="008C61B7" w:rsidP="000C7718">
      <w:pPr>
        <w:pStyle w:val="ListParagraph"/>
        <w:numPr>
          <w:ilvl w:val="0"/>
          <w:numId w:val="8"/>
        </w:numPr>
        <w:spacing w:after="0" w:line="240" w:lineRule="auto"/>
        <w:jc w:val="both"/>
        <w:rPr>
          <w:rFonts w:ascii="Book Antiqua" w:hAnsi="Book Antiqua" w:cstheme="majorBidi"/>
          <w:sz w:val="24"/>
          <w:szCs w:val="24"/>
        </w:rPr>
      </w:pPr>
      <w:r w:rsidRPr="00BE552C">
        <w:rPr>
          <w:rFonts w:ascii="Book Antiqua" w:hAnsi="Book Antiqua" w:cstheme="majorBidi"/>
          <w:sz w:val="24"/>
          <w:szCs w:val="24"/>
          <w:lang w:val="id-ID"/>
        </w:rPr>
        <w:t>Keterbatasan daya serap angkatan kerja di sektor formal</w:t>
      </w:r>
    </w:p>
    <w:p w:rsidR="008C61B7" w:rsidRPr="00BE552C" w:rsidRDefault="008C61B7" w:rsidP="000C7718">
      <w:pPr>
        <w:pStyle w:val="ListParagraph"/>
        <w:numPr>
          <w:ilvl w:val="0"/>
          <w:numId w:val="8"/>
        </w:numPr>
        <w:spacing w:after="0" w:line="240" w:lineRule="auto"/>
        <w:jc w:val="both"/>
        <w:rPr>
          <w:rFonts w:ascii="Book Antiqua" w:hAnsi="Book Antiqua" w:cstheme="majorBidi"/>
          <w:sz w:val="24"/>
          <w:szCs w:val="24"/>
        </w:rPr>
      </w:pPr>
      <w:r w:rsidRPr="00BE552C">
        <w:rPr>
          <w:rFonts w:ascii="Book Antiqua" w:hAnsi="Book Antiqua" w:cstheme="majorBidi"/>
          <w:sz w:val="24"/>
          <w:szCs w:val="24"/>
          <w:lang w:val="id-ID"/>
        </w:rPr>
        <w:t>Tingginya angka putus sekolah pada tingkat sekolah dasar</w:t>
      </w:r>
    </w:p>
    <w:p w:rsidR="008C61B7" w:rsidRPr="00BE552C" w:rsidRDefault="008C61B7" w:rsidP="000C7718">
      <w:pPr>
        <w:pStyle w:val="ListParagraph"/>
        <w:numPr>
          <w:ilvl w:val="0"/>
          <w:numId w:val="8"/>
        </w:numPr>
        <w:spacing w:after="0" w:line="240" w:lineRule="auto"/>
        <w:jc w:val="both"/>
        <w:rPr>
          <w:rFonts w:ascii="Book Antiqua" w:hAnsi="Book Antiqua" w:cstheme="majorBidi"/>
          <w:sz w:val="24"/>
          <w:szCs w:val="24"/>
        </w:rPr>
      </w:pPr>
      <w:r w:rsidRPr="00BE552C">
        <w:rPr>
          <w:rFonts w:ascii="Book Antiqua" w:hAnsi="Book Antiqua" w:cstheme="majorBidi"/>
          <w:sz w:val="24"/>
          <w:szCs w:val="24"/>
          <w:lang w:val="id-ID"/>
        </w:rPr>
        <w:t>Etos kerja yang rendah</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sz w:val="24"/>
          <w:szCs w:val="24"/>
        </w:rPr>
        <w:t xml:space="preserve">Penanggulangan masalah gelandangan dan pengemis menjadi tanggungjawab negara. Pasal 34 ayat (1) UUD 1945 mengamanatkan bahwa “fakir miskin dan anak terlantar dipelihara oleh negara”. Sementara itu pasal 34 ayat (2) menegaskan “negara mengembangkan sistem jaminan sosial bagi seluruh rakyat dan memberdayakan masyarakat yang lemah dan tidak mampu sesuai dengan martabat kemanusian”.  </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sz w:val="24"/>
          <w:szCs w:val="24"/>
        </w:rPr>
        <w:t xml:space="preserve">Berlandaskan pasal 34 ayat (1) dan (2) UUD 1945 dan UU Nomor 6 Tahun 1974 tentang Ketentuan-ketentuan Pokok Kesejahteraan Sosial, Peraturan Pemerintah Republik Indonesia Nomor 31 Tahun 1980 tentang Penanggulangan Gelandangan dan Pengemis pada bagian pertimbangan manyatakan: </w:t>
      </w:r>
    </w:p>
    <w:p w:rsidR="008C61B7" w:rsidRPr="00BE552C" w:rsidRDefault="008C61B7" w:rsidP="000C7718">
      <w:pPr>
        <w:pStyle w:val="ListParagraph"/>
        <w:numPr>
          <w:ilvl w:val="0"/>
          <w:numId w:val="9"/>
        </w:numPr>
        <w:spacing w:after="0" w:line="240" w:lineRule="auto"/>
        <w:jc w:val="both"/>
        <w:rPr>
          <w:rFonts w:ascii="Book Antiqua" w:hAnsi="Book Antiqua" w:cstheme="majorBidi"/>
          <w:sz w:val="24"/>
          <w:szCs w:val="24"/>
        </w:rPr>
      </w:pPr>
      <w:r w:rsidRPr="00BE552C">
        <w:rPr>
          <w:rFonts w:ascii="Book Antiqua" w:hAnsi="Book Antiqua" w:cstheme="majorBidi"/>
          <w:sz w:val="24"/>
          <w:szCs w:val="24"/>
          <w:lang w:val="id-ID"/>
        </w:rPr>
        <w:t xml:space="preserve">Bahwa gelandangan dan pengemis tidak sesuai dengan norma kehidupan bangsa Indonesia yang berdasarkan Pancasila dan Undang-undang Dasar 1945 karena itu perlu diadakan usaha-usaha penanggulang; </w:t>
      </w:r>
    </w:p>
    <w:p w:rsidR="008C61B7" w:rsidRPr="00BE552C" w:rsidRDefault="008C61B7" w:rsidP="000C7718">
      <w:pPr>
        <w:spacing w:after="0" w:line="240" w:lineRule="auto"/>
        <w:ind w:firstLine="720"/>
        <w:jc w:val="both"/>
        <w:rPr>
          <w:rFonts w:ascii="Book Antiqua" w:hAnsi="Book Antiqua" w:cstheme="majorBidi"/>
          <w:b/>
          <w:sz w:val="24"/>
          <w:szCs w:val="24"/>
        </w:rPr>
      </w:pPr>
      <w:r w:rsidRPr="00BE552C">
        <w:rPr>
          <w:rFonts w:ascii="Book Antiqua" w:hAnsi="Book Antiqua" w:cstheme="majorBidi"/>
          <w:sz w:val="24"/>
          <w:szCs w:val="24"/>
        </w:rPr>
        <w:t>Bahwa usaha penanggulangan tersebut, di samping usaha-usaha pencegahan timbulnya gelandangan dan pengemis, bertujuan pula untuk rehabilitasi kepada gelandagan dan/ atau pengemis agar mampu mencapai taraf hidup, kehidupan, dan penghidupan yang layak sebagai seorang warga negara Republik Indonesia.</w:t>
      </w:r>
      <w:r w:rsidRPr="00BE552C">
        <w:rPr>
          <w:rStyle w:val="FootnoteReference"/>
          <w:rFonts w:ascii="Book Antiqua" w:hAnsi="Book Antiqua" w:cstheme="majorBidi"/>
          <w:sz w:val="24"/>
          <w:szCs w:val="24"/>
        </w:rPr>
        <w:t xml:space="preserve"> </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sz w:val="24"/>
          <w:szCs w:val="24"/>
        </w:rPr>
        <w:lastRenderedPageBreak/>
        <w:t>Ada tiga cara penanggulangan gelandangan dan pengemis  yang selama ini dilakukan pemerintah, yaitu melalui usaha-usaha preventif, represif, dan rehabilitatif.</w:t>
      </w:r>
      <w:r w:rsidRPr="00BE552C">
        <w:rPr>
          <w:rStyle w:val="FootnoteReference"/>
          <w:rFonts w:ascii="Book Antiqua" w:hAnsi="Book Antiqua" w:cstheme="majorBidi"/>
          <w:sz w:val="24"/>
          <w:szCs w:val="24"/>
        </w:rPr>
        <w:t xml:space="preserve"> </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sz w:val="24"/>
          <w:szCs w:val="24"/>
        </w:rPr>
        <w:t>Usaha Preventif adalah usaha terorganisir yang meliputi penyuluhan, bimbingan, latihan dan pendidikan, pemberian bantuan, pengawasan, serta pembinaan lanjutan kepada berbagai pihak yang ada hubungannya dengan pergelandangan dan pengemisan.</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sz w:val="24"/>
          <w:szCs w:val="24"/>
        </w:rPr>
        <w:t>Sementara itu usaha represif adalah usaha-usaha terorganisir yang dimaksudkan untuk mengurangi dan/atau meniadakan gelandangan dan pengemis yang ditujukan baik kepada seseorang maupun kelompok orang yang disangka melakukan pergelandangan dan pengemisan usaha represif ini dilakukan dengan razia, penampungan sementara untuk diseleksi, dan pelimpahan gelandangan dan pengemis ke panti rehabilitas.</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sz w:val="24"/>
          <w:szCs w:val="24"/>
        </w:rPr>
        <w:t>Sedangkan usaha rehabiltatif adalah usaha-usaha terorganisir yang meliputi usaha-usaha penyantunan, pemberian pelatihan dan pendidikan, pemulihan kemampuan dan penyaluran kembali ke daerah-daerah pemukiman baru melalui transmigrasi.</w:t>
      </w:r>
    </w:p>
    <w:p w:rsidR="008C61B7" w:rsidRPr="00BE552C" w:rsidRDefault="008C61B7" w:rsidP="000C7718">
      <w:pPr>
        <w:pStyle w:val="NormalWeb"/>
        <w:spacing w:before="0" w:beforeAutospacing="0" w:after="0" w:afterAutospacing="0"/>
        <w:ind w:firstLine="720"/>
        <w:jc w:val="both"/>
        <w:rPr>
          <w:rFonts w:ascii="Book Antiqua" w:hAnsi="Book Antiqua" w:cstheme="majorBidi"/>
        </w:rPr>
      </w:pPr>
      <w:r w:rsidRPr="00BE552C">
        <w:rPr>
          <w:rFonts w:ascii="Book Antiqua" w:hAnsi="Book Antiqua" w:cstheme="majorBidi"/>
        </w:rPr>
        <w:t xml:space="preserve">Pemberdayaan gepeng </w:t>
      </w:r>
      <w:r w:rsidRPr="00BE552C">
        <w:rPr>
          <w:rFonts w:ascii="Book Antiqua" w:hAnsi="Book Antiqua" w:cstheme="majorBidi"/>
          <w:lang w:val="id-ID"/>
        </w:rPr>
        <w:t xml:space="preserve">(gelandangan dan pengemis) </w:t>
      </w:r>
      <w:r w:rsidRPr="00BE552C">
        <w:rPr>
          <w:rFonts w:ascii="Book Antiqua" w:hAnsi="Book Antiqua" w:cstheme="majorBidi"/>
        </w:rPr>
        <w:t xml:space="preserve">membutuhkan proses pemberdayaan yang berkesinambungan sebagai siklus yang terdiri dari 5 tahapan utama: </w:t>
      </w:r>
    </w:p>
    <w:p w:rsidR="008C61B7" w:rsidRPr="00BE552C" w:rsidRDefault="008C61B7" w:rsidP="000C7718">
      <w:pPr>
        <w:pStyle w:val="NormalWeb"/>
        <w:spacing w:before="0" w:beforeAutospacing="0" w:after="0" w:afterAutospacing="0"/>
        <w:ind w:firstLine="720"/>
        <w:jc w:val="both"/>
        <w:rPr>
          <w:rFonts w:ascii="Book Antiqua" w:hAnsi="Book Antiqua" w:cstheme="majorBidi"/>
          <w:i/>
        </w:rPr>
      </w:pPr>
      <w:r w:rsidRPr="00BE552C">
        <w:rPr>
          <w:rFonts w:ascii="Book Antiqua" w:hAnsi="Book Antiqua" w:cstheme="majorBidi"/>
        </w:rPr>
        <w:t>(a) Menghadirkan kembali pengalaman yang memberdayakan dan pengalaman yang tidak memberdayakan  (</w:t>
      </w:r>
      <w:r w:rsidRPr="00BE552C">
        <w:rPr>
          <w:rFonts w:ascii="Book Antiqua" w:hAnsi="Book Antiqua" w:cstheme="majorBidi"/>
          <w:i/>
        </w:rPr>
        <w:t>recall depowering and empowering experiences</w:t>
      </w:r>
      <w:r w:rsidRPr="00BE552C">
        <w:rPr>
          <w:rFonts w:ascii="Book Antiqua" w:hAnsi="Book Antiqua" w:cstheme="majorBidi"/>
        </w:rPr>
        <w:t>)</w:t>
      </w:r>
      <w:r w:rsidRPr="00BE552C">
        <w:rPr>
          <w:rFonts w:ascii="Book Antiqua" w:hAnsi="Book Antiqua" w:cstheme="majorBidi"/>
          <w:i/>
        </w:rPr>
        <w:t xml:space="preserve">. </w:t>
      </w:r>
    </w:p>
    <w:p w:rsidR="008C61B7" w:rsidRPr="00BE552C" w:rsidRDefault="008C61B7" w:rsidP="000C7718">
      <w:pPr>
        <w:pStyle w:val="NormalWeb"/>
        <w:spacing w:before="0" w:beforeAutospacing="0" w:after="0" w:afterAutospacing="0"/>
        <w:ind w:firstLine="720"/>
        <w:jc w:val="both"/>
        <w:rPr>
          <w:rFonts w:ascii="Book Antiqua" w:hAnsi="Book Antiqua" w:cstheme="majorBidi"/>
        </w:rPr>
      </w:pPr>
      <w:r w:rsidRPr="00BE552C">
        <w:rPr>
          <w:rFonts w:ascii="Book Antiqua" w:hAnsi="Book Antiqua" w:cstheme="majorBidi"/>
        </w:rPr>
        <w:t>(b) Mendiskuskan alasan mengapa terjadi pemberdayaan dan penidakberdayaan (</w:t>
      </w:r>
      <w:r w:rsidRPr="00BE552C">
        <w:rPr>
          <w:rFonts w:ascii="Book Antiqua" w:hAnsi="Book Antiqua" w:cstheme="majorBidi"/>
          <w:i/>
        </w:rPr>
        <w:t>discuss reasons for depowerment and empowerment</w:t>
      </w:r>
      <w:r w:rsidRPr="00BE552C">
        <w:rPr>
          <w:rFonts w:ascii="Book Antiqua" w:hAnsi="Book Antiqua" w:cstheme="majorBidi"/>
        </w:rPr>
        <w:t xml:space="preserve">). </w:t>
      </w:r>
    </w:p>
    <w:p w:rsidR="008C61B7" w:rsidRPr="00BE552C" w:rsidRDefault="008C61B7" w:rsidP="000C7718">
      <w:pPr>
        <w:pStyle w:val="NormalWeb"/>
        <w:spacing w:before="0" w:beforeAutospacing="0" w:after="0" w:afterAutospacing="0"/>
        <w:ind w:firstLine="720"/>
        <w:jc w:val="both"/>
        <w:rPr>
          <w:rFonts w:ascii="Book Antiqua" w:hAnsi="Book Antiqua" w:cstheme="majorBidi"/>
        </w:rPr>
      </w:pPr>
      <w:r w:rsidRPr="00BE552C">
        <w:rPr>
          <w:rFonts w:ascii="Book Antiqua" w:hAnsi="Book Antiqua" w:cstheme="majorBidi"/>
        </w:rPr>
        <w:t>(c) Mengidentifikasikan suatu masalah atau proyek pemberdayaan (</w:t>
      </w:r>
      <w:r w:rsidRPr="00BE552C">
        <w:rPr>
          <w:rFonts w:ascii="Book Antiqua" w:hAnsi="Book Antiqua" w:cstheme="majorBidi"/>
          <w:i/>
        </w:rPr>
        <w:t>identify one problem or project</w:t>
      </w:r>
      <w:r w:rsidRPr="00BE552C">
        <w:rPr>
          <w:rFonts w:ascii="Book Antiqua" w:hAnsi="Book Antiqua" w:cstheme="majorBidi"/>
        </w:rPr>
        <w:t xml:space="preserve">). </w:t>
      </w:r>
    </w:p>
    <w:p w:rsidR="008C61B7" w:rsidRPr="00BE552C" w:rsidRDefault="008C61B7" w:rsidP="000C7718">
      <w:pPr>
        <w:pStyle w:val="NormalWeb"/>
        <w:spacing w:before="0" w:beforeAutospacing="0" w:after="0" w:afterAutospacing="0"/>
        <w:ind w:firstLine="720"/>
        <w:jc w:val="both"/>
        <w:rPr>
          <w:rFonts w:ascii="Book Antiqua" w:hAnsi="Book Antiqua" w:cstheme="majorBidi"/>
        </w:rPr>
      </w:pPr>
      <w:r w:rsidRPr="00BE552C">
        <w:rPr>
          <w:rFonts w:ascii="Book Antiqua" w:hAnsi="Book Antiqua" w:cstheme="majorBidi"/>
        </w:rPr>
        <w:t>(d) Mengidentifikasikan basis daya yang bermakna bagi pemberdayaan (</w:t>
      </w:r>
      <w:r w:rsidRPr="00BE552C">
        <w:rPr>
          <w:rFonts w:ascii="Book Antiqua" w:hAnsi="Book Antiqua" w:cstheme="majorBidi"/>
          <w:i/>
        </w:rPr>
        <w:t>indentify useful power base</w:t>
      </w:r>
      <w:r w:rsidRPr="00BE552C">
        <w:rPr>
          <w:rFonts w:ascii="Book Antiqua" w:hAnsi="Book Antiqua" w:cstheme="majorBidi"/>
        </w:rPr>
        <w:t xml:space="preserve">). </w:t>
      </w:r>
    </w:p>
    <w:p w:rsidR="008C61B7" w:rsidRPr="00BE552C" w:rsidRDefault="008C61B7" w:rsidP="000C7718">
      <w:pPr>
        <w:pStyle w:val="NormalWeb"/>
        <w:spacing w:before="0" w:beforeAutospacing="0" w:after="0" w:afterAutospacing="0"/>
        <w:ind w:firstLine="720"/>
        <w:jc w:val="both"/>
        <w:rPr>
          <w:rFonts w:ascii="Book Antiqua" w:hAnsi="Book Antiqua" w:cstheme="majorBidi"/>
        </w:rPr>
      </w:pPr>
      <w:r w:rsidRPr="00BE552C">
        <w:rPr>
          <w:rFonts w:ascii="Book Antiqua" w:hAnsi="Book Antiqua" w:cstheme="majorBidi"/>
        </w:rPr>
        <w:t>(e) Mengembangkan rencana-rencana aksi pemberdayaan dan mengimplementasikannya (</w:t>
      </w:r>
      <w:r w:rsidRPr="00BE552C">
        <w:rPr>
          <w:rFonts w:ascii="Book Antiqua" w:hAnsi="Book Antiqua" w:cstheme="majorBidi"/>
          <w:i/>
        </w:rPr>
        <w:t>develop and implementactions plans</w:t>
      </w:r>
      <w:r w:rsidRPr="00BE552C">
        <w:rPr>
          <w:rFonts w:ascii="Book Antiqua" w:hAnsi="Book Antiqua" w:cstheme="majorBidi"/>
        </w:rPr>
        <w:t>).</w:t>
      </w:r>
      <w:r w:rsidRPr="00BE552C">
        <w:rPr>
          <w:rStyle w:val="FootnoteReference"/>
          <w:rFonts w:ascii="Book Antiqua" w:hAnsi="Book Antiqua" w:cstheme="majorBidi"/>
        </w:rPr>
        <w:t xml:space="preserve"> </w:t>
      </w:r>
      <w:r w:rsidRPr="00BE552C">
        <w:rPr>
          <w:rStyle w:val="FootnoteReference"/>
          <w:rFonts w:ascii="Book Antiqua" w:hAnsi="Book Antiqua" w:cstheme="majorBidi"/>
        </w:rPr>
        <w:footnoteReference w:id="3"/>
      </w:r>
    </w:p>
    <w:p w:rsidR="008C61B7" w:rsidRPr="00BE552C" w:rsidRDefault="008C61B7" w:rsidP="000C7718">
      <w:pPr>
        <w:pStyle w:val="NormalWeb"/>
        <w:spacing w:before="0" w:beforeAutospacing="0" w:after="0" w:afterAutospacing="0"/>
        <w:ind w:firstLine="720"/>
        <w:jc w:val="both"/>
        <w:rPr>
          <w:rFonts w:ascii="Book Antiqua" w:hAnsi="Book Antiqua" w:cstheme="majorBidi"/>
        </w:rPr>
      </w:pPr>
      <w:r w:rsidRPr="00BE552C">
        <w:rPr>
          <w:rFonts w:ascii="Book Antiqua" w:hAnsi="Book Antiqua" w:cstheme="majorBidi"/>
        </w:rPr>
        <w:t xml:space="preserve">Selama ini, program pemberdayaan masyarakat yang dikelola secara konvensional memiliki keterbatasan dalam beberapa hal: </w:t>
      </w:r>
    </w:p>
    <w:p w:rsidR="008C61B7" w:rsidRPr="00BE552C" w:rsidRDefault="008C61B7" w:rsidP="000C7718">
      <w:pPr>
        <w:pStyle w:val="NormalWeb"/>
        <w:spacing w:before="0" w:beforeAutospacing="0" w:after="0" w:afterAutospacing="0"/>
        <w:ind w:firstLine="720"/>
        <w:jc w:val="both"/>
        <w:rPr>
          <w:rFonts w:ascii="Book Antiqua" w:hAnsi="Book Antiqua" w:cstheme="majorBidi"/>
        </w:rPr>
      </w:pPr>
      <w:r w:rsidRPr="00BE552C">
        <w:rPr>
          <w:rStyle w:val="Emphasis"/>
          <w:rFonts w:ascii="Book Antiqua" w:hAnsi="Book Antiqua" w:cstheme="majorBidi"/>
        </w:rPr>
        <w:t>Pertama</w:t>
      </w:r>
      <w:r w:rsidRPr="00BE552C">
        <w:rPr>
          <w:rFonts w:ascii="Book Antiqua" w:hAnsi="Book Antiqua" w:cstheme="majorBidi"/>
        </w:rPr>
        <w:t>, program pemberdayaan non-zakat, memiliki hambatan dalam ketersediaan dana. Umumnya, dana-dana tersebut merupakan hasil dari galangan filantropi yang tidak memiliki keterikatan ataupun program pemerintah saja. Program tersebut sangat bergantung pada kedermawanan golongan</w:t>
      </w:r>
      <w:r w:rsidRPr="00BE552C">
        <w:rPr>
          <w:rStyle w:val="Emphasis"/>
          <w:rFonts w:ascii="Book Antiqua" w:hAnsi="Book Antiqua" w:cstheme="majorBidi"/>
        </w:rPr>
        <w:t xml:space="preserve"> aghniya’</w:t>
      </w:r>
      <w:r w:rsidRPr="00BE552C">
        <w:rPr>
          <w:rFonts w:ascii="Book Antiqua" w:hAnsi="Book Antiqua" w:cstheme="majorBidi"/>
        </w:rPr>
        <w:t xml:space="preserve"> maupun kebijakan pemerintah. </w:t>
      </w:r>
    </w:p>
    <w:p w:rsidR="008C61B7" w:rsidRPr="00BE552C" w:rsidRDefault="008C61B7" w:rsidP="000C7718">
      <w:pPr>
        <w:pStyle w:val="NormalWeb"/>
        <w:spacing w:before="0" w:beforeAutospacing="0" w:after="0" w:afterAutospacing="0"/>
        <w:ind w:firstLine="720"/>
        <w:jc w:val="both"/>
        <w:rPr>
          <w:rFonts w:ascii="Book Antiqua" w:hAnsi="Book Antiqua" w:cstheme="majorBidi"/>
        </w:rPr>
      </w:pPr>
      <w:r w:rsidRPr="00BE552C">
        <w:rPr>
          <w:rFonts w:ascii="Book Antiqua" w:hAnsi="Book Antiqua" w:cstheme="majorBidi"/>
        </w:rPr>
        <w:t xml:space="preserve">Maka, berbeda dengan konsep zakat, dalam pelaksanaannya, zakat tidak akan pernah mengalami keterbatasan dana. Karena, sumber dana zakat berasal </w:t>
      </w:r>
      <w:r w:rsidRPr="00BE552C">
        <w:rPr>
          <w:rFonts w:ascii="Book Antiqua" w:hAnsi="Book Antiqua" w:cstheme="majorBidi"/>
        </w:rPr>
        <w:lastRenderedPageBreak/>
        <w:t xml:space="preserve">dari kewajiban </w:t>
      </w:r>
      <w:r w:rsidRPr="00BE552C">
        <w:rPr>
          <w:rStyle w:val="Emphasis"/>
          <w:rFonts w:ascii="Book Antiqua" w:hAnsi="Book Antiqua" w:cstheme="majorBidi"/>
        </w:rPr>
        <w:t>muzakki</w:t>
      </w:r>
      <w:r w:rsidRPr="00BE552C">
        <w:rPr>
          <w:rFonts w:ascii="Book Antiqua" w:hAnsi="Book Antiqua" w:cstheme="majorBidi"/>
        </w:rPr>
        <w:t xml:space="preserve"> yang setiap periodenya wajib untuk menunaikan tanggung jawab tersebut.</w:t>
      </w:r>
    </w:p>
    <w:p w:rsidR="008C61B7" w:rsidRPr="00BE552C" w:rsidRDefault="008C61B7" w:rsidP="000C7718">
      <w:pPr>
        <w:pStyle w:val="NormalWeb"/>
        <w:spacing w:before="0" w:beforeAutospacing="0" w:after="0" w:afterAutospacing="0"/>
        <w:ind w:firstLine="720"/>
        <w:jc w:val="both"/>
        <w:rPr>
          <w:rFonts w:ascii="Book Antiqua" w:hAnsi="Book Antiqua" w:cstheme="majorBidi"/>
        </w:rPr>
      </w:pPr>
      <w:r w:rsidRPr="00BE552C">
        <w:rPr>
          <w:rStyle w:val="Emphasis"/>
          <w:rFonts w:ascii="Book Antiqua" w:hAnsi="Book Antiqua" w:cstheme="majorBidi"/>
        </w:rPr>
        <w:t>Kedua</w:t>
      </w:r>
      <w:r w:rsidRPr="00BE552C">
        <w:rPr>
          <w:rFonts w:ascii="Book Antiqua" w:hAnsi="Book Antiqua" w:cstheme="majorBidi"/>
        </w:rPr>
        <w:t xml:space="preserve">, idealnya, pemanfaatan dana zakat merupakan sebuah program yang akuntabel dan transparan. Karena di dalamnya terdapat nilai transendental, di mana tanggung jawab pengelolaannya tidak hanya berkaitan dalam hubungan sesama manusia, melainkan sebuah bentuk ibadah yang akan dimintai evaluasinya di ‘Hari Pembalasan. </w:t>
      </w:r>
    </w:p>
    <w:p w:rsidR="005229B7" w:rsidRPr="00BE552C" w:rsidRDefault="008C61B7" w:rsidP="000C7718">
      <w:pPr>
        <w:spacing w:after="0" w:line="240" w:lineRule="auto"/>
        <w:ind w:firstLine="720"/>
        <w:jc w:val="both"/>
        <w:rPr>
          <w:rFonts w:ascii="Book Antiqua" w:hAnsi="Book Antiqua" w:cstheme="majorBidi"/>
          <w:sz w:val="24"/>
          <w:szCs w:val="24"/>
          <w:lang w:eastAsia="id-ID"/>
        </w:rPr>
      </w:pPr>
      <w:r w:rsidRPr="00BE552C">
        <w:rPr>
          <w:rStyle w:val="Emphasis"/>
          <w:rFonts w:ascii="Book Antiqua" w:hAnsi="Book Antiqua" w:cstheme="majorBidi"/>
          <w:sz w:val="24"/>
          <w:szCs w:val="24"/>
        </w:rPr>
        <w:t>Ketiga</w:t>
      </w:r>
      <w:r w:rsidRPr="00BE552C">
        <w:rPr>
          <w:rFonts w:ascii="Book Antiqua" w:hAnsi="Book Antiqua" w:cstheme="majorBidi"/>
          <w:sz w:val="24"/>
          <w:szCs w:val="24"/>
        </w:rPr>
        <w:t xml:space="preserve">, pemberdayaan masyarakat melalui zakat merupakan sebuah agenda yang memiliki ‘efek bola salju’. Maksudnya, dalam program pemberdayaan zakat, golongan </w:t>
      </w:r>
      <w:r w:rsidRPr="00BE552C">
        <w:rPr>
          <w:rStyle w:val="Emphasis"/>
          <w:rFonts w:ascii="Book Antiqua" w:hAnsi="Book Antiqua" w:cstheme="majorBidi"/>
          <w:sz w:val="24"/>
          <w:szCs w:val="24"/>
        </w:rPr>
        <w:t>mustahik</w:t>
      </w:r>
      <w:r w:rsidRPr="00BE552C">
        <w:rPr>
          <w:rFonts w:ascii="Book Antiqua" w:hAnsi="Book Antiqua" w:cstheme="majorBidi"/>
          <w:sz w:val="24"/>
          <w:szCs w:val="24"/>
        </w:rPr>
        <w:t xml:space="preserve"> merupakan subjek yang menjadi pelaku utama dalam program tersebut. Mereka dituntun untuk dapat memanfaatkan program itu untuk memberdayakan diri mereka. Sehingga pasca pelaksanaan program ini, mereka mampu menjadi insan yang mandiri secara ekonomi, bahkan lebih lanjut, mereka diharapkan menjadi </w:t>
      </w:r>
      <w:r w:rsidRPr="00BE552C">
        <w:rPr>
          <w:rStyle w:val="Emphasis"/>
          <w:rFonts w:ascii="Book Antiqua" w:hAnsi="Book Antiqua" w:cstheme="majorBidi"/>
          <w:sz w:val="24"/>
          <w:szCs w:val="24"/>
        </w:rPr>
        <w:t>muzakki-muzakki</w:t>
      </w:r>
      <w:r w:rsidRPr="00BE552C">
        <w:rPr>
          <w:rFonts w:ascii="Book Antiqua" w:hAnsi="Book Antiqua" w:cstheme="majorBidi"/>
          <w:sz w:val="24"/>
          <w:szCs w:val="24"/>
        </w:rPr>
        <w:t xml:space="preserve"> baru yang menjadi pemberi zakat selanjutnya.</w:t>
      </w:r>
    </w:p>
    <w:p w:rsidR="008C61B7" w:rsidRPr="00BE552C" w:rsidRDefault="008C61B7" w:rsidP="000C7718">
      <w:pPr>
        <w:pStyle w:val="Heading2"/>
        <w:keepNext w:val="0"/>
        <w:keepLines w:val="0"/>
        <w:numPr>
          <w:ilvl w:val="0"/>
          <w:numId w:val="10"/>
        </w:numPr>
        <w:spacing w:before="0" w:line="240" w:lineRule="auto"/>
        <w:jc w:val="both"/>
        <w:rPr>
          <w:rStyle w:val="Emphasis"/>
          <w:rFonts w:ascii="Book Antiqua" w:hAnsi="Book Antiqua" w:cstheme="majorBidi"/>
          <w:b w:val="0"/>
          <w:bCs w:val="0"/>
          <w:i w:val="0"/>
          <w:iCs w:val="0"/>
          <w:color w:val="auto"/>
          <w:sz w:val="24"/>
          <w:szCs w:val="24"/>
        </w:rPr>
      </w:pPr>
      <w:r w:rsidRPr="00BE552C">
        <w:rPr>
          <w:rStyle w:val="Emphasis"/>
          <w:rFonts w:ascii="Book Antiqua" w:hAnsi="Book Antiqua" w:cstheme="majorBidi"/>
          <w:b w:val="0"/>
          <w:bCs w:val="0"/>
          <w:color w:val="auto"/>
          <w:sz w:val="24"/>
          <w:szCs w:val="24"/>
        </w:rPr>
        <w:t>Pemberdayaan Masyarakat dengan Zakat</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sz w:val="24"/>
          <w:szCs w:val="24"/>
        </w:rPr>
        <w:t>Zakat berperan penting dan signifikan dalam distribusi pendapatan dan kekayaan, dan berpengaruh nyata pada tingkah laku konsumsi. Selain itu zakat adalah musuh bagi para penimbun (ihtikar), ia mencegah kecenderungan untuk menimbun sumber daya uang tunai yang tidak digunakan, ia juga mendorong untuk menginvestasikan persediaan yang tidak terpakai ini. Ini terjadi seiring dengan sistem laba dan mitra usaha dengan berbagi laba maupun kerugian dalam sistem Ekonomi Islam.</w:t>
      </w:r>
    </w:p>
    <w:p w:rsidR="008C61B7" w:rsidRPr="00BE552C" w:rsidRDefault="008C61B7" w:rsidP="000C7718">
      <w:pPr>
        <w:pStyle w:val="NormalWeb"/>
        <w:spacing w:before="0" w:beforeAutospacing="0" w:after="0" w:afterAutospacing="0"/>
        <w:ind w:firstLine="720"/>
        <w:jc w:val="both"/>
        <w:rPr>
          <w:rStyle w:val="Emphasis"/>
          <w:rFonts w:ascii="Book Antiqua" w:hAnsi="Book Antiqua" w:cstheme="majorBidi"/>
          <w:i w:val="0"/>
          <w:iCs w:val="0"/>
        </w:rPr>
      </w:pPr>
      <w:r w:rsidRPr="00BE552C">
        <w:rPr>
          <w:rFonts w:ascii="Book Antiqua" w:hAnsi="Book Antiqua" w:cstheme="majorBidi"/>
        </w:rPr>
        <w:t>Dalam pembangunan sektor riil, zakat memiliki peranan yang cukup besar. Peran tersebut diimplementasikan dalam agenda pemberdayaan masyarakat melalui produktifitas dana zakat. Sebab zakat merupakan:</w:t>
      </w:r>
    </w:p>
    <w:p w:rsidR="008C61B7" w:rsidRPr="00BE552C" w:rsidRDefault="008C61B7" w:rsidP="000C7718">
      <w:pPr>
        <w:pStyle w:val="NormalWeb"/>
        <w:numPr>
          <w:ilvl w:val="0"/>
          <w:numId w:val="3"/>
        </w:numPr>
        <w:spacing w:before="0" w:beforeAutospacing="0" w:after="0" w:afterAutospacing="0"/>
        <w:jc w:val="both"/>
        <w:rPr>
          <w:rFonts w:ascii="Book Antiqua" w:hAnsi="Book Antiqua" w:cstheme="majorBidi"/>
        </w:rPr>
      </w:pPr>
      <w:r w:rsidRPr="00BE552C">
        <w:rPr>
          <w:rFonts w:ascii="Book Antiqua" w:hAnsi="Book Antiqua" w:cstheme="majorBidi"/>
        </w:rPr>
        <w:t xml:space="preserve">Sebuah institusi advokasi </w:t>
      </w:r>
    </w:p>
    <w:p w:rsidR="008C61B7" w:rsidRPr="00BE552C" w:rsidRDefault="008C61B7" w:rsidP="000C7718">
      <w:pPr>
        <w:pStyle w:val="NormalWeb"/>
        <w:spacing w:before="0" w:beforeAutospacing="0" w:after="0" w:afterAutospacing="0"/>
        <w:ind w:firstLine="720"/>
        <w:jc w:val="both"/>
        <w:rPr>
          <w:rFonts w:ascii="Book Antiqua" w:hAnsi="Book Antiqua" w:cstheme="majorBidi"/>
        </w:rPr>
      </w:pPr>
      <w:r w:rsidRPr="00BE552C">
        <w:rPr>
          <w:rFonts w:ascii="Book Antiqua" w:hAnsi="Book Antiqua" w:cstheme="majorBidi"/>
        </w:rPr>
        <w:t>Pada dasarnya, zakat merupakan sebuah institusi advokasi yang produktif dalam pemberdayaan masyarakat. Artinya, pemanfaatan zakat semestinya bukan hanya terpaku pada hal-hal yang bersifat karitatif dan konsumtif, melainkan memiliki agenda pembangunan masyarakat yang terpadu melalui pemberdayaan masyarakat.</w:t>
      </w:r>
    </w:p>
    <w:p w:rsidR="008C61B7" w:rsidRPr="00BE552C" w:rsidRDefault="008C61B7" w:rsidP="000C7718">
      <w:pPr>
        <w:pStyle w:val="NormalWeb"/>
        <w:numPr>
          <w:ilvl w:val="0"/>
          <w:numId w:val="3"/>
        </w:numPr>
        <w:spacing w:before="0" w:beforeAutospacing="0" w:after="0" w:afterAutospacing="0"/>
        <w:jc w:val="both"/>
        <w:rPr>
          <w:rStyle w:val="Emphasis"/>
          <w:rFonts w:ascii="Book Antiqua" w:hAnsi="Book Antiqua" w:cstheme="majorBidi"/>
          <w:i w:val="0"/>
          <w:iCs w:val="0"/>
        </w:rPr>
      </w:pPr>
      <w:r w:rsidRPr="00BE552C">
        <w:rPr>
          <w:rFonts w:ascii="Book Antiqua" w:hAnsi="Book Antiqua" w:cstheme="majorBidi"/>
        </w:rPr>
        <w:t>Perwujudan keimanan kepada Allah</w:t>
      </w:r>
    </w:p>
    <w:p w:rsidR="008C61B7" w:rsidRPr="00BE552C" w:rsidRDefault="008C61B7" w:rsidP="000C7718">
      <w:pPr>
        <w:pStyle w:val="NormalWeb"/>
        <w:spacing w:before="0" w:beforeAutospacing="0" w:after="0" w:afterAutospacing="0"/>
        <w:ind w:firstLine="720"/>
        <w:jc w:val="both"/>
        <w:rPr>
          <w:rFonts w:ascii="Book Antiqua" w:hAnsi="Book Antiqua" w:cstheme="majorBidi"/>
        </w:rPr>
      </w:pPr>
      <w:r w:rsidRPr="00BE552C">
        <w:rPr>
          <w:rFonts w:ascii="Book Antiqua" w:hAnsi="Book Antiqua" w:cstheme="majorBidi"/>
        </w:rPr>
        <w:t>Zakat sebagai perwujudan keimanan kepada Allah, mensyukuri nikmat-Nya, menumbuhkan akhlak mulia, menghilangkan sikap kikir, rakus dan materialistis, menumbuhkan ketenangan hidup, sekaligus  membersihkan dan mengembangkan harta yang dimiliki (QS. At</w:t>
      </w:r>
      <w:r w:rsidRPr="00BE552C">
        <w:rPr>
          <w:rFonts w:ascii="Book Antiqua" w:hAnsi="Book Antiqua" w:cstheme="majorBidi"/>
          <w:lang w:val="id-ID"/>
        </w:rPr>
        <w:t>-</w:t>
      </w:r>
      <w:r w:rsidRPr="00BE552C">
        <w:rPr>
          <w:rFonts w:ascii="Book Antiqua" w:hAnsi="Book Antiqua" w:cstheme="majorBidi"/>
        </w:rPr>
        <w:t>Taubah: 103, Ar-Rum: 39, Ibrahim</w:t>
      </w:r>
      <w:r w:rsidR="00BE552C">
        <w:rPr>
          <w:rFonts w:ascii="Book Antiqua" w:hAnsi="Book Antiqua" w:cstheme="majorBidi"/>
        </w:rPr>
        <w:t>:</w:t>
      </w:r>
      <w:r w:rsidRPr="00BE552C">
        <w:rPr>
          <w:rFonts w:ascii="Book Antiqua" w:hAnsi="Book Antiqua" w:cstheme="majorBidi"/>
        </w:rPr>
        <w:t>7).</w:t>
      </w:r>
    </w:p>
    <w:p w:rsidR="008C61B7" w:rsidRPr="00BE552C" w:rsidRDefault="008C61B7" w:rsidP="000C7718">
      <w:pPr>
        <w:pStyle w:val="NormalWeb"/>
        <w:numPr>
          <w:ilvl w:val="0"/>
          <w:numId w:val="3"/>
        </w:numPr>
        <w:spacing w:before="0" w:beforeAutospacing="0" w:after="0" w:afterAutospacing="0"/>
        <w:jc w:val="both"/>
        <w:rPr>
          <w:rFonts w:ascii="Book Antiqua" w:hAnsi="Book Antiqua" w:cstheme="majorBidi"/>
        </w:rPr>
      </w:pPr>
      <w:r w:rsidRPr="00BE552C">
        <w:rPr>
          <w:rFonts w:ascii="Book Antiqua" w:hAnsi="Book Antiqua" w:cstheme="majorBidi"/>
        </w:rPr>
        <w:t>Hak mustahik</w:t>
      </w:r>
    </w:p>
    <w:p w:rsidR="008C61B7" w:rsidRPr="00BE552C" w:rsidRDefault="008C61B7" w:rsidP="000C7718">
      <w:pPr>
        <w:pStyle w:val="NormalWeb"/>
        <w:spacing w:before="0" w:beforeAutospacing="0" w:after="0" w:afterAutospacing="0"/>
        <w:ind w:firstLine="720"/>
        <w:jc w:val="both"/>
        <w:rPr>
          <w:rFonts w:ascii="Book Antiqua" w:hAnsi="Book Antiqua" w:cstheme="majorBidi"/>
        </w:rPr>
      </w:pPr>
      <w:r w:rsidRPr="00BE552C">
        <w:rPr>
          <w:rFonts w:ascii="Book Antiqua" w:hAnsi="Book Antiqua" w:cstheme="majorBidi"/>
        </w:rPr>
        <w:t xml:space="preserve">Dikarenakan zakat merupakan hak mustahik, maka zakat berfungsi untuk menolong, membantu dan membina mereka kearah kehidupan yang lebih baik dan lebih sejahtera. Sehingga mereka dapat memenuhi kebutuhan hidunya dengan </w:t>
      </w:r>
      <w:r w:rsidRPr="00BE552C">
        <w:rPr>
          <w:rFonts w:ascii="Book Antiqua" w:hAnsi="Book Antiqua" w:cstheme="majorBidi"/>
        </w:rPr>
        <w:lastRenderedPageBreak/>
        <w:t>layak, dapat beribadah, terhindar dari kekufuran, menghilangkan sifat iri, dengki (QS. An-Nisa’ 37).</w:t>
      </w:r>
    </w:p>
    <w:p w:rsidR="008C61B7" w:rsidRPr="00BE552C" w:rsidRDefault="008C61B7" w:rsidP="000C7718">
      <w:pPr>
        <w:pStyle w:val="NormalWeb"/>
        <w:numPr>
          <w:ilvl w:val="0"/>
          <w:numId w:val="3"/>
        </w:numPr>
        <w:spacing w:before="0" w:beforeAutospacing="0" w:after="0" w:afterAutospacing="0"/>
        <w:jc w:val="both"/>
        <w:rPr>
          <w:rFonts w:ascii="Book Antiqua" w:hAnsi="Book Antiqua" w:cstheme="majorBidi"/>
        </w:rPr>
      </w:pPr>
      <w:r w:rsidRPr="00BE552C">
        <w:rPr>
          <w:rFonts w:ascii="Book Antiqua" w:hAnsi="Book Antiqua" w:cstheme="majorBidi"/>
        </w:rPr>
        <w:t xml:space="preserve">Pilar amal bersama </w:t>
      </w:r>
      <w:r w:rsidRPr="00BE552C">
        <w:rPr>
          <w:rFonts w:ascii="Book Antiqua" w:hAnsi="Book Antiqua" w:cstheme="majorBidi"/>
          <w:i/>
          <w:iCs/>
        </w:rPr>
        <w:t>(jama’i)</w:t>
      </w:r>
    </w:p>
    <w:p w:rsidR="008C61B7" w:rsidRPr="00BE552C" w:rsidRDefault="008C61B7" w:rsidP="000C7718">
      <w:pPr>
        <w:pStyle w:val="NormalWeb"/>
        <w:spacing w:before="0" w:beforeAutospacing="0" w:after="0" w:afterAutospacing="0"/>
        <w:ind w:firstLine="720"/>
        <w:jc w:val="both"/>
        <w:rPr>
          <w:rFonts w:ascii="Book Antiqua" w:hAnsi="Book Antiqua" w:cstheme="majorBidi"/>
        </w:rPr>
      </w:pPr>
      <w:r w:rsidRPr="00BE552C">
        <w:rPr>
          <w:rFonts w:ascii="Book Antiqua" w:hAnsi="Book Antiqua" w:cstheme="majorBidi"/>
        </w:rPr>
        <w:t>Sedangkan apabila dilihat dari sudut sosiologis, zakat sebagai pilar amal bersama (jama’i) antara orang-orang yang berkecukupan dengan para mujtahid yang seluruh hidupnya digunakan untuk berjihad di jalan Allah, sehingga tidak memiliki waktu dan kesempatan untuk berusaha untuk nafkah diri dan keluarganya. (QS. Al-Baqarah: 273)</w:t>
      </w:r>
    </w:p>
    <w:p w:rsidR="008C61B7" w:rsidRPr="00BE552C" w:rsidRDefault="008C61B7" w:rsidP="000C7718">
      <w:pPr>
        <w:pStyle w:val="NormalWeb"/>
        <w:numPr>
          <w:ilvl w:val="0"/>
          <w:numId w:val="3"/>
        </w:numPr>
        <w:spacing w:before="0" w:beforeAutospacing="0" w:after="0" w:afterAutospacing="0"/>
        <w:jc w:val="both"/>
        <w:rPr>
          <w:rFonts w:ascii="Book Antiqua" w:hAnsi="Book Antiqua" w:cstheme="majorBidi"/>
        </w:rPr>
      </w:pPr>
      <w:r w:rsidRPr="00BE552C">
        <w:rPr>
          <w:rFonts w:ascii="Book Antiqua" w:hAnsi="Book Antiqua" w:cstheme="majorBidi"/>
        </w:rPr>
        <w:t>Sumber dana bagi pembangunan</w:t>
      </w:r>
    </w:p>
    <w:p w:rsidR="008C61B7" w:rsidRPr="00BE552C" w:rsidRDefault="008C61B7" w:rsidP="000C7718">
      <w:pPr>
        <w:pStyle w:val="NormalWeb"/>
        <w:spacing w:before="0" w:beforeAutospacing="0" w:after="0" w:afterAutospacing="0"/>
        <w:ind w:firstLine="720"/>
        <w:jc w:val="both"/>
        <w:rPr>
          <w:rFonts w:ascii="Book Antiqua" w:hAnsi="Book Antiqua" w:cstheme="majorBidi"/>
        </w:rPr>
      </w:pPr>
      <w:r w:rsidRPr="00BE552C">
        <w:rPr>
          <w:rFonts w:ascii="Book Antiqua" w:hAnsi="Book Antiqua" w:cstheme="majorBidi"/>
        </w:rPr>
        <w:t xml:space="preserve">Dari sudut kepentingan pembangunan, zakat sebagai salah satu sumber dana bagi pembangunan sarana maupun prasarana yang harus dimiliki umat Islam, seperti sarana ibadah, pendidikan, kesehatan, sosial maupun ekonomi, sekaligus sebagai sarana pengembangan klualitas Sumber Daya Insani. </w:t>
      </w:r>
    </w:p>
    <w:p w:rsidR="008C61B7" w:rsidRPr="00BE552C" w:rsidRDefault="008C61B7" w:rsidP="000C7718">
      <w:pPr>
        <w:pStyle w:val="NormalWeb"/>
        <w:numPr>
          <w:ilvl w:val="0"/>
          <w:numId w:val="3"/>
        </w:numPr>
        <w:spacing w:before="0" w:beforeAutospacing="0" w:after="0" w:afterAutospacing="0"/>
        <w:jc w:val="both"/>
        <w:rPr>
          <w:rFonts w:ascii="Book Antiqua" w:hAnsi="Book Antiqua" w:cstheme="majorBidi"/>
        </w:rPr>
      </w:pPr>
      <w:r w:rsidRPr="00BE552C">
        <w:rPr>
          <w:rFonts w:ascii="Book Antiqua" w:hAnsi="Book Antiqua" w:cstheme="majorBidi"/>
        </w:rPr>
        <w:t>Instrumen pemeratan pendapatan</w:t>
      </w:r>
    </w:p>
    <w:p w:rsidR="008C61B7" w:rsidRPr="00BE552C" w:rsidRDefault="008C61B7" w:rsidP="000C7718">
      <w:pPr>
        <w:pStyle w:val="NormalWeb"/>
        <w:spacing w:before="0" w:beforeAutospacing="0" w:after="0" w:afterAutospacing="0"/>
        <w:ind w:firstLine="720"/>
        <w:jc w:val="both"/>
        <w:rPr>
          <w:rFonts w:ascii="Book Antiqua" w:hAnsi="Book Antiqua" w:cstheme="majorBidi"/>
        </w:rPr>
      </w:pPr>
      <w:r w:rsidRPr="00BE552C">
        <w:rPr>
          <w:rFonts w:ascii="Book Antiqua" w:hAnsi="Book Antiqua" w:cstheme="majorBidi"/>
        </w:rPr>
        <w:t>Dari sisi kesejahteraan pembangunan umat, zakat merupakan salah satu instrumen pemeratan pendapatan, apabila zakat dikelola dengan baik  memungkinkan membangun pertumbuhan ekonomi, sekaligus pemerataan pendapatan (QS Al</w:t>
      </w:r>
      <w:r w:rsidRPr="00BE552C">
        <w:rPr>
          <w:rFonts w:ascii="Book Antiqua" w:hAnsi="Book Antiqua" w:cstheme="majorBidi"/>
          <w:lang w:val="id-ID"/>
        </w:rPr>
        <w:t>-</w:t>
      </w:r>
      <w:r w:rsidRPr="00BE552C">
        <w:rPr>
          <w:rFonts w:ascii="Book Antiqua" w:hAnsi="Book Antiqua" w:cstheme="majorBidi"/>
        </w:rPr>
        <w:t>Hasyr: 7).</w:t>
      </w:r>
    </w:p>
    <w:p w:rsidR="008C61B7" w:rsidRPr="00BE552C" w:rsidRDefault="008C61B7" w:rsidP="000C7718">
      <w:pPr>
        <w:pStyle w:val="NormalWeb"/>
        <w:numPr>
          <w:ilvl w:val="0"/>
          <w:numId w:val="3"/>
        </w:numPr>
        <w:spacing w:before="0" w:beforeAutospacing="0" w:after="0" w:afterAutospacing="0"/>
        <w:jc w:val="both"/>
        <w:rPr>
          <w:rFonts w:ascii="Book Antiqua" w:hAnsi="Book Antiqua" w:cstheme="majorBidi"/>
        </w:rPr>
      </w:pPr>
      <w:r w:rsidRPr="00BE552C">
        <w:rPr>
          <w:rFonts w:ascii="Book Antiqua" w:hAnsi="Book Antiqua" w:cstheme="majorBidi"/>
        </w:rPr>
        <w:t xml:space="preserve">Etika bisnis yang benar </w:t>
      </w:r>
    </w:p>
    <w:p w:rsidR="008C61B7" w:rsidRPr="00BE552C" w:rsidRDefault="008C61B7" w:rsidP="000C7718">
      <w:pPr>
        <w:pStyle w:val="NormalWeb"/>
        <w:spacing w:before="0" w:beforeAutospacing="0" w:after="0" w:afterAutospacing="0"/>
        <w:ind w:firstLine="720"/>
        <w:jc w:val="both"/>
        <w:rPr>
          <w:rFonts w:ascii="Book Antiqua" w:hAnsi="Book Antiqua" w:cstheme="majorBidi"/>
        </w:rPr>
      </w:pPr>
      <w:r w:rsidRPr="00BE552C">
        <w:rPr>
          <w:rFonts w:ascii="Book Antiqua" w:hAnsi="Book Antiqua" w:cstheme="majorBidi"/>
        </w:rPr>
        <w:t>Yang tidak kalah pentingnya, zakat instrument untuk memasyarakatkan etika bisnis yang benar, sebab zakat itu bukanlah membersihkan harta yang kotor, akan tetapi mengeluarkan  bagian dari hak orang lain dari harta kita yang kita usahakan dengan baik dan benar sesuai ketentuan Allah SWT:</w:t>
      </w:r>
    </w:p>
    <w:p w:rsidR="008C61B7" w:rsidRPr="00BE552C" w:rsidRDefault="008C61B7" w:rsidP="000C7718">
      <w:pPr>
        <w:pStyle w:val="NormalWeb"/>
        <w:spacing w:before="0" w:beforeAutospacing="0" w:after="0" w:afterAutospacing="0"/>
        <w:ind w:firstLine="720"/>
        <w:jc w:val="both"/>
        <w:rPr>
          <w:rFonts w:ascii="Book Antiqua" w:hAnsi="Book Antiqua" w:cstheme="majorBidi"/>
        </w:rPr>
      </w:pPr>
      <w:r w:rsidRPr="00BE552C">
        <w:rPr>
          <w:rFonts w:ascii="Book Antiqua" w:hAnsi="Book Antiqua" w:cstheme="majorBidi"/>
        </w:rPr>
        <w:t xml:space="preserve"> “ </w:t>
      </w:r>
      <w:r w:rsidRPr="00BE552C">
        <w:rPr>
          <w:rStyle w:val="Emphasis"/>
          <w:rFonts w:ascii="Book Antiqua" w:hAnsi="Book Antiqua" w:cstheme="majorBidi"/>
        </w:rPr>
        <w:t>Allah SWT tidak menerima sedekah (zakat) dari harta yang didapat secara tidak sah</w:t>
      </w:r>
      <w:r w:rsidRPr="00BE552C">
        <w:rPr>
          <w:rFonts w:ascii="Book Antiqua" w:hAnsi="Book Antiqua" w:cstheme="majorBidi"/>
        </w:rPr>
        <w:t xml:space="preserve">.” </w:t>
      </w:r>
      <w:r w:rsidRPr="00BE552C">
        <w:rPr>
          <w:rFonts w:ascii="Book Antiqua" w:hAnsi="Book Antiqua" w:cstheme="majorBidi"/>
          <w:b/>
          <w:bCs/>
        </w:rPr>
        <w:t>(HR. Imam  Muslim).</w:t>
      </w:r>
    </w:p>
    <w:p w:rsidR="008C61B7" w:rsidRPr="00BE552C" w:rsidRDefault="008C61B7" w:rsidP="000C7718">
      <w:pPr>
        <w:pStyle w:val="ListParagraph"/>
        <w:numPr>
          <w:ilvl w:val="0"/>
          <w:numId w:val="3"/>
        </w:numPr>
        <w:spacing w:after="0" w:line="240" w:lineRule="auto"/>
        <w:jc w:val="both"/>
        <w:rPr>
          <w:rFonts w:ascii="Book Antiqua" w:hAnsi="Book Antiqua" w:cstheme="majorBidi"/>
          <w:sz w:val="24"/>
          <w:szCs w:val="24"/>
          <w:lang w:val="id-ID"/>
        </w:rPr>
      </w:pPr>
      <w:r w:rsidRPr="00BE552C">
        <w:rPr>
          <w:rFonts w:ascii="Book Antiqua" w:hAnsi="Book Antiqua" w:cstheme="majorBidi"/>
          <w:sz w:val="24"/>
          <w:szCs w:val="24"/>
          <w:lang w:val="id-ID"/>
        </w:rPr>
        <w:t>Solusi Masalah Pengangguran</w:t>
      </w:r>
    </w:p>
    <w:p w:rsidR="008C61B7" w:rsidRPr="00BE552C" w:rsidRDefault="008C61B7" w:rsidP="000C7718">
      <w:pPr>
        <w:pStyle w:val="ListParagraph"/>
        <w:spacing w:after="0" w:line="240" w:lineRule="auto"/>
        <w:ind w:left="0" w:firstLine="720"/>
        <w:jc w:val="both"/>
        <w:rPr>
          <w:rFonts w:ascii="Book Antiqua" w:hAnsi="Book Antiqua" w:cstheme="majorBidi"/>
          <w:sz w:val="24"/>
          <w:szCs w:val="24"/>
          <w:lang w:val="id-ID"/>
        </w:rPr>
      </w:pPr>
      <w:r w:rsidRPr="00BE552C">
        <w:rPr>
          <w:rFonts w:ascii="Book Antiqua" w:hAnsi="Book Antiqua" w:cstheme="majorBidi"/>
          <w:sz w:val="24"/>
          <w:szCs w:val="24"/>
          <w:lang w:val="id-ID"/>
        </w:rPr>
        <w:t xml:space="preserve">Zakat menjadi obat praktis untuk pengangguran ini yaitu dengan mempersiapkan pekerjaan yang sesuai bagi setiap pengangguran yang siap bekerja. Ini merupakan kewajiban pemerintah Islam bagi masyarakatnya. </w:t>
      </w:r>
    </w:p>
    <w:p w:rsidR="008C61B7" w:rsidRPr="00BE552C" w:rsidRDefault="008C61B7" w:rsidP="000C7718">
      <w:pPr>
        <w:pStyle w:val="ListParagraph"/>
        <w:spacing w:after="0" w:line="240" w:lineRule="auto"/>
        <w:ind w:left="0" w:firstLine="720"/>
        <w:jc w:val="both"/>
        <w:rPr>
          <w:rFonts w:ascii="Book Antiqua" w:hAnsi="Book Antiqua" w:cstheme="majorBidi"/>
          <w:sz w:val="24"/>
          <w:szCs w:val="24"/>
        </w:rPr>
      </w:pPr>
      <w:r w:rsidRPr="00BE552C">
        <w:rPr>
          <w:rFonts w:ascii="Book Antiqua" w:hAnsi="Book Antiqua" w:cstheme="majorBidi"/>
          <w:sz w:val="24"/>
          <w:szCs w:val="24"/>
          <w:lang w:val="id-ID"/>
        </w:rPr>
        <w:t>Islam mewajibkan bekerja terhadap orang yang mampu dan kuat. Tapi hendaklah diberi fasilitas padanya untuk memperoleh pekerjaan itu. Dengan demikian ia akan berjuang sendiri untuk bekerja keras. Di dalam hadits sahih disebutkan:</w:t>
      </w:r>
    </w:p>
    <w:p w:rsidR="008C61B7" w:rsidRPr="00BE552C" w:rsidRDefault="008C61B7" w:rsidP="000C7718">
      <w:pPr>
        <w:bidi/>
        <w:spacing w:after="0" w:line="240" w:lineRule="auto"/>
        <w:ind w:left="351"/>
        <w:jc w:val="both"/>
        <w:outlineLvl w:val="0"/>
        <w:rPr>
          <w:rFonts w:ascii="Book Antiqua" w:hAnsi="Book Antiqua" w:cstheme="majorBidi"/>
          <w:sz w:val="24"/>
          <w:szCs w:val="24"/>
        </w:rPr>
      </w:pPr>
      <w:r w:rsidRPr="00BE552C">
        <w:rPr>
          <w:rFonts w:ascii="Book Antiqua" w:hAnsi="Book Antiqua" w:cstheme="majorBidi"/>
          <w:sz w:val="24"/>
          <w:szCs w:val="24"/>
          <w:rtl/>
        </w:rPr>
        <w:t>مَا أَكَلَ أَحَدٌ طَعَامًا قَطُّ خَيْرًا مِنْ أَنْ يَأْكُلَ مِنْ عَمَلِ يَدِهِ</w:t>
      </w:r>
    </w:p>
    <w:p w:rsidR="008C61B7" w:rsidRPr="00BE552C" w:rsidRDefault="008C61B7" w:rsidP="000C7718">
      <w:pPr>
        <w:spacing w:after="0" w:line="240" w:lineRule="auto"/>
        <w:ind w:left="1134" w:right="351"/>
        <w:jc w:val="both"/>
        <w:rPr>
          <w:rFonts w:ascii="Book Antiqua" w:hAnsi="Book Antiqua" w:cstheme="majorBidi"/>
          <w:sz w:val="24"/>
          <w:szCs w:val="24"/>
        </w:rPr>
      </w:pPr>
      <w:r w:rsidRPr="00BE552C">
        <w:rPr>
          <w:rFonts w:ascii="Book Antiqua" w:hAnsi="Book Antiqua" w:cstheme="majorBidi"/>
          <w:i/>
          <w:iCs/>
          <w:sz w:val="24"/>
          <w:szCs w:val="24"/>
        </w:rPr>
        <w:t>“Tidaklah seseorang menyantap makanan yang lebih baik dari makanan hasil jerih payahnya sendiri.”</w:t>
      </w:r>
      <w:r w:rsidRPr="00BE552C">
        <w:rPr>
          <w:rFonts w:ascii="Book Antiqua" w:hAnsi="Book Antiqua" w:cstheme="majorBidi"/>
          <w:sz w:val="24"/>
          <w:szCs w:val="24"/>
        </w:rPr>
        <w:t xml:space="preserve"> </w:t>
      </w:r>
      <w:r w:rsidRPr="00BE552C">
        <w:rPr>
          <w:rFonts w:ascii="Book Antiqua" w:hAnsi="Book Antiqua" w:cstheme="majorBidi"/>
          <w:b/>
          <w:bCs/>
          <w:sz w:val="24"/>
          <w:szCs w:val="24"/>
        </w:rPr>
        <w:t>(HR. Bukhari)</w:t>
      </w:r>
    </w:p>
    <w:p w:rsidR="008C61B7" w:rsidRPr="00BE552C" w:rsidRDefault="008C61B7" w:rsidP="000C7718">
      <w:pPr>
        <w:pStyle w:val="ListParagraph"/>
        <w:tabs>
          <w:tab w:val="left" w:pos="360"/>
        </w:tabs>
        <w:spacing w:after="0" w:line="240" w:lineRule="auto"/>
        <w:ind w:left="0"/>
        <w:jc w:val="both"/>
        <w:rPr>
          <w:rFonts w:ascii="Book Antiqua" w:hAnsi="Book Antiqua" w:cstheme="majorBidi"/>
          <w:sz w:val="24"/>
          <w:szCs w:val="24"/>
        </w:rPr>
      </w:pPr>
      <w:r w:rsidRPr="00BE552C">
        <w:rPr>
          <w:rFonts w:ascii="Book Antiqua" w:hAnsi="Book Antiqua" w:cstheme="majorBidi"/>
          <w:sz w:val="24"/>
          <w:szCs w:val="24"/>
          <w:lang w:val="id-ID"/>
        </w:rPr>
        <w:tab/>
      </w:r>
      <w:r w:rsidRPr="00BE552C">
        <w:rPr>
          <w:rFonts w:ascii="Book Antiqua" w:hAnsi="Book Antiqua" w:cstheme="majorBidi"/>
          <w:sz w:val="24"/>
          <w:szCs w:val="24"/>
          <w:lang w:val="id-ID"/>
        </w:rPr>
        <w:tab/>
        <w:t>Seorang yang mempunyai pekerjaan dengan penghasilan yang memadai, maka pekerjaaan itu tidak boleh ditinggalkannya karena ingin memperoleh zakat atau diberi orang. Sabda Nabi Saw:</w:t>
      </w:r>
    </w:p>
    <w:p w:rsidR="008C61B7" w:rsidRPr="00BE552C" w:rsidRDefault="008C61B7" w:rsidP="000C7718">
      <w:pPr>
        <w:bidi/>
        <w:spacing w:after="0" w:line="240" w:lineRule="auto"/>
        <w:ind w:left="351"/>
        <w:jc w:val="both"/>
        <w:rPr>
          <w:rFonts w:ascii="Book Antiqua" w:hAnsi="Book Antiqua" w:cstheme="majorBidi"/>
          <w:sz w:val="24"/>
          <w:szCs w:val="24"/>
        </w:rPr>
      </w:pPr>
      <w:r w:rsidRPr="00BE552C">
        <w:rPr>
          <w:rFonts w:ascii="Book Antiqua" w:hAnsi="Book Antiqua" w:cstheme="majorBidi"/>
          <w:sz w:val="24"/>
          <w:szCs w:val="24"/>
          <w:rtl/>
        </w:rPr>
        <w:t>لا تحل الصدقة لغني ولا لذي مرة سوي</w:t>
      </w:r>
    </w:p>
    <w:p w:rsidR="008C61B7" w:rsidRPr="00BE552C" w:rsidRDefault="008C61B7" w:rsidP="000C7718">
      <w:pPr>
        <w:pStyle w:val="ListParagraph"/>
        <w:tabs>
          <w:tab w:val="left" w:pos="360"/>
        </w:tabs>
        <w:spacing w:after="0" w:line="240" w:lineRule="auto"/>
        <w:ind w:left="1080" w:right="351"/>
        <w:jc w:val="both"/>
        <w:rPr>
          <w:rFonts w:ascii="Book Antiqua" w:hAnsi="Book Antiqua" w:cstheme="majorBidi"/>
          <w:b/>
          <w:bCs/>
          <w:sz w:val="24"/>
          <w:szCs w:val="24"/>
        </w:rPr>
      </w:pPr>
      <w:r w:rsidRPr="00BE552C">
        <w:rPr>
          <w:rFonts w:ascii="Book Antiqua" w:hAnsi="Book Antiqua" w:cstheme="majorBidi"/>
          <w:i/>
          <w:iCs/>
          <w:sz w:val="24"/>
          <w:szCs w:val="24"/>
        </w:rPr>
        <w:t>“</w:t>
      </w:r>
      <w:r w:rsidRPr="00BE552C">
        <w:rPr>
          <w:rFonts w:ascii="Book Antiqua" w:hAnsi="Book Antiqua" w:cstheme="majorBidi"/>
          <w:i/>
          <w:iCs/>
          <w:sz w:val="24"/>
          <w:szCs w:val="24"/>
          <w:lang w:val="id-ID"/>
        </w:rPr>
        <w:t>Sedekah tidak halal bagi orang kaya, orang yang berbadan sehat dan kuat</w:t>
      </w:r>
      <w:r w:rsidRPr="00BE552C">
        <w:rPr>
          <w:rFonts w:ascii="Book Antiqua" w:hAnsi="Book Antiqua" w:cstheme="majorBidi"/>
          <w:i/>
          <w:iCs/>
          <w:sz w:val="24"/>
          <w:szCs w:val="24"/>
        </w:rPr>
        <w:t>.”</w:t>
      </w:r>
      <w:r w:rsidRPr="00BE552C">
        <w:rPr>
          <w:rFonts w:ascii="Book Antiqua" w:hAnsi="Book Antiqua" w:cstheme="majorBidi"/>
          <w:sz w:val="24"/>
          <w:szCs w:val="24"/>
        </w:rPr>
        <w:t xml:space="preserve"> </w:t>
      </w:r>
      <w:r w:rsidRPr="00BE552C">
        <w:rPr>
          <w:rFonts w:ascii="Book Antiqua" w:hAnsi="Book Antiqua" w:cstheme="majorBidi"/>
          <w:b/>
          <w:bCs/>
          <w:sz w:val="24"/>
          <w:szCs w:val="24"/>
        </w:rPr>
        <w:t>(HR. Tirmidzi)</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sz w:val="24"/>
          <w:szCs w:val="24"/>
        </w:rPr>
        <w:lastRenderedPageBreak/>
        <w:t>Fungsi zakat dalam masalah ini sangat jelas. Dari sebagian kaitannya dapat diberikan kepada pangguran akan tetapi tidak mampu bekerja. Untuk memungkinkannya, seperti untuk membeli alat-alat pekerjaannya atau modalnya. Sebagian harta zakat bisa dipergunakan untuk melatih pekerjaan, yang  menjadi sumber pencahariannya.</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sz w:val="24"/>
          <w:szCs w:val="24"/>
        </w:rPr>
        <w:t>Gelandangan  dan Pengemis merupakan masalah sosial yang kompeks serta multi dimensi. Keduanya merupakan anak kandung kemiskinan yang lahir dan berkembang menjadi masalah sosial akibat kemiskinan. Menghadapi masalah sosial yang akut ini Al Qur’an menawarkan beberapa prinsip dalam pemberdayaan gelandangan dan pengemis sebagai berikut:</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i/>
          <w:sz w:val="24"/>
          <w:szCs w:val="24"/>
        </w:rPr>
        <w:t>Pertama,</w:t>
      </w:r>
      <w:r w:rsidRPr="00BE552C">
        <w:rPr>
          <w:rFonts w:ascii="Book Antiqua" w:hAnsi="Book Antiqua" w:cstheme="majorBidi"/>
          <w:sz w:val="24"/>
          <w:szCs w:val="24"/>
        </w:rPr>
        <w:t xml:space="preserve"> prinsip </w:t>
      </w:r>
      <w:r w:rsidRPr="00BE552C">
        <w:rPr>
          <w:rFonts w:ascii="Book Antiqua" w:hAnsi="Book Antiqua" w:cstheme="majorBidi"/>
          <w:i/>
          <w:sz w:val="24"/>
          <w:szCs w:val="24"/>
        </w:rPr>
        <w:t xml:space="preserve">ta’awun, </w:t>
      </w:r>
      <w:r w:rsidRPr="00BE552C">
        <w:rPr>
          <w:rFonts w:ascii="Book Antiqua" w:hAnsi="Book Antiqua" w:cstheme="majorBidi"/>
          <w:sz w:val="24"/>
          <w:szCs w:val="24"/>
        </w:rPr>
        <w:t xml:space="preserve"> yakni prinsip kerja sama dan bantu membantu di antara lembaga pemerintah seperti Depsos, Dinas Sosial Tingkat Propinsi dan Kabupaten/Kota, Lembaga Swadaya Masyarakat, kalangan perguruan tinggi, organisasi profesi pekerja sosial, para relawan dan dermawan, serta penyandang masalah kesejahteraan sosial guna menolong gelandangan dan pengemis agar mereka dapat menolong diri mereka sendiri dalam mengatasi kemiskinan yang dihadapinya. Prinsip </w:t>
      </w:r>
      <w:r w:rsidRPr="00BE552C">
        <w:rPr>
          <w:rFonts w:ascii="Book Antiqua" w:hAnsi="Book Antiqua" w:cstheme="majorBidi"/>
          <w:i/>
          <w:sz w:val="24"/>
          <w:szCs w:val="24"/>
        </w:rPr>
        <w:t>ta’awun</w:t>
      </w:r>
      <w:r w:rsidRPr="00BE552C">
        <w:rPr>
          <w:rFonts w:ascii="Book Antiqua" w:hAnsi="Book Antiqua" w:cstheme="majorBidi"/>
          <w:sz w:val="24"/>
          <w:szCs w:val="24"/>
        </w:rPr>
        <w:t xml:space="preserve"> ini merupakan perintah Allah kepada orang-orang beriman sebagaimana tersurat pada QS. Al maidah/5: 2.</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sz w:val="24"/>
          <w:szCs w:val="24"/>
        </w:rPr>
        <w:t xml:space="preserve">Bentuk </w:t>
      </w:r>
      <w:r w:rsidRPr="00BE552C">
        <w:rPr>
          <w:rFonts w:ascii="Book Antiqua" w:hAnsi="Book Antiqua" w:cstheme="majorBidi"/>
          <w:i/>
          <w:sz w:val="24"/>
          <w:szCs w:val="24"/>
        </w:rPr>
        <w:t>ta’awun</w:t>
      </w:r>
      <w:r w:rsidRPr="00BE552C">
        <w:rPr>
          <w:rFonts w:ascii="Book Antiqua" w:hAnsi="Book Antiqua" w:cstheme="majorBidi"/>
          <w:sz w:val="24"/>
          <w:szCs w:val="24"/>
        </w:rPr>
        <w:t xml:space="preserve"> ini meliputi kelembagaan, manajemen, finansial, sumber daya manusia, program, metodologi, dan kebijakan sehingga melahirkan kekuatan terpadu dalam mengatasi gelandangan dan pengemis di berbagai kota di seluruh negeri ini.</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i/>
          <w:sz w:val="24"/>
          <w:szCs w:val="24"/>
        </w:rPr>
        <w:t>Kedua,</w:t>
      </w:r>
      <w:r w:rsidRPr="00BE552C">
        <w:rPr>
          <w:rFonts w:ascii="Book Antiqua" w:hAnsi="Book Antiqua" w:cstheme="majorBidi"/>
          <w:sz w:val="24"/>
          <w:szCs w:val="24"/>
        </w:rPr>
        <w:t xml:space="preserve"> prinsip </w:t>
      </w:r>
      <w:r w:rsidRPr="00BE552C">
        <w:rPr>
          <w:rFonts w:ascii="Book Antiqua" w:hAnsi="Book Antiqua" w:cstheme="majorBidi"/>
          <w:i/>
          <w:sz w:val="24"/>
          <w:szCs w:val="24"/>
        </w:rPr>
        <w:t>syura</w:t>
      </w:r>
      <w:r w:rsidRPr="00BE552C">
        <w:rPr>
          <w:rFonts w:ascii="Book Antiqua" w:hAnsi="Book Antiqua" w:cstheme="majorBidi"/>
          <w:sz w:val="24"/>
          <w:szCs w:val="24"/>
        </w:rPr>
        <w:t xml:space="preserve">, yakni prinsip musyawarah di antara pemerintah dan pihak-pihak yang disebutkan di atas dalam satu program kepedulian terhadap masalah gelandangan dan pengemis dengan mengindentifikasi masalah-masalah sosial yang menyebabkan munculnya fenomena gelandangan dan pengemis, serta merumuskan langkah-langkah penanggulangan yang berkesinambungan. Agendang </w:t>
      </w:r>
      <w:r w:rsidRPr="00BE552C">
        <w:rPr>
          <w:rFonts w:ascii="Book Antiqua" w:hAnsi="Book Antiqua" w:cstheme="majorBidi"/>
          <w:i/>
          <w:sz w:val="24"/>
          <w:szCs w:val="24"/>
        </w:rPr>
        <w:t>syura</w:t>
      </w:r>
      <w:r w:rsidRPr="00BE552C">
        <w:rPr>
          <w:rFonts w:ascii="Book Antiqua" w:hAnsi="Book Antiqua" w:cstheme="majorBidi"/>
          <w:sz w:val="24"/>
          <w:szCs w:val="24"/>
        </w:rPr>
        <w:t xml:space="preserve"> ini terutama berkenaan dengan cara-cara mengenali masalah yang tepat, menemukan data yang akurat, melahirkan langkah yang cepat, menyamakan persepsi dalam mengatasi gelandangan dan pengemis di masing-masing kota di seluruh Indonesia .Sebab mengatasi masalah gelandangan dan pengemis tanpa </w:t>
      </w:r>
      <w:r w:rsidRPr="00BE552C">
        <w:rPr>
          <w:rFonts w:ascii="Book Antiqua" w:hAnsi="Book Antiqua" w:cstheme="majorBidi"/>
          <w:i/>
          <w:sz w:val="24"/>
          <w:szCs w:val="24"/>
        </w:rPr>
        <w:t>social capital</w:t>
      </w:r>
      <w:r w:rsidRPr="00BE552C">
        <w:rPr>
          <w:rFonts w:ascii="Book Antiqua" w:hAnsi="Book Antiqua" w:cstheme="majorBidi"/>
          <w:sz w:val="24"/>
          <w:szCs w:val="24"/>
        </w:rPr>
        <w:t xml:space="preserve"> di atas tidak akan mengalami pengakaran, tetapi akan rapuh seperti </w:t>
      </w:r>
      <w:r w:rsidRPr="00BE552C">
        <w:rPr>
          <w:rFonts w:ascii="Book Antiqua" w:hAnsi="Book Antiqua" w:cstheme="majorBidi"/>
          <w:i/>
          <w:sz w:val="24"/>
          <w:szCs w:val="24"/>
        </w:rPr>
        <w:t xml:space="preserve">baitul-‘ankabut </w:t>
      </w:r>
      <w:r w:rsidRPr="00BE552C">
        <w:rPr>
          <w:rFonts w:ascii="Book Antiqua" w:hAnsi="Book Antiqua" w:cstheme="majorBidi"/>
          <w:sz w:val="24"/>
          <w:szCs w:val="24"/>
        </w:rPr>
        <w:t xml:space="preserve">(rumah laba-laba), jika dilakukan tanpa berpegang teguh pada prinsip </w:t>
      </w:r>
      <w:r w:rsidRPr="00BE552C">
        <w:rPr>
          <w:rFonts w:ascii="Book Antiqua" w:hAnsi="Book Antiqua" w:cstheme="majorBidi"/>
          <w:i/>
          <w:sz w:val="24"/>
          <w:szCs w:val="24"/>
        </w:rPr>
        <w:t>syura</w:t>
      </w:r>
      <w:r w:rsidRPr="00BE552C">
        <w:rPr>
          <w:rFonts w:ascii="Book Antiqua" w:hAnsi="Book Antiqua" w:cstheme="majorBidi"/>
          <w:sz w:val="24"/>
          <w:szCs w:val="24"/>
        </w:rPr>
        <w:t xml:space="preserve">. Sebab prinsip </w:t>
      </w:r>
      <w:r w:rsidRPr="00BE552C">
        <w:rPr>
          <w:rFonts w:ascii="Book Antiqua" w:hAnsi="Book Antiqua" w:cstheme="majorBidi"/>
          <w:i/>
          <w:sz w:val="24"/>
          <w:szCs w:val="24"/>
        </w:rPr>
        <w:t>syura</w:t>
      </w:r>
      <w:r w:rsidRPr="00BE552C">
        <w:rPr>
          <w:rFonts w:ascii="Book Antiqua" w:hAnsi="Book Antiqua" w:cstheme="majorBidi"/>
          <w:sz w:val="24"/>
          <w:szCs w:val="24"/>
        </w:rPr>
        <w:t xml:space="preserve"> itu berarti pengakuan dan penghargaan atas eksistensi pemikiran,ide, kehendak, dan pengalaman dari setiap komponen dalam komunitas. Dengan mekanisme </w:t>
      </w:r>
      <w:r w:rsidRPr="00BE552C">
        <w:rPr>
          <w:rFonts w:ascii="Book Antiqua" w:hAnsi="Book Antiqua" w:cstheme="majorBidi"/>
          <w:i/>
          <w:sz w:val="24"/>
          <w:szCs w:val="24"/>
        </w:rPr>
        <w:t>syura</w:t>
      </w:r>
      <w:r w:rsidRPr="00BE552C">
        <w:rPr>
          <w:rFonts w:ascii="Book Antiqua" w:hAnsi="Book Antiqua" w:cstheme="majorBidi"/>
          <w:sz w:val="24"/>
          <w:szCs w:val="24"/>
        </w:rPr>
        <w:t xml:space="preserve"> berarti memperluas tingkat keterlibatan dan pertisipasi setiap komponen masyarakat dalam setiap tahapan pemberdayaan gelandangan dan pengemis. Sebagaimana pesan ayat Al Qur’an surah Asy Syura /42:38.</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i/>
          <w:sz w:val="24"/>
          <w:szCs w:val="24"/>
        </w:rPr>
        <w:t>Ketiga</w:t>
      </w:r>
      <w:r w:rsidRPr="00BE552C">
        <w:rPr>
          <w:rFonts w:ascii="Book Antiqua" w:hAnsi="Book Antiqua" w:cstheme="majorBidi"/>
          <w:sz w:val="24"/>
          <w:szCs w:val="24"/>
        </w:rPr>
        <w:t xml:space="preserve">, pemberdayaan gelandangan dan pengemis itu dilakukan dengan berpegang kepada prinsip bahwa mereka dengan penguatan kekayaan </w:t>
      </w:r>
      <w:r w:rsidRPr="00BE552C">
        <w:rPr>
          <w:rFonts w:ascii="Book Antiqua" w:hAnsi="Book Antiqua" w:cstheme="majorBidi"/>
          <w:sz w:val="24"/>
          <w:szCs w:val="24"/>
        </w:rPr>
        <w:lastRenderedPageBreak/>
        <w:t xml:space="preserve">mentalitasnya, yakni keimanan dan ketakwaan, serta pengutan </w:t>
      </w:r>
      <w:r w:rsidRPr="00BE552C">
        <w:rPr>
          <w:rFonts w:ascii="Book Antiqua" w:hAnsi="Book Antiqua" w:cstheme="majorBidi"/>
          <w:i/>
          <w:sz w:val="24"/>
          <w:szCs w:val="24"/>
        </w:rPr>
        <w:t xml:space="preserve">skill life </w:t>
      </w:r>
      <w:r w:rsidRPr="00BE552C">
        <w:rPr>
          <w:rFonts w:ascii="Book Antiqua" w:hAnsi="Book Antiqua" w:cstheme="majorBidi"/>
          <w:sz w:val="24"/>
          <w:szCs w:val="24"/>
        </w:rPr>
        <w:t xml:space="preserve">–kecakapan hidup- yang terpendam. Tugas para pendamping dalam pemberdayaan gelandangan dan pengemis itu menolong mereka untuk bisa menolong diri mereka sendiri dengan melibatkan para gelandangan dan pengemis dalam langkah –langkah pemberdayaan berikut: </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sz w:val="24"/>
          <w:szCs w:val="24"/>
        </w:rPr>
        <w:t>(a) Menghadirkan kembali pengalaman yang memberdayakan dan pengalaman yang tidak memberdayakan (</w:t>
      </w:r>
      <w:r w:rsidRPr="00BE552C">
        <w:rPr>
          <w:rFonts w:ascii="Book Antiqua" w:hAnsi="Book Antiqua" w:cstheme="majorBidi"/>
          <w:i/>
          <w:sz w:val="24"/>
          <w:szCs w:val="24"/>
        </w:rPr>
        <w:t>recall depowering and empowering experiences</w:t>
      </w:r>
      <w:r w:rsidRPr="00BE552C">
        <w:rPr>
          <w:rFonts w:ascii="Book Antiqua" w:hAnsi="Book Antiqua" w:cstheme="majorBidi"/>
          <w:sz w:val="24"/>
          <w:szCs w:val="24"/>
        </w:rPr>
        <w:t xml:space="preserve">) yang menyebabkan mereka menjadi gelandangan dan pengemis di satu pihak , serta menyadarkan kembali bahwa mereka memiliki kemampuan untuk hidup layak dan bermartabat tanpa menjadi gelandangan  dan/atau pengemis. </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sz w:val="24"/>
          <w:szCs w:val="24"/>
        </w:rPr>
        <w:t>(b) Mendiskusikan alasan mengapa terjadi pemberdayaan dan pentidakberdayaan (</w:t>
      </w:r>
      <w:r w:rsidRPr="00BE552C">
        <w:rPr>
          <w:rFonts w:ascii="Book Antiqua" w:hAnsi="Book Antiqua" w:cstheme="majorBidi"/>
          <w:i/>
          <w:sz w:val="24"/>
          <w:szCs w:val="24"/>
        </w:rPr>
        <w:t>discuss reasons for depowerment and empowerment</w:t>
      </w:r>
      <w:r w:rsidRPr="00BE552C">
        <w:rPr>
          <w:rFonts w:ascii="Book Antiqua" w:hAnsi="Book Antiqua" w:cstheme="majorBidi"/>
          <w:sz w:val="24"/>
          <w:szCs w:val="24"/>
        </w:rPr>
        <w:t xml:space="preserve">) pada diri mereka guna menguatkan tekad mereka untuk berubah. </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sz w:val="24"/>
          <w:szCs w:val="24"/>
        </w:rPr>
        <w:t>(c) Mengidentifikasian suatu masalah yang muncul pada waktu melakukan pemberdayaan (</w:t>
      </w:r>
      <w:r w:rsidRPr="00BE552C">
        <w:rPr>
          <w:rFonts w:ascii="Book Antiqua" w:hAnsi="Book Antiqua" w:cstheme="majorBidi"/>
          <w:i/>
          <w:sz w:val="24"/>
          <w:szCs w:val="24"/>
        </w:rPr>
        <w:t>identify one problem or project</w:t>
      </w:r>
      <w:r w:rsidRPr="00BE552C">
        <w:rPr>
          <w:rFonts w:ascii="Book Antiqua" w:hAnsi="Book Antiqua" w:cstheme="majorBidi"/>
          <w:sz w:val="24"/>
          <w:szCs w:val="24"/>
        </w:rPr>
        <w:t xml:space="preserve">) dengan merumuskan pada ketegori: kekuatan, kelemahan, peluang, dan ancaman. </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sz w:val="24"/>
          <w:szCs w:val="24"/>
        </w:rPr>
        <w:t>(d) Mengidentifikasikan basis daya yang bermakna bagi pemberdayaan (</w:t>
      </w:r>
      <w:r w:rsidRPr="00BE552C">
        <w:rPr>
          <w:rFonts w:ascii="Book Antiqua" w:hAnsi="Book Antiqua" w:cstheme="majorBidi"/>
          <w:i/>
          <w:sz w:val="24"/>
          <w:szCs w:val="24"/>
        </w:rPr>
        <w:t>identify useful power bases</w:t>
      </w:r>
      <w:r w:rsidRPr="00BE552C">
        <w:rPr>
          <w:rFonts w:ascii="Book Antiqua" w:hAnsi="Book Antiqua" w:cstheme="majorBidi"/>
          <w:sz w:val="24"/>
          <w:szCs w:val="24"/>
        </w:rPr>
        <w:t xml:space="preserve">), terutama berkenaan dengan </w:t>
      </w:r>
      <w:r w:rsidRPr="00BE552C">
        <w:rPr>
          <w:rFonts w:ascii="Book Antiqua" w:hAnsi="Book Antiqua" w:cstheme="majorBidi"/>
          <w:i/>
          <w:sz w:val="24"/>
          <w:szCs w:val="24"/>
        </w:rPr>
        <w:t>skill life education.</w:t>
      </w:r>
      <w:r w:rsidRPr="00BE552C">
        <w:rPr>
          <w:rFonts w:ascii="Book Antiqua" w:hAnsi="Book Antiqua" w:cstheme="majorBidi"/>
          <w:sz w:val="24"/>
          <w:szCs w:val="24"/>
        </w:rPr>
        <w:t xml:space="preserve"> </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sz w:val="24"/>
          <w:szCs w:val="24"/>
        </w:rPr>
        <w:t>(e) Mengembangkan rencana-rencana aksi pemberdayaan dan mengimplementasikannya (</w:t>
      </w:r>
      <w:r w:rsidRPr="00BE552C">
        <w:rPr>
          <w:rFonts w:ascii="Book Antiqua" w:hAnsi="Book Antiqua" w:cstheme="majorBidi"/>
          <w:i/>
          <w:sz w:val="24"/>
          <w:szCs w:val="24"/>
        </w:rPr>
        <w:t>develop and implement action plans</w:t>
      </w:r>
      <w:r w:rsidRPr="00BE552C">
        <w:rPr>
          <w:rFonts w:ascii="Book Antiqua" w:hAnsi="Book Antiqua" w:cstheme="majorBidi"/>
          <w:sz w:val="24"/>
          <w:szCs w:val="24"/>
        </w:rPr>
        <w:t>) setelah kembali kepda masyarakat guna menjalani hidup yang layak dan bermartabat</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i/>
          <w:sz w:val="24"/>
          <w:szCs w:val="24"/>
        </w:rPr>
        <w:t>Keempat,</w:t>
      </w:r>
      <w:r w:rsidRPr="00BE552C">
        <w:rPr>
          <w:rFonts w:ascii="Book Antiqua" w:hAnsi="Book Antiqua" w:cstheme="majorBidi"/>
          <w:sz w:val="24"/>
          <w:szCs w:val="24"/>
        </w:rPr>
        <w:t xml:space="preserve"> pemberdayaan gelandangan dan pengemis didasarkan pada prinsip kasih sayang dan berbagi di antara kaum </w:t>
      </w:r>
      <w:r w:rsidRPr="00BE552C">
        <w:rPr>
          <w:rFonts w:ascii="Book Antiqua" w:hAnsi="Book Antiqua" w:cstheme="majorBidi"/>
          <w:i/>
          <w:sz w:val="24"/>
          <w:szCs w:val="24"/>
        </w:rPr>
        <w:t xml:space="preserve">agniya </w:t>
      </w:r>
      <w:r w:rsidRPr="00BE552C">
        <w:rPr>
          <w:rFonts w:ascii="Book Antiqua" w:hAnsi="Book Antiqua" w:cstheme="majorBidi"/>
          <w:sz w:val="24"/>
          <w:szCs w:val="24"/>
        </w:rPr>
        <w:t>dan</w:t>
      </w:r>
      <w:r w:rsidRPr="00BE552C">
        <w:rPr>
          <w:rFonts w:ascii="Book Antiqua" w:hAnsi="Book Antiqua" w:cstheme="majorBidi"/>
          <w:i/>
          <w:sz w:val="24"/>
          <w:szCs w:val="24"/>
        </w:rPr>
        <w:t xml:space="preserve"> dhu’afa. </w:t>
      </w:r>
      <w:r w:rsidRPr="00BE552C">
        <w:rPr>
          <w:rFonts w:ascii="Book Antiqua" w:hAnsi="Book Antiqua" w:cstheme="majorBidi"/>
          <w:sz w:val="24"/>
          <w:szCs w:val="24"/>
        </w:rPr>
        <w:t>Pola ini bisa diwujudkan dalam bentuk pemanfaatan dana zakat,infak, dan sedekah untuk kepentingan pemberdayaan mereka dan pengembangan para mantan gelandangan dan pengemis tersebut untuk bisa hidup mandiri melalui program pelatihan keterampilan, peningkatan kualitas keterampilan , memasarkan produk keterampilan, menghubungkannya dengan jaringan permodalan dan pasar yang lebih luas, menanamkan budaya menabung,serta mengembangkan budaya belajar untuk hidup lebih baik. Untuk itu, mereka  perlu ditampung dalam forum komunitas mantan gelandangan dan pengemis . Sebab masyarakat yang berhasil menciptakan suasana dan semangat pembelajaran yang mandiri diantara mereka sehingga mereka memenuhi pesan Al Qur’an: Al maidah ayat 2.</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i/>
          <w:sz w:val="24"/>
          <w:szCs w:val="24"/>
        </w:rPr>
        <w:t>Kelima</w:t>
      </w:r>
      <w:r w:rsidRPr="00BE552C">
        <w:rPr>
          <w:rFonts w:ascii="Book Antiqua" w:hAnsi="Book Antiqua" w:cstheme="majorBidi"/>
          <w:sz w:val="24"/>
          <w:szCs w:val="24"/>
        </w:rPr>
        <w:t>, pemberdayaan kaum duafa secara umum dan pemberdayaan gelandangan dan pengemis hendaklah utnuk hidup lebih baik setelah melewati tahapan penyadaran dan dilakukan oleh komunitas mantan gelandangan dan pengemis itu sendiri. Mereka hendaklah berpegang kepada prinsip bahwa setiap individu dalam komunitas menatan gelandangan dan pengemis itu memiliki saham dan tanggung jwab yang sama dalam mengembangkan potensi  yang dimiliki komunitas tersebut, serta dalam menghadapi dan memecahkan masalah-</w:t>
      </w:r>
      <w:r w:rsidRPr="00BE552C">
        <w:rPr>
          <w:rFonts w:ascii="Book Antiqua" w:hAnsi="Book Antiqua" w:cstheme="majorBidi"/>
          <w:sz w:val="24"/>
          <w:szCs w:val="24"/>
        </w:rPr>
        <w:lastRenderedPageBreak/>
        <w:t>masalah sosial yang dihadapi mereka.Beberapa individu yang memiliki pengalaman keberhasilan berbagi dengan mereka yang masih mengalami kesulitan dan dalam pengembangan diri untuk bisa lebih berdaya.</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i/>
          <w:sz w:val="24"/>
          <w:szCs w:val="24"/>
        </w:rPr>
        <w:t>Keenam</w:t>
      </w:r>
      <w:r w:rsidRPr="00BE552C">
        <w:rPr>
          <w:rFonts w:ascii="Book Antiqua" w:hAnsi="Book Antiqua" w:cstheme="majorBidi"/>
          <w:sz w:val="24"/>
          <w:szCs w:val="24"/>
        </w:rPr>
        <w:t xml:space="preserve">, kaum muslimin yang memiliki aset kekayaan dan tergolong kedalam kelompok muslim </w:t>
      </w:r>
      <w:r w:rsidRPr="00BE552C">
        <w:rPr>
          <w:rFonts w:ascii="Book Antiqua" w:hAnsi="Book Antiqua" w:cstheme="majorBidi"/>
          <w:i/>
          <w:sz w:val="24"/>
          <w:szCs w:val="24"/>
        </w:rPr>
        <w:t>al-agniya</w:t>
      </w:r>
      <w:r w:rsidRPr="00BE552C">
        <w:rPr>
          <w:rFonts w:ascii="Book Antiqua" w:hAnsi="Book Antiqua" w:cstheme="majorBidi"/>
          <w:sz w:val="24"/>
          <w:szCs w:val="24"/>
        </w:rPr>
        <w:t xml:space="preserve">  perlu senantiasa menyadari dengan penuh keinsyafan bahwa didalam harta mereka ada hak kaum duafa, yakni kaum </w:t>
      </w:r>
      <w:r w:rsidRPr="00BE552C">
        <w:rPr>
          <w:rFonts w:ascii="Book Antiqua" w:hAnsi="Book Antiqua" w:cstheme="majorBidi"/>
          <w:i/>
          <w:sz w:val="24"/>
          <w:szCs w:val="24"/>
        </w:rPr>
        <w:t>fuqara</w:t>
      </w:r>
      <w:r w:rsidRPr="00BE552C">
        <w:rPr>
          <w:rFonts w:ascii="Book Antiqua" w:hAnsi="Book Antiqua" w:cstheme="majorBidi"/>
          <w:sz w:val="24"/>
          <w:szCs w:val="24"/>
        </w:rPr>
        <w:t xml:space="preserve"> dan </w:t>
      </w:r>
      <w:r w:rsidRPr="00BE552C">
        <w:rPr>
          <w:rFonts w:ascii="Book Antiqua" w:hAnsi="Book Antiqua" w:cstheme="majorBidi"/>
          <w:i/>
          <w:sz w:val="24"/>
          <w:szCs w:val="24"/>
        </w:rPr>
        <w:t>masakin.</w:t>
      </w:r>
      <w:r w:rsidRPr="00BE552C">
        <w:rPr>
          <w:rFonts w:ascii="Book Antiqua" w:hAnsi="Book Antiqua" w:cstheme="majorBidi"/>
          <w:sz w:val="24"/>
          <w:szCs w:val="24"/>
        </w:rPr>
        <w:t xml:space="preserve"> Dengan demikian, pemberdayaan dan pengembangan kaum duafa itu hendaklah selai berbasis pada </w:t>
      </w:r>
      <w:r w:rsidRPr="00BE552C">
        <w:rPr>
          <w:rFonts w:ascii="Book Antiqua" w:hAnsi="Book Antiqua" w:cstheme="majorBidi"/>
          <w:i/>
          <w:sz w:val="24"/>
          <w:szCs w:val="24"/>
        </w:rPr>
        <w:t>social capital</w:t>
      </w:r>
      <w:r w:rsidRPr="00BE552C">
        <w:rPr>
          <w:rFonts w:ascii="Book Antiqua" w:hAnsi="Book Antiqua" w:cstheme="majorBidi"/>
          <w:sz w:val="24"/>
          <w:szCs w:val="24"/>
        </w:rPr>
        <w:t xml:space="preserve"> seperti prinsip </w:t>
      </w:r>
      <w:r w:rsidRPr="00BE552C">
        <w:rPr>
          <w:rFonts w:ascii="Book Antiqua" w:hAnsi="Book Antiqua" w:cstheme="majorBidi"/>
          <w:i/>
          <w:sz w:val="24"/>
          <w:szCs w:val="24"/>
        </w:rPr>
        <w:t>ta’awun, syura</w:t>
      </w:r>
      <w:r w:rsidRPr="00BE552C">
        <w:rPr>
          <w:rFonts w:ascii="Book Antiqua" w:hAnsi="Book Antiqua" w:cstheme="majorBidi"/>
          <w:sz w:val="24"/>
          <w:szCs w:val="24"/>
        </w:rPr>
        <w:t xml:space="preserve"> dan pendistribusian aset komunitas  dengan merata, tetapi juga dilaksanakan dengan modal finansial yang berasal dari komunitas </w:t>
      </w:r>
      <w:r w:rsidRPr="00BE552C">
        <w:rPr>
          <w:rFonts w:ascii="Book Antiqua" w:hAnsi="Book Antiqua" w:cstheme="majorBidi"/>
          <w:i/>
          <w:sz w:val="24"/>
          <w:szCs w:val="24"/>
        </w:rPr>
        <w:t>al-agniya</w:t>
      </w:r>
      <w:r w:rsidRPr="00BE552C">
        <w:rPr>
          <w:rFonts w:ascii="Book Antiqua" w:hAnsi="Book Antiqua" w:cstheme="majorBidi"/>
          <w:sz w:val="24"/>
          <w:szCs w:val="24"/>
        </w:rPr>
        <w:t xml:space="preserve"> melalui zakat , infak, dan sedekah ayng dialokasikan bagi pengembangan kaum duafa di tengah –tengah masyarakat seperti disebutkan di atas. </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sz w:val="24"/>
          <w:szCs w:val="24"/>
        </w:rPr>
        <w:t>Hindari  kemungkian pemberdayaan duafa denngan mengandalkan bantuan dan asing sehingga menjadikan diri kita tergantung kepada bantuan asing. Alih-alih memberdayakan duafa, malah tanpa kita sadari kita menjadi tidak berdaya terhadap kekuatan asing.</w:t>
      </w:r>
      <w:r w:rsidRPr="00BE552C">
        <w:rPr>
          <w:rStyle w:val="FootnoteReference"/>
          <w:rFonts w:ascii="Book Antiqua" w:hAnsi="Book Antiqua" w:cstheme="majorBidi"/>
          <w:sz w:val="24"/>
          <w:szCs w:val="24"/>
        </w:rPr>
        <w:t xml:space="preserve"> </w:t>
      </w:r>
    </w:p>
    <w:p w:rsidR="008C61B7" w:rsidRPr="00BE552C" w:rsidRDefault="008C61B7" w:rsidP="000C7718">
      <w:pPr>
        <w:pStyle w:val="Heading3"/>
        <w:numPr>
          <w:ilvl w:val="0"/>
          <w:numId w:val="11"/>
        </w:numPr>
        <w:spacing w:before="0" w:line="240" w:lineRule="auto"/>
        <w:rPr>
          <w:rFonts w:ascii="Book Antiqua" w:hAnsi="Book Antiqua" w:cstheme="majorBidi"/>
          <w:b w:val="0"/>
          <w:bCs w:val="0"/>
          <w:color w:val="auto"/>
          <w:sz w:val="24"/>
          <w:szCs w:val="24"/>
        </w:rPr>
      </w:pPr>
      <w:r w:rsidRPr="00BE552C">
        <w:rPr>
          <w:rFonts w:ascii="Book Antiqua" w:hAnsi="Book Antiqua" w:cstheme="majorBidi"/>
          <w:b w:val="0"/>
          <w:bCs w:val="0"/>
          <w:color w:val="auto"/>
          <w:sz w:val="24"/>
          <w:szCs w:val="24"/>
        </w:rPr>
        <w:t>Yang perlu diperhatikan dalam pemberdayaan Masyarakat</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sz w:val="24"/>
          <w:szCs w:val="24"/>
        </w:rPr>
        <w:t xml:space="preserve">Hal yang perlu diperhatikan oleh OPZ dalam mendistribusikan zakat dalam program pemberdayaan adalah latar belakang pendidikan mustahik. Berdasarkan analisis IZDR 2011, terlihat bahwa program zakat belum mampu mengurangi jumlah kemiskinan rumah tangga yang dipimpin oleh keluarga yang tidak pernah mengenyam pendidikan formal . Nilai </w:t>
      </w:r>
      <w:r w:rsidRPr="00BE552C">
        <w:rPr>
          <w:rFonts w:ascii="Book Antiqua" w:hAnsi="Book Antiqua" w:cstheme="majorBidi"/>
          <w:i/>
          <w:iCs/>
          <w:sz w:val="24"/>
          <w:szCs w:val="24"/>
        </w:rPr>
        <w:t>headcount index</w:t>
      </w:r>
      <w:r w:rsidRPr="00BE552C">
        <w:rPr>
          <w:rFonts w:ascii="Book Antiqua" w:hAnsi="Book Antiqua" w:cstheme="majorBidi"/>
          <w:sz w:val="24"/>
          <w:szCs w:val="24"/>
        </w:rPr>
        <w:t xml:space="preserve"> pra dan pasca distribusi zakat tetap sama, yaitu 0,600. </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sz w:val="24"/>
          <w:szCs w:val="24"/>
        </w:rPr>
        <w:t xml:space="preserve">Beberapa kemungkinan mengapa nilai rasio ini tetap sama. </w:t>
      </w:r>
      <w:r w:rsidRPr="00BE552C">
        <w:rPr>
          <w:rFonts w:ascii="Book Antiqua" w:hAnsi="Book Antiqua" w:cstheme="majorBidi"/>
          <w:i/>
          <w:iCs/>
          <w:sz w:val="24"/>
          <w:szCs w:val="24"/>
        </w:rPr>
        <w:t>Pertama</w:t>
      </w:r>
      <w:r w:rsidRPr="00BE552C">
        <w:rPr>
          <w:rFonts w:ascii="Book Antiqua" w:hAnsi="Book Antiqua" w:cstheme="majorBidi"/>
          <w:sz w:val="24"/>
          <w:szCs w:val="24"/>
        </w:rPr>
        <w:t xml:space="preserve">, lembaga zakat yang ada kurang memberi perhatian terhadap diversifikasi latar belakang pendidikan kepala rumah tangga ketika memutuskan untuk memberikan bantuan zakat, baik untuk program konsumtif maupun program produktif. Padahal latar belakang pendidikan dapat membawa pada tingkat kerentanan yang berbeda pula. </w:t>
      </w:r>
    </w:p>
    <w:p w:rsidR="008C61B7" w:rsidRPr="00BE552C" w:rsidRDefault="008C61B7" w:rsidP="000C7718">
      <w:pPr>
        <w:spacing w:after="0" w:line="240" w:lineRule="auto"/>
        <w:ind w:firstLine="720"/>
        <w:jc w:val="both"/>
        <w:rPr>
          <w:rFonts w:ascii="Book Antiqua" w:hAnsi="Book Antiqua" w:cstheme="majorBidi"/>
          <w:sz w:val="24"/>
          <w:szCs w:val="24"/>
        </w:rPr>
      </w:pPr>
      <w:r w:rsidRPr="00BE552C">
        <w:rPr>
          <w:rFonts w:ascii="Book Antiqua" w:hAnsi="Book Antiqua" w:cstheme="majorBidi"/>
          <w:i/>
          <w:iCs/>
          <w:sz w:val="24"/>
          <w:szCs w:val="24"/>
        </w:rPr>
        <w:t>Kedua</w:t>
      </w:r>
      <w:r w:rsidRPr="00BE552C">
        <w:rPr>
          <w:rFonts w:ascii="Book Antiqua" w:hAnsi="Book Antiqua" w:cstheme="majorBidi"/>
          <w:sz w:val="24"/>
          <w:szCs w:val="24"/>
        </w:rPr>
        <w:t xml:space="preserve">, tidak ada perbedaan dalam hal perlakuan atau </w:t>
      </w:r>
      <w:r w:rsidRPr="00BE552C">
        <w:rPr>
          <w:rFonts w:ascii="Book Antiqua" w:hAnsi="Book Antiqua" w:cstheme="majorBidi"/>
          <w:i/>
          <w:iCs/>
          <w:sz w:val="24"/>
          <w:szCs w:val="24"/>
        </w:rPr>
        <w:t>treatment</w:t>
      </w:r>
      <w:r w:rsidRPr="00BE552C">
        <w:rPr>
          <w:rFonts w:ascii="Book Antiqua" w:hAnsi="Book Antiqua" w:cstheme="majorBidi"/>
          <w:sz w:val="24"/>
          <w:szCs w:val="24"/>
        </w:rPr>
        <w:t xml:space="preserve"> program zakat terhadap rumah tangga mustahik yang berbeda latar belakang pendidikan kepala keluarganya. Tentu saja ke depan, perhatian terhadap latar belakang pendidikan kepala rumah tangga mustahik perlu ditingkatkan sehingga efektivitas program zakat menjadi lebih baik.</w:t>
      </w:r>
      <w:r w:rsidRPr="00BE552C">
        <w:rPr>
          <w:rStyle w:val="FootnoteReference"/>
          <w:rFonts w:ascii="Book Antiqua" w:hAnsi="Book Antiqua" w:cstheme="majorBidi"/>
          <w:sz w:val="24"/>
          <w:szCs w:val="24"/>
        </w:rPr>
        <w:t xml:space="preserve"> </w:t>
      </w:r>
    </w:p>
    <w:p w:rsidR="003210AA" w:rsidRDefault="003210AA" w:rsidP="008C61B7">
      <w:pPr>
        <w:spacing w:after="0" w:line="360" w:lineRule="auto"/>
        <w:ind w:firstLine="720"/>
        <w:jc w:val="both"/>
        <w:rPr>
          <w:rFonts w:ascii="Book Antiqua" w:hAnsi="Book Antiqua" w:cstheme="majorBidi"/>
          <w:sz w:val="24"/>
          <w:szCs w:val="24"/>
        </w:rPr>
      </w:pPr>
    </w:p>
    <w:p w:rsidR="00BE552C" w:rsidRDefault="00BE552C" w:rsidP="008C61B7">
      <w:pPr>
        <w:spacing w:after="0" w:line="360" w:lineRule="auto"/>
        <w:ind w:firstLine="720"/>
        <w:jc w:val="both"/>
        <w:rPr>
          <w:rFonts w:ascii="Book Antiqua" w:hAnsi="Book Antiqua" w:cstheme="majorBidi"/>
          <w:sz w:val="24"/>
          <w:szCs w:val="24"/>
        </w:rPr>
      </w:pPr>
    </w:p>
    <w:p w:rsidR="00BE552C" w:rsidRDefault="00BE552C" w:rsidP="008C61B7">
      <w:pPr>
        <w:spacing w:after="0" w:line="360" w:lineRule="auto"/>
        <w:ind w:firstLine="720"/>
        <w:jc w:val="both"/>
        <w:rPr>
          <w:rFonts w:ascii="Book Antiqua" w:hAnsi="Book Antiqua" w:cstheme="majorBidi"/>
          <w:sz w:val="24"/>
          <w:szCs w:val="24"/>
        </w:rPr>
      </w:pPr>
    </w:p>
    <w:p w:rsidR="00BE552C" w:rsidRDefault="00BE552C" w:rsidP="008C61B7">
      <w:pPr>
        <w:spacing w:after="0" w:line="360" w:lineRule="auto"/>
        <w:ind w:firstLine="720"/>
        <w:jc w:val="both"/>
        <w:rPr>
          <w:rFonts w:ascii="Book Antiqua" w:hAnsi="Book Antiqua" w:cstheme="majorBidi"/>
          <w:sz w:val="24"/>
          <w:szCs w:val="24"/>
        </w:rPr>
      </w:pPr>
    </w:p>
    <w:p w:rsidR="00BE552C" w:rsidRPr="00BE552C" w:rsidRDefault="00BE552C" w:rsidP="008C61B7">
      <w:pPr>
        <w:spacing w:after="0" w:line="360" w:lineRule="auto"/>
        <w:ind w:firstLine="720"/>
        <w:jc w:val="both"/>
        <w:rPr>
          <w:rFonts w:ascii="Book Antiqua" w:hAnsi="Book Antiqua" w:cstheme="majorBidi"/>
          <w:sz w:val="24"/>
          <w:szCs w:val="24"/>
        </w:rPr>
      </w:pPr>
    </w:p>
    <w:p w:rsidR="00175EAB" w:rsidRPr="00BE552C" w:rsidRDefault="00290D36" w:rsidP="00BD4F12">
      <w:pPr>
        <w:rPr>
          <w:rFonts w:ascii="Book Antiqua" w:hAnsi="Book Antiqua" w:cstheme="majorBidi"/>
          <w:b/>
          <w:bCs/>
          <w:sz w:val="24"/>
          <w:szCs w:val="24"/>
        </w:rPr>
      </w:pPr>
      <w:r w:rsidRPr="00BE552C">
        <w:rPr>
          <w:rFonts w:ascii="Book Antiqua" w:hAnsi="Book Antiqua" w:cstheme="majorBidi"/>
          <w:b/>
          <w:bCs/>
          <w:sz w:val="24"/>
          <w:szCs w:val="24"/>
        </w:rPr>
        <w:lastRenderedPageBreak/>
        <w:t>REFERENSI</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rPr>
        <w:t>Al-Basya, Abdurrahman Ra’fat</w:t>
      </w:r>
      <w:r w:rsidRPr="00BE552C">
        <w:rPr>
          <w:rFonts w:ascii="Book Antiqua" w:hAnsi="Book Antiqua" w:cs="Times New Roman"/>
          <w:sz w:val="24"/>
          <w:szCs w:val="24"/>
          <w:lang w:val="id-ID"/>
        </w:rPr>
        <w:t>,</w:t>
      </w:r>
      <w:r w:rsidRPr="00BE552C">
        <w:rPr>
          <w:rFonts w:ascii="Book Antiqua" w:hAnsi="Book Antiqua" w:cs="Times New Roman"/>
          <w:sz w:val="24"/>
          <w:szCs w:val="24"/>
        </w:rPr>
        <w:t xml:space="preserve"> </w:t>
      </w:r>
      <w:r w:rsidRPr="00BE552C">
        <w:rPr>
          <w:rFonts w:ascii="Book Antiqua" w:hAnsi="Book Antiqua" w:cs="Times New Roman"/>
          <w:i/>
          <w:iCs/>
          <w:sz w:val="24"/>
          <w:szCs w:val="24"/>
        </w:rPr>
        <w:t>Shuar Min Hayah At-Tabi’in,</w:t>
      </w:r>
      <w:r w:rsidRPr="00BE552C">
        <w:rPr>
          <w:rFonts w:ascii="Book Antiqua" w:hAnsi="Book Antiqua" w:cs="Times New Roman"/>
          <w:sz w:val="24"/>
          <w:szCs w:val="24"/>
        </w:rPr>
        <w:t xml:space="preserve"> Kairo: Dar Al-Adab Al-Islamy.</w:t>
      </w:r>
      <w:r w:rsidRPr="00BE552C">
        <w:rPr>
          <w:rFonts w:ascii="Book Antiqua" w:hAnsi="Book Antiqua" w:cs="Times New Roman"/>
          <w:sz w:val="24"/>
          <w:szCs w:val="24"/>
          <w:lang w:val="id-ID"/>
        </w:rPr>
        <w:t xml:space="preserve"> </w:t>
      </w:r>
      <w:r w:rsidRPr="00BE552C">
        <w:rPr>
          <w:rFonts w:ascii="Book Antiqua" w:hAnsi="Book Antiqua" w:cs="Times New Roman"/>
          <w:sz w:val="24"/>
          <w:szCs w:val="24"/>
        </w:rPr>
        <w:t>1997</w:t>
      </w:r>
      <w:r w:rsidRPr="00BE552C">
        <w:rPr>
          <w:rFonts w:ascii="Book Antiqua" w:hAnsi="Book Antiqua" w:cs="Times New Roman"/>
          <w:sz w:val="24"/>
          <w:szCs w:val="24"/>
          <w:lang w:val="id-ID"/>
        </w:rPr>
        <w:t>.</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Al-Nawawi, Yahya bin Syarf Abu Zakaria, </w:t>
      </w:r>
      <w:r w:rsidRPr="00BE552C">
        <w:rPr>
          <w:rFonts w:ascii="Book Antiqua" w:hAnsi="Book Antiqua" w:cs="Times New Roman"/>
          <w:i/>
          <w:iCs/>
          <w:sz w:val="24"/>
          <w:szCs w:val="24"/>
          <w:lang w:val="id-ID"/>
        </w:rPr>
        <w:t>Syarh Al-Nawawi ‘ala Muslim,</w:t>
      </w:r>
      <w:r w:rsidRPr="00BE552C">
        <w:rPr>
          <w:rFonts w:ascii="Book Antiqua" w:hAnsi="Book Antiqua" w:cs="Times New Roman"/>
          <w:sz w:val="24"/>
          <w:szCs w:val="24"/>
          <w:lang w:val="id-ID"/>
        </w:rPr>
        <w:t xml:space="preserve"> Dar Al-Khair, 1996.</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Al-Qasim</w:t>
      </w:r>
      <w:r w:rsidRPr="00BE552C">
        <w:rPr>
          <w:rFonts w:ascii="Book Antiqua" w:hAnsi="Book Antiqua" w:cs="Times New Roman"/>
          <w:sz w:val="24"/>
          <w:szCs w:val="24"/>
        </w:rPr>
        <w:t xml:space="preserve">, </w:t>
      </w:r>
      <w:r w:rsidRPr="00BE552C">
        <w:rPr>
          <w:rFonts w:ascii="Book Antiqua" w:hAnsi="Book Antiqua" w:cs="Times New Roman"/>
          <w:sz w:val="24"/>
          <w:szCs w:val="24"/>
          <w:lang w:val="id-ID"/>
        </w:rPr>
        <w:t xml:space="preserve">Abu ‘Ubaid, </w:t>
      </w:r>
      <w:r w:rsidRPr="00BE552C">
        <w:rPr>
          <w:rFonts w:ascii="Book Antiqua" w:hAnsi="Book Antiqua" w:cs="Times New Roman"/>
          <w:i/>
          <w:iCs/>
          <w:sz w:val="24"/>
          <w:szCs w:val="24"/>
          <w:lang w:val="id-ID"/>
        </w:rPr>
        <w:t>Al-Amwal (Harta) Ensiklopedia Keuangan Publik</w:t>
      </w:r>
      <w:r w:rsidRPr="00BE552C">
        <w:rPr>
          <w:rFonts w:ascii="Book Antiqua" w:hAnsi="Book Antiqua" w:cs="Times New Roman"/>
          <w:i/>
          <w:iCs/>
          <w:sz w:val="24"/>
          <w:szCs w:val="24"/>
        </w:rPr>
        <w:t>,</w:t>
      </w:r>
      <w:r w:rsidRPr="00BE552C">
        <w:rPr>
          <w:rFonts w:ascii="Book Antiqua" w:hAnsi="Book Antiqua" w:cs="Times New Roman"/>
          <w:sz w:val="24"/>
          <w:szCs w:val="24"/>
        </w:rPr>
        <w:t xml:space="preserve"> </w:t>
      </w:r>
      <w:r w:rsidRPr="00BE552C">
        <w:rPr>
          <w:rFonts w:ascii="Book Antiqua" w:hAnsi="Book Antiqua" w:cs="Times New Roman"/>
          <w:sz w:val="24"/>
          <w:szCs w:val="24"/>
          <w:lang w:val="id-ID"/>
        </w:rPr>
        <w:t>Depok: Gema Insani Press, 2009</w:t>
      </w:r>
      <w:r w:rsidRPr="00BE552C">
        <w:rPr>
          <w:rFonts w:ascii="Book Antiqua" w:hAnsi="Book Antiqua" w:cs="Times New Roman"/>
          <w:sz w:val="24"/>
          <w:szCs w:val="24"/>
        </w:rPr>
        <w:t>.</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Al-Sijiztasny, Sulaiman bin Asy’at, </w:t>
      </w:r>
      <w:r w:rsidRPr="00BE552C">
        <w:rPr>
          <w:rFonts w:ascii="Book Antiqua" w:hAnsi="Book Antiqua" w:cs="Times New Roman"/>
          <w:i/>
          <w:iCs/>
          <w:sz w:val="24"/>
          <w:szCs w:val="24"/>
          <w:lang w:val="id-ID"/>
        </w:rPr>
        <w:t>Sunan Abi Dawud,</w:t>
      </w:r>
      <w:r w:rsidRPr="00BE552C">
        <w:rPr>
          <w:rFonts w:ascii="Book Antiqua" w:hAnsi="Book Antiqua" w:cs="Times New Roman"/>
          <w:sz w:val="24"/>
          <w:szCs w:val="24"/>
          <w:lang w:val="id-ID"/>
        </w:rPr>
        <w:t xml:space="preserve"> Kairo: Maktabah ‘Asyriyah.</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Al-Tirmidzi, Muhammad bin Isa bin Surah, </w:t>
      </w:r>
      <w:r w:rsidRPr="00BE552C">
        <w:rPr>
          <w:rFonts w:ascii="Book Antiqua" w:hAnsi="Book Antiqua" w:cs="Times New Roman"/>
          <w:i/>
          <w:iCs/>
          <w:sz w:val="24"/>
          <w:szCs w:val="24"/>
          <w:lang w:val="id-ID"/>
        </w:rPr>
        <w:t>Al-Jami’ Al-Shahih (Sunan Tirmidzi),</w:t>
      </w:r>
      <w:r w:rsidRPr="00BE552C">
        <w:rPr>
          <w:rFonts w:ascii="Book Antiqua" w:hAnsi="Book Antiqua" w:cs="Times New Roman"/>
          <w:sz w:val="24"/>
          <w:szCs w:val="24"/>
          <w:lang w:val="id-ID"/>
        </w:rPr>
        <w:t xml:space="preserve"> Dar Al-Kutub.</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Al-‘Utsaimin</w:t>
      </w:r>
      <w:r w:rsidRPr="00BE552C">
        <w:rPr>
          <w:rFonts w:ascii="Book Antiqua" w:hAnsi="Book Antiqua" w:cs="Times New Roman"/>
          <w:sz w:val="24"/>
          <w:szCs w:val="24"/>
        </w:rPr>
        <w:t xml:space="preserve">, </w:t>
      </w:r>
      <w:r w:rsidRPr="00BE552C">
        <w:rPr>
          <w:rFonts w:ascii="Book Antiqua" w:hAnsi="Book Antiqua" w:cs="Times New Roman"/>
          <w:sz w:val="24"/>
          <w:szCs w:val="24"/>
          <w:lang w:val="id-ID"/>
        </w:rPr>
        <w:t>Muhammad Shali</w:t>
      </w:r>
      <w:r w:rsidRPr="00BE552C">
        <w:rPr>
          <w:rFonts w:ascii="Book Antiqua" w:hAnsi="Book Antiqua" w:cs="Times New Roman"/>
          <w:sz w:val="24"/>
          <w:szCs w:val="24"/>
        </w:rPr>
        <w:t>h</w:t>
      </w:r>
      <w:r w:rsidRPr="00BE552C">
        <w:rPr>
          <w:rFonts w:ascii="Book Antiqua" w:hAnsi="Book Antiqua" w:cs="Times New Roman"/>
          <w:sz w:val="24"/>
          <w:szCs w:val="24"/>
          <w:lang w:val="id-ID"/>
        </w:rPr>
        <w:t xml:space="preserve">, </w:t>
      </w:r>
      <w:r w:rsidRPr="00BE552C">
        <w:rPr>
          <w:rFonts w:ascii="Book Antiqua" w:hAnsi="Book Antiqua" w:cs="Times New Roman"/>
          <w:i/>
          <w:iCs/>
          <w:sz w:val="24"/>
          <w:szCs w:val="24"/>
          <w:lang w:val="id-ID"/>
        </w:rPr>
        <w:t>Ensiklopedia Zakat</w:t>
      </w:r>
      <w:r w:rsidRPr="00BE552C">
        <w:rPr>
          <w:rFonts w:ascii="Book Antiqua" w:hAnsi="Book Antiqua" w:cs="Times New Roman"/>
          <w:i/>
          <w:iCs/>
          <w:sz w:val="24"/>
          <w:szCs w:val="24"/>
        </w:rPr>
        <w:t>,</w:t>
      </w:r>
      <w:r w:rsidRPr="00BE552C">
        <w:rPr>
          <w:rFonts w:ascii="Book Antiqua" w:hAnsi="Book Antiqua" w:cs="Times New Roman"/>
          <w:sz w:val="24"/>
          <w:szCs w:val="24"/>
          <w:lang w:val="id-ID"/>
        </w:rPr>
        <w:t>Jakarta: Pustaka As-Sunnah, 2010.</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Ali, Atabik, Muhdor, Ahmad Zuhdi, </w:t>
      </w:r>
      <w:r w:rsidRPr="00BE552C">
        <w:rPr>
          <w:rFonts w:ascii="Book Antiqua" w:hAnsi="Book Antiqua" w:cs="Times New Roman"/>
          <w:i/>
          <w:iCs/>
          <w:sz w:val="24"/>
          <w:szCs w:val="24"/>
          <w:lang w:val="id-ID"/>
        </w:rPr>
        <w:t>Kamus Al-Ashri,</w:t>
      </w:r>
      <w:r w:rsidRPr="00BE552C">
        <w:rPr>
          <w:rFonts w:ascii="Book Antiqua" w:hAnsi="Book Antiqua" w:cs="Times New Roman"/>
          <w:sz w:val="24"/>
          <w:szCs w:val="24"/>
          <w:lang w:val="id-ID"/>
        </w:rPr>
        <w:t xml:space="preserve"> Yogyakarta; 1998.</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Ali, Mohammad Daud, </w:t>
      </w:r>
      <w:r w:rsidRPr="00BE552C">
        <w:rPr>
          <w:rFonts w:ascii="Book Antiqua" w:hAnsi="Book Antiqua" w:cs="Times New Roman"/>
          <w:i/>
          <w:sz w:val="24"/>
          <w:szCs w:val="24"/>
          <w:lang w:val="id-ID"/>
        </w:rPr>
        <w:t>Sistem Ekonomi Islam (Zakat dan Wakaf),</w:t>
      </w:r>
      <w:r w:rsidRPr="00BE552C">
        <w:rPr>
          <w:rFonts w:ascii="Book Antiqua" w:hAnsi="Book Antiqua" w:cs="Times New Roman"/>
          <w:sz w:val="24"/>
          <w:szCs w:val="24"/>
          <w:lang w:val="id-ID"/>
        </w:rPr>
        <w:t xml:space="preserve"> Jakarta: UI-Press, 1988.</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 </w:t>
      </w:r>
      <w:r w:rsidRPr="00BE552C">
        <w:rPr>
          <w:rFonts w:ascii="Book Antiqua" w:hAnsi="Book Antiqua" w:cs="Times New Roman"/>
          <w:sz w:val="24"/>
          <w:szCs w:val="24"/>
        </w:rPr>
        <w:t>Annur, Saipul</w:t>
      </w:r>
      <w:r w:rsidRPr="00BE552C">
        <w:rPr>
          <w:rFonts w:ascii="Book Antiqua" w:hAnsi="Book Antiqua" w:cs="Times New Roman"/>
          <w:sz w:val="24"/>
          <w:szCs w:val="24"/>
          <w:lang w:val="id-ID"/>
        </w:rPr>
        <w:t>,</w:t>
      </w:r>
      <w:r w:rsidRPr="00BE552C">
        <w:rPr>
          <w:rFonts w:ascii="Book Antiqua" w:hAnsi="Book Antiqua" w:cs="Times New Roman"/>
          <w:sz w:val="24"/>
          <w:szCs w:val="24"/>
        </w:rPr>
        <w:t xml:space="preserve"> </w:t>
      </w:r>
      <w:r w:rsidRPr="00BE552C">
        <w:rPr>
          <w:rFonts w:ascii="Book Antiqua" w:hAnsi="Book Antiqua" w:cs="Times New Roman"/>
          <w:i/>
          <w:iCs/>
          <w:sz w:val="24"/>
          <w:szCs w:val="24"/>
        </w:rPr>
        <w:t>Metodologi Penelitian Pendidikan Analisis Data Kuantitatif dan Kualitatif</w:t>
      </w:r>
      <w:r w:rsidRPr="00BE552C">
        <w:rPr>
          <w:rFonts w:ascii="Book Antiqua" w:hAnsi="Book Antiqua" w:cs="Times New Roman"/>
          <w:sz w:val="24"/>
          <w:szCs w:val="24"/>
        </w:rPr>
        <w:t>, Palembang: IAIN Raden Fatah Press, 2005</w:t>
      </w:r>
      <w:r w:rsidRPr="00BE552C">
        <w:rPr>
          <w:rFonts w:ascii="Book Antiqua" w:hAnsi="Book Antiqua" w:cs="Times New Roman"/>
          <w:sz w:val="24"/>
          <w:szCs w:val="24"/>
          <w:lang w:val="id-ID"/>
        </w:rPr>
        <w:t>.</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 Ath-Thabari, Muhammad bin Jabir, </w:t>
      </w:r>
      <w:r w:rsidRPr="00BE552C">
        <w:rPr>
          <w:rFonts w:ascii="Book Antiqua" w:hAnsi="Book Antiqua" w:cs="Times New Roman"/>
          <w:i/>
          <w:iCs/>
          <w:sz w:val="24"/>
          <w:szCs w:val="24"/>
          <w:lang w:val="id-ID"/>
        </w:rPr>
        <w:t>Tafsir Thabari,</w:t>
      </w:r>
      <w:r w:rsidRPr="00BE552C">
        <w:rPr>
          <w:rFonts w:ascii="Book Antiqua" w:hAnsi="Book Antiqua" w:cs="Times New Roman"/>
          <w:sz w:val="24"/>
          <w:szCs w:val="24"/>
          <w:lang w:val="id-ID"/>
        </w:rPr>
        <w:t xml:space="preserve"> Kairo: Dar Al-Ma’arif.</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‘Assaf, Ahmad Muhammad, </w:t>
      </w:r>
      <w:r w:rsidRPr="00BE552C">
        <w:rPr>
          <w:rFonts w:ascii="Book Antiqua" w:hAnsi="Book Antiqua" w:cs="Times New Roman"/>
          <w:i/>
          <w:iCs/>
          <w:sz w:val="24"/>
          <w:szCs w:val="24"/>
          <w:lang w:val="id-ID"/>
        </w:rPr>
        <w:t>Al-Ahkam Al-Fiqhiyah Fi Al-Mazhahib Al-Islamiyah Al-Arba’ah.</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‘Athi Buhairi, Muhammad Abdul, </w:t>
      </w:r>
      <w:r w:rsidRPr="00BE552C">
        <w:rPr>
          <w:rFonts w:ascii="Book Antiqua" w:hAnsi="Book Antiqua" w:cs="Times New Roman"/>
          <w:i/>
          <w:iCs/>
          <w:sz w:val="24"/>
          <w:szCs w:val="24"/>
          <w:lang w:val="id-ID"/>
        </w:rPr>
        <w:t>Minhaj Al-Shalihin fi Al-Adab Al-Islamiyah,</w:t>
      </w:r>
      <w:r w:rsidRPr="00BE552C">
        <w:rPr>
          <w:rFonts w:ascii="Book Antiqua" w:hAnsi="Book Antiqua" w:cs="Times New Roman"/>
          <w:sz w:val="24"/>
          <w:szCs w:val="24"/>
          <w:lang w:val="id-ID"/>
        </w:rPr>
        <w:t xml:space="preserve"> Kairo: Al-Maktabah Al-Taufiqiyah, 2002.</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Bahmam, Fahd bin Salam, </w:t>
      </w:r>
      <w:r w:rsidRPr="00BE552C">
        <w:rPr>
          <w:rFonts w:ascii="Book Antiqua" w:hAnsi="Book Antiqua" w:cs="Times New Roman"/>
          <w:i/>
          <w:iCs/>
          <w:sz w:val="24"/>
          <w:szCs w:val="24"/>
          <w:lang w:val="id-ID"/>
        </w:rPr>
        <w:t xml:space="preserve">Dalil al-Mubta’its al-Fiqhy, </w:t>
      </w:r>
      <w:r w:rsidRPr="00BE552C">
        <w:rPr>
          <w:rFonts w:ascii="Book Antiqua" w:hAnsi="Book Antiqua" w:cs="Times New Roman"/>
          <w:sz w:val="24"/>
          <w:szCs w:val="24"/>
          <w:lang w:val="id-ID"/>
        </w:rPr>
        <w:t>Riyadh: Samaa’ Al-Kutub Lil Nasyr   wa Al-Tawazi’, 2010.</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Beik, Irfan Syauqie, dkk, </w:t>
      </w:r>
      <w:r w:rsidRPr="00BE552C">
        <w:rPr>
          <w:rFonts w:ascii="Book Antiqua" w:hAnsi="Book Antiqua" w:cs="Times New Roman"/>
          <w:i/>
          <w:iCs/>
          <w:sz w:val="24"/>
          <w:szCs w:val="24"/>
          <w:lang w:val="id-ID"/>
        </w:rPr>
        <w:t>Kajian Empiris Peran Zakat Dalam Pengentasan Kemiskinan,</w:t>
      </w:r>
      <w:r w:rsidRPr="00BE552C">
        <w:rPr>
          <w:rFonts w:ascii="Book Antiqua" w:hAnsi="Book Antiqua" w:cs="Times New Roman"/>
          <w:sz w:val="24"/>
          <w:szCs w:val="24"/>
          <w:lang w:val="id-ID"/>
        </w:rPr>
        <w:t xml:space="preserve"> Ciputat: Indonesia Magnificence Zakat, 2011.</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rPr>
        <w:t>Danim,</w:t>
      </w:r>
      <w:r w:rsidRPr="00BE552C">
        <w:rPr>
          <w:rFonts w:ascii="Book Antiqua" w:hAnsi="Book Antiqua" w:cs="Times New Roman"/>
          <w:sz w:val="24"/>
          <w:szCs w:val="24"/>
          <w:lang w:val="id-ID"/>
        </w:rPr>
        <w:t xml:space="preserve"> </w:t>
      </w:r>
      <w:r w:rsidRPr="00BE552C">
        <w:rPr>
          <w:rFonts w:ascii="Book Antiqua" w:hAnsi="Book Antiqua" w:cs="Times New Roman"/>
          <w:sz w:val="24"/>
          <w:szCs w:val="24"/>
        </w:rPr>
        <w:t>Sudarwan</w:t>
      </w:r>
      <w:r w:rsidRPr="00BE552C">
        <w:rPr>
          <w:rFonts w:ascii="Book Antiqua" w:hAnsi="Book Antiqua" w:cs="Times New Roman"/>
          <w:sz w:val="24"/>
          <w:szCs w:val="24"/>
          <w:lang w:val="id-ID"/>
        </w:rPr>
        <w:t>,</w:t>
      </w:r>
      <w:r w:rsidRPr="00BE552C">
        <w:rPr>
          <w:rFonts w:ascii="Book Antiqua" w:hAnsi="Book Antiqua" w:cs="Times New Roman"/>
          <w:sz w:val="24"/>
          <w:szCs w:val="24"/>
        </w:rPr>
        <w:t xml:space="preserve"> </w:t>
      </w:r>
      <w:r w:rsidRPr="00BE552C">
        <w:rPr>
          <w:rFonts w:ascii="Book Antiqua" w:hAnsi="Book Antiqua" w:cs="Times New Roman"/>
          <w:i/>
          <w:iCs/>
          <w:sz w:val="24"/>
          <w:szCs w:val="24"/>
        </w:rPr>
        <w:t>Pengantar Studi. Penelitian Kebijakan,</w:t>
      </w:r>
      <w:r w:rsidRPr="00BE552C">
        <w:rPr>
          <w:rFonts w:ascii="Book Antiqua" w:hAnsi="Book Antiqua" w:cs="Times New Roman"/>
          <w:sz w:val="24"/>
          <w:szCs w:val="24"/>
        </w:rPr>
        <w:t xml:space="preserve"> Jakarta</w:t>
      </w:r>
      <w:r w:rsidRPr="00BE552C">
        <w:rPr>
          <w:rFonts w:ascii="Book Antiqua" w:hAnsi="Book Antiqua" w:cs="Times New Roman"/>
          <w:sz w:val="24"/>
          <w:szCs w:val="24"/>
          <w:lang w:val="id-ID"/>
        </w:rPr>
        <w:t>:</w:t>
      </w:r>
      <w:r w:rsidRPr="00BE552C">
        <w:rPr>
          <w:rFonts w:ascii="Book Antiqua" w:hAnsi="Book Antiqua" w:cs="Times New Roman"/>
          <w:sz w:val="24"/>
          <w:szCs w:val="24"/>
        </w:rPr>
        <w:t xml:space="preserve"> Penerbit</w:t>
      </w:r>
      <w:r w:rsidRPr="00BE552C">
        <w:rPr>
          <w:rFonts w:ascii="Book Antiqua" w:hAnsi="Book Antiqua" w:cs="Times New Roman"/>
          <w:sz w:val="24"/>
          <w:szCs w:val="24"/>
          <w:lang w:val="id-ID"/>
        </w:rPr>
        <w:t xml:space="preserve"> </w:t>
      </w:r>
      <w:r w:rsidRPr="00BE552C">
        <w:rPr>
          <w:rFonts w:ascii="Book Antiqua" w:hAnsi="Book Antiqua" w:cs="Times New Roman"/>
          <w:sz w:val="24"/>
          <w:szCs w:val="24"/>
        </w:rPr>
        <w:t>Bumi Aksara.1997.</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es-ES"/>
        </w:rPr>
        <w:lastRenderedPageBreak/>
        <w:t>Dajan,</w:t>
      </w:r>
      <w:r w:rsidRPr="00BE552C">
        <w:rPr>
          <w:rFonts w:ascii="Book Antiqua" w:hAnsi="Book Antiqua" w:cs="Times New Roman"/>
          <w:sz w:val="24"/>
          <w:szCs w:val="24"/>
          <w:lang w:val="id-ID"/>
        </w:rPr>
        <w:t xml:space="preserve"> </w:t>
      </w:r>
      <w:r w:rsidRPr="00BE552C">
        <w:rPr>
          <w:rFonts w:ascii="Book Antiqua" w:hAnsi="Book Antiqua" w:cs="Times New Roman"/>
          <w:sz w:val="24"/>
          <w:szCs w:val="24"/>
        </w:rPr>
        <w:t>Anton</w:t>
      </w:r>
      <w:r w:rsidRPr="00BE552C">
        <w:rPr>
          <w:rFonts w:ascii="Book Antiqua" w:hAnsi="Book Antiqua" w:cs="Times New Roman"/>
          <w:sz w:val="24"/>
          <w:szCs w:val="24"/>
          <w:lang w:val="id-ID"/>
        </w:rPr>
        <w:t>,</w:t>
      </w:r>
      <w:r w:rsidRPr="00BE552C">
        <w:rPr>
          <w:rFonts w:ascii="Book Antiqua" w:hAnsi="Book Antiqua" w:cs="Times New Roman"/>
          <w:sz w:val="24"/>
          <w:szCs w:val="24"/>
        </w:rPr>
        <w:t xml:space="preserve"> </w:t>
      </w:r>
      <w:r w:rsidRPr="00BE552C">
        <w:rPr>
          <w:rFonts w:ascii="Book Antiqua" w:hAnsi="Book Antiqua" w:cs="Times New Roman"/>
          <w:i/>
          <w:sz w:val="24"/>
          <w:szCs w:val="24"/>
          <w:lang w:val="es-ES"/>
        </w:rPr>
        <w:t>Pengantar Metode Statistik Jilid 1</w:t>
      </w:r>
      <w:r w:rsidRPr="00BE552C">
        <w:rPr>
          <w:rFonts w:ascii="Book Antiqua" w:hAnsi="Book Antiqua" w:cs="Times New Roman"/>
          <w:sz w:val="24"/>
          <w:szCs w:val="24"/>
          <w:lang w:val="es-ES"/>
        </w:rPr>
        <w:t>. Jakarta: LP3ES</w:t>
      </w:r>
      <w:r w:rsidRPr="00BE552C">
        <w:rPr>
          <w:rFonts w:ascii="Book Antiqua" w:hAnsi="Book Antiqua" w:cs="Times New Roman"/>
          <w:sz w:val="24"/>
          <w:szCs w:val="24"/>
          <w:lang w:val="id-ID"/>
        </w:rPr>
        <w:t xml:space="preserve">, </w:t>
      </w:r>
      <w:r w:rsidRPr="00BE552C">
        <w:rPr>
          <w:rFonts w:ascii="Book Antiqua" w:hAnsi="Book Antiqua" w:cs="Times New Roman"/>
          <w:sz w:val="24"/>
          <w:szCs w:val="24"/>
          <w:lang w:val="es-ES"/>
        </w:rPr>
        <w:t>1996.</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Depag RI, </w:t>
      </w:r>
      <w:r w:rsidRPr="00BE552C">
        <w:rPr>
          <w:rFonts w:ascii="Book Antiqua" w:hAnsi="Book Antiqua" w:cs="Times New Roman"/>
          <w:i/>
          <w:iCs/>
          <w:sz w:val="24"/>
          <w:szCs w:val="24"/>
          <w:lang w:val="id-ID"/>
        </w:rPr>
        <w:t xml:space="preserve">Al-Qur’an dan Terjemah, </w:t>
      </w:r>
      <w:r w:rsidRPr="00BE552C">
        <w:rPr>
          <w:rFonts w:ascii="Book Antiqua" w:hAnsi="Book Antiqua" w:cs="Times New Roman"/>
          <w:sz w:val="24"/>
          <w:szCs w:val="24"/>
          <w:lang w:val="id-ID"/>
        </w:rPr>
        <w:t>Bandung: Syaamil Quran</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Departemen Agama RI, </w:t>
      </w:r>
      <w:r w:rsidRPr="00BE552C">
        <w:rPr>
          <w:rFonts w:ascii="Book Antiqua" w:hAnsi="Book Antiqua" w:cs="Times New Roman"/>
          <w:i/>
          <w:iCs/>
          <w:sz w:val="24"/>
          <w:szCs w:val="24"/>
          <w:lang w:val="id-ID"/>
        </w:rPr>
        <w:t xml:space="preserve">Al-qur’an dan Pemberdayaan Kaum Dhuafa (Tafsir Al-Qur’an Tematik), </w:t>
      </w:r>
      <w:r w:rsidRPr="00BE552C">
        <w:rPr>
          <w:rFonts w:ascii="Book Antiqua" w:hAnsi="Book Antiqua" w:cs="Times New Roman"/>
          <w:sz w:val="24"/>
          <w:szCs w:val="24"/>
          <w:lang w:val="id-ID"/>
        </w:rPr>
        <w:t>Jakarta: Aku Bisa, 2012.</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Enizar, </w:t>
      </w:r>
      <w:r w:rsidRPr="00BE552C">
        <w:rPr>
          <w:rFonts w:ascii="Book Antiqua" w:hAnsi="Book Antiqua" w:cs="Times New Roman"/>
          <w:i/>
          <w:iCs/>
          <w:sz w:val="24"/>
          <w:szCs w:val="24"/>
          <w:lang w:val="id-ID"/>
        </w:rPr>
        <w:t xml:space="preserve">Reinterpretasi Pendayagunaan ZIS: </w:t>
      </w:r>
      <w:r w:rsidRPr="00BE552C">
        <w:rPr>
          <w:rStyle w:val="Emphasis"/>
          <w:rFonts w:ascii="Book Antiqua" w:hAnsi="Book Antiqua" w:cs="Times New Roman"/>
          <w:sz w:val="24"/>
          <w:szCs w:val="24"/>
        </w:rPr>
        <w:t>Menuju Efektivitas Pemanfaatan Zakat, Infak, dan Sedekah</w:t>
      </w:r>
      <w:r w:rsidRPr="00BE552C">
        <w:rPr>
          <w:rFonts w:ascii="Book Antiqua" w:hAnsi="Book Antiqua" w:cs="Times New Roman"/>
          <w:sz w:val="24"/>
          <w:szCs w:val="24"/>
        </w:rPr>
        <w:t>. Jakarta: Piramedia</w:t>
      </w:r>
      <w:r w:rsidRPr="00BE552C">
        <w:rPr>
          <w:rFonts w:ascii="Book Antiqua" w:hAnsi="Book Antiqua" w:cs="Times New Roman"/>
          <w:sz w:val="24"/>
          <w:szCs w:val="24"/>
          <w:lang w:val="id-ID"/>
        </w:rPr>
        <w:t xml:space="preserve">, </w:t>
      </w:r>
      <w:r w:rsidRPr="00BE552C">
        <w:rPr>
          <w:rFonts w:ascii="Book Antiqua" w:hAnsi="Book Antiqua" w:cs="Times New Roman"/>
          <w:sz w:val="24"/>
          <w:szCs w:val="24"/>
        </w:rPr>
        <w:t>2004</w:t>
      </w:r>
      <w:r w:rsidRPr="00BE552C">
        <w:rPr>
          <w:rFonts w:ascii="Book Antiqua" w:hAnsi="Book Antiqua" w:cs="Times New Roman"/>
          <w:i/>
          <w:iCs/>
          <w:sz w:val="24"/>
          <w:szCs w:val="24"/>
          <w:lang w:val="id-ID"/>
        </w:rPr>
        <w:t>.</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rPr>
        <w:t>Farida, Azizi Nur</w:t>
      </w:r>
      <w:r w:rsidRPr="00BE552C">
        <w:rPr>
          <w:rFonts w:ascii="Book Antiqua" w:hAnsi="Book Antiqua" w:cs="Times New Roman"/>
          <w:sz w:val="24"/>
          <w:szCs w:val="24"/>
          <w:lang w:val="id-ID"/>
        </w:rPr>
        <w:t>,</w:t>
      </w:r>
      <w:r w:rsidRPr="00BE552C">
        <w:rPr>
          <w:rFonts w:ascii="Book Antiqua" w:hAnsi="Book Antiqua" w:cs="Times New Roman"/>
          <w:sz w:val="24"/>
          <w:szCs w:val="24"/>
        </w:rPr>
        <w:t xml:space="preserve"> </w:t>
      </w:r>
      <w:r w:rsidRPr="00BE552C">
        <w:rPr>
          <w:rFonts w:ascii="Book Antiqua" w:hAnsi="Book Antiqua" w:cs="Times New Roman"/>
          <w:i/>
          <w:iCs/>
          <w:sz w:val="24"/>
          <w:szCs w:val="24"/>
        </w:rPr>
        <w:t xml:space="preserve">Journal of Islamic Business and Economics, </w:t>
      </w:r>
      <w:r w:rsidRPr="00BE552C">
        <w:rPr>
          <w:rFonts w:ascii="Book Antiqua" w:hAnsi="Book Antiqua" w:cs="Times New Roman"/>
          <w:sz w:val="24"/>
          <w:szCs w:val="24"/>
        </w:rPr>
        <w:t>Yogyakarta</w:t>
      </w:r>
      <w:r w:rsidRPr="00BE552C">
        <w:rPr>
          <w:rFonts w:ascii="Book Antiqua" w:hAnsi="Book Antiqua" w:cs="Times New Roman"/>
          <w:sz w:val="24"/>
          <w:szCs w:val="24"/>
          <w:lang w:val="id-ID"/>
        </w:rPr>
        <w:t>:</w:t>
      </w:r>
      <w:r w:rsidRPr="00BE552C">
        <w:rPr>
          <w:rFonts w:ascii="Book Antiqua" w:hAnsi="Book Antiqua" w:cs="Times New Roman"/>
          <w:sz w:val="24"/>
          <w:szCs w:val="24"/>
        </w:rPr>
        <w:t xml:space="preserve"> 2008</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rPr>
        <w:t>Hafidhuddin, Didin</w:t>
      </w:r>
      <w:r w:rsidRPr="00BE552C">
        <w:rPr>
          <w:rFonts w:ascii="Book Antiqua" w:hAnsi="Book Antiqua" w:cs="Times New Roman"/>
          <w:sz w:val="24"/>
          <w:szCs w:val="24"/>
          <w:lang w:val="id-ID"/>
        </w:rPr>
        <w:t>,</w:t>
      </w:r>
      <w:r w:rsidRPr="00BE552C">
        <w:rPr>
          <w:rFonts w:ascii="Book Antiqua" w:hAnsi="Book Antiqua" w:cs="Times New Roman"/>
          <w:sz w:val="24"/>
          <w:szCs w:val="24"/>
        </w:rPr>
        <w:t xml:space="preserve"> </w:t>
      </w:r>
      <w:r w:rsidRPr="00BE552C">
        <w:rPr>
          <w:rFonts w:ascii="Book Antiqua" w:hAnsi="Book Antiqua" w:cs="Times New Roman"/>
          <w:i/>
          <w:iCs/>
          <w:sz w:val="24"/>
          <w:szCs w:val="24"/>
        </w:rPr>
        <w:t>Agar Harta Berkah dan Bertambah</w:t>
      </w:r>
      <w:r w:rsidRPr="00BE552C">
        <w:rPr>
          <w:rFonts w:ascii="Book Antiqua" w:hAnsi="Book Antiqua" w:cs="Times New Roman"/>
          <w:sz w:val="24"/>
          <w:szCs w:val="24"/>
        </w:rPr>
        <w:t>, Jakarta: Gema Insani Press, 2007</w:t>
      </w:r>
      <w:r w:rsidRPr="00BE552C">
        <w:rPr>
          <w:rFonts w:ascii="Book Antiqua" w:hAnsi="Book Antiqua" w:cs="Times New Roman"/>
          <w:sz w:val="24"/>
          <w:szCs w:val="24"/>
          <w:lang w:val="id-ID"/>
        </w:rPr>
        <w:t>.</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rPr>
        <w:t>Hafidhuddin,</w:t>
      </w:r>
      <w:r w:rsidRPr="00BE552C">
        <w:rPr>
          <w:rFonts w:ascii="Book Antiqua" w:hAnsi="Book Antiqua" w:cs="Times New Roman"/>
          <w:sz w:val="24"/>
          <w:szCs w:val="24"/>
          <w:lang w:val="id-ID"/>
        </w:rPr>
        <w:t xml:space="preserve"> </w:t>
      </w:r>
      <w:r w:rsidRPr="00BE552C">
        <w:rPr>
          <w:rFonts w:ascii="Book Antiqua" w:hAnsi="Book Antiqua" w:cs="Times New Roman"/>
          <w:sz w:val="24"/>
          <w:szCs w:val="24"/>
        </w:rPr>
        <w:t>Didin</w:t>
      </w:r>
      <w:r w:rsidRPr="00BE552C">
        <w:rPr>
          <w:rFonts w:ascii="Book Antiqua" w:hAnsi="Book Antiqua" w:cs="Times New Roman"/>
          <w:sz w:val="24"/>
          <w:szCs w:val="24"/>
          <w:lang w:val="id-ID"/>
        </w:rPr>
        <w:t>,</w:t>
      </w:r>
      <w:r w:rsidRPr="00BE552C">
        <w:rPr>
          <w:rFonts w:ascii="Book Antiqua" w:hAnsi="Book Antiqua" w:cs="Times New Roman"/>
          <w:sz w:val="24"/>
          <w:szCs w:val="24"/>
        </w:rPr>
        <w:t xml:space="preserve"> Juwaini, Ahmad</w:t>
      </w:r>
      <w:r w:rsidRPr="00BE552C">
        <w:rPr>
          <w:rFonts w:ascii="Book Antiqua" w:hAnsi="Book Antiqua" w:cs="Times New Roman"/>
          <w:sz w:val="24"/>
          <w:szCs w:val="24"/>
          <w:lang w:val="id-ID"/>
        </w:rPr>
        <w:t>,</w:t>
      </w:r>
      <w:r w:rsidRPr="00BE552C">
        <w:rPr>
          <w:rFonts w:ascii="Book Antiqua" w:hAnsi="Book Antiqua" w:cs="Times New Roman"/>
          <w:sz w:val="24"/>
          <w:szCs w:val="24"/>
        </w:rPr>
        <w:t xml:space="preserve"> </w:t>
      </w:r>
      <w:r w:rsidRPr="00BE552C">
        <w:rPr>
          <w:rFonts w:ascii="Book Antiqua" w:hAnsi="Book Antiqua" w:cs="Times New Roman"/>
          <w:i/>
          <w:iCs/>
          <w:sz w:val="24"/>
          <w:szCs w:val="24"/>
        </w:rPr>
        <w:t>Membangun Peradaban Zakat,</w:t>
      </w:r>
      <w:r w:rsidRPr="00BE552C">
        <w:rPr>
          <w:rFonts w:ascii="Book Antiqua" w:hAnsi="Book Antiqua" w:cs="Times New Roman"/>
          <w:sz w:val="24"/>
          <w:szCs w:val="24"/>
        </w:rPr>
        <w:t xml:space="preserve"> Ciputat: Institut Manajeman Zakat, 2007</w:t>
      </w:r>
      <w:r w:rsidRPr="00BE552C">
        <w:rPr>
          <w:rFonts w:ascii="Book Antiqua" w:hAnsi="Book Antiqua" w:cs="Times New Roman"/>
          <w:sz w:val="24"/>
          <w:szCs w:val="24"/>
          <w:lang w:val="id-ID"/>
        </w:rPr>
        <w:t xml:space="preserve">. </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Hafidhuddin, Didin, </w:t>
      </w:r>
      <w:r w:rsidRPr="00BE552C">
        <w:rPr>
          <w:rFonts w:ascii="Book Antiqua" w:hAnsi="Book Antiqua" w:cs="Times New Roman"/>
          <w:i/>
          <w:iCs/>
          <w:sz w:val="24"/>
          <w:szCs w:val="24"/>
          <w:lang w:val="id-ID"/>
        </w:rPr>
        <w:t>Zakat dalam Perekonomian Modern</w:t>
      </w:r>
      <w:r w:rsidRPr="00BE552C">
        <w:rPr>
          <w:rFonts w:ascii="Book Antiqua" w:hAnsi="Book Antiqua" w:cs="Times New Roman"/>
          <w:sz w:val="24"/>
          <w:szCs w:val="24"/>
          <w:lang w:val="id-ID"/>
        </w:rPr>
        <w:t>, Jakarta: Gema Insani Press, 2002.</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rPr>
        <w:t>Hamid</w:t>
      </w:r>
      <w:r w:rsidRPr="00BE552C">
        <w:rPr>
          <w:rFonts w:ascii="Book Antiqua" w:hAnsi="Book Antiqua" w:cs="Times New Roman"/>
          <w:sz w:val="24"/>
          <w:szCs w:val="24"/>
          <w:lang w:val="id-ID"/>
        </w:rPr>
        <w:t xml:space="preserve">, </w:t>
      </w:r>
      <w:r w:rsidRPr="00BE552C">
        <w:rPr>
          <w:rFonts w:ascii="Book Antiqua" w:hAnsi="Book Antiqua" w:cs="Times New Roman"/>
          <w:sz w:val="24"/>
          <w:szCs w:val="24"/>
        </w:rPr>
        <w:t>Abidin,</w:t>
      </w:r>
      <w:r w:rsidRPr="00BE552C">
        <w:rPr>
          <w:rFonts w:ascii="Book Antiqua" w:hAnsi="Book Antiqua" w:cs="Times New Roman"/>
          <w:sz w:val="24"/>
          <w:szCs w:val="24"/>
          <w:lang w:val="id-ID"/>
        </w:rPr>
        <w:t xml:space="preserve"> </w:t>
      </w:r>
      <w:r w:rsidRPr="00BE552C">
        <w:rPr>
          <w:rStyle w:val="Emphasis"/>
          <w:rFonts w:ascii="Book Antiqua" w:hAnsi="Book Antiqua" w:cs="Times New Roman"/>
          <w:sz w:val="24"/>
          <w:szCs w:val="24"/>
        </w:rPr>
        <w:t>Reinterpretasi Pendayagunaan ZIS: Menuju Efektivitas Pemanfaatan Zakat, Infak, dan Sedekah</w:t>
      </w:r>
      <w:r w:rsidRPr="00BE552C">
        <w:rPr>
          <w:rFonts w:ascii="Book Antiqua" w:hAnsi="Book Antiqua" w:cs="Times New Roman"/>
          <w:sz w:val="24"/>
          <w:szCs w:val="24"/>
        </w:rPr>
        <w:t>. Jakarta: Piramedia</w:t>
      </w:r>
      <w:r w:rsidRPr="00BE552C">
        <w:rPr>
          <w:rFonts w:ascii="Book Antiqua" w:hAnsi="Book Antiqua" w:cs="Times New Roman"/>
          <w:sz w:val="24"/>
          <w:szCs w:val="24"/>
          <w:lang w:val="id-ID"/>
        </w:rPr>
        <w:t xml:space="preserve">, </w:t>
      </w:r>
      <w:r w:rsidRPr="00BE552C">
        <w:rPr>
          <w:rFonts w:ascii="Book Antiqua" w:hAnsi="Book Antiqua" w:cs="Times New Roman"/>
          <w:sz w:val="24"/>
          <w:szCs w:val="24"/>
        </w:rPr>
        <w:t>2004.</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rPr>
        <w:t xml:space="preserve">Hamidiyah, </w:t>
      </w:r>
      <w:r w:rsidRPr="00BE552C">
        <w:rPr>
          <w:rFonts w:ascii="Book Antiqua" w:hAnsi="Book Antiqua" w:cs="Times New Roman"/>
          <w:sz w:val="24"/>
          <w:szCs w:val="24"/>
          <w:lang w:val="id-ID"/>
        </w:rPr>
        <w:t xml:space="preserve"> </w:t>
      </w:r>
      <w:r w:rsidRPr="00BE552C">
        <w:rPr>
          <w:rFonts w:ascii="Book Antiqua" w:hAnsi="Book Antiqua" w:cs="Times New Roman"/>
          <w:sz w:val="24"/>
          <w:szCs w:val="24"/>
        </w:rPr>
        <w:t>Emmy</w:t>
      </w:r>
      <w:r w:rsidRPr="00BE552C">
        <w:rPr>
          <w:rFonts w:ascii="Book Antiqua" w:hAnsi="Book Antiqua" w:cs="Times New Roman"/>
          <w:sz w:val="24"/>
          <w:szCs w:val="24"/>
          <w:lang w:val="id-ID"/>
        </w:rPr>
        <w:t>,</w:t>
      </w:r>
      <w:r w:rsidRPr="00BE552C">
        <w:rPr>
          <w:rFonts w:ascii="Book Antiqua" w:hAnsi="Book Antiqua" w:cs="Times New Roman"/>
          <w:sz w:val="24"/>
          <w:szCs w:val="24"/>
        </w:rPr>
        <w:t xml:space="preserve"> </w:t>
      </w:r>
      <w:r w:rsidRPr="00BE552C">
        <w:rPr>
          <w:rFonts w:ascii="Book Antiqua" w:hAnsi="Book Antiqua" w:cs="Times New Roman"/>
          <w:i/>
          <w:iCs/>
          <w:sz w:val="24"/>
          <w:szCs w:val="24"/>
        </w:rPr>
        <w:t>Zakat dan Peran Negara,</w:t>
      </w:r>
      <w:r w:rsidRPr="00BE552C">
        <w:rPr>
          <w:rFonts w:ascii="Book Antiqua" w:hAnsi="Book Antiqua" w:cs="Times New Roman"/>
          <w:sz w:val="24"/>
          <w:szCs w:val="24"/>
        </w:rPr>
        <w:t xml:space="preserve"> Jakarta: Forum Zakat, 2006</w:t>
      </w:r>
      <w:r w:rsidRPr="00BE552C">
        <w:rPr>
          <w:rFonts w:ascii="Book Antiqua" w:hAnsi="Book Antiqua" w:cs="Times New Roman"/>
          <w:sz w:val="24"/>
          <w:szCs w:val="24"/>
          <w:lang w:val="id-ID"/>
        </w:rPr>
        <w:t>.</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Hamzah, </w:t>
      </w:r>
      <w:r w:rsidRPr="00BE552C">
        <w:rPr>
          <w:rFonts w:ascii="Book Antiqua" w:hAnsi="Book Antiqua" w:cs="Times New Roman"/>
          <w:i/>
          <w:iCs/>
          <w:sz w:val="24"/>
          <w:szCs w:val="24"/>
          <w:lang w:val="id-ID"/>
        </w:rPr>
        <w:t>Pendayagunaan Zakat Pada Badan Amil Zakat Nasional Dalam Peningkatan Kesejahteraan Umat,</w:t>
      </w:r>
      <w:r w:rsidRPr="00BE552C">
        <w:rPr>
          <w:rFonts w:ascii="Book Antiqua" w:hAnsi="Book Antiqua" w:cs="Times New Roman"/>
          <w:sz w:val="24"/>
          <w:szCs w:val="24"/>
          <w:lang w:val="id-ID"/>
        </w:rPr>
        <w:t xml:space="preserve"> Disertasi S3, Jakarta: UIN Syarif Hidayatullah, 2009. </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rPr>
        <w:t>Hanum,</w:t>
      </w:r>
      <w:r w:rsidRPr="00BE552C">
        <w:rPr>
          <w:rFonts w:ascii="Book Antiqua" w:hAnsi="Book Antiqua"/>
          <w:b/>
          <w:bCs/>
          <w:sz w:val="24"/>
          <w:szCs w:val="24"/>
        </w:rPr>
        <w:t xml:space="preserve"> </w:t>
      </w:r>
      <w:r w:rsidRPr="00BE552C">
        <w:rPr>
          <w:rFonts w:ascii="Book Antiqua" w:hAnsi="Book Antiqua" w:cs="Times New Roman"/>
          <w:sz w:val="24"/>
          <w:szCs w:val="24"/>
        </w:rPr>
        <w:t>Khuzaifah</w:t>
      </w:r>
      <w:r w:rsidRPr="00BE552C">
        <w:rPr>
          <w:rFonts w:ascii="Book Antiqua" w:hAnsi="Book Antiqua"/>
          <w:b/>
          <w:bCs/>
          <w:sz w:val="24"/>
          <w:szCs w:val="24"/>
        </w:rPr>
        <w:t>,</w:t>
      </w:r>
      <w:r w:rsidRPr="00BE552C">
        <w:rPr>
          <w:rFonts w:ascii="Book Antiqua" w:hAnsi="Book Antiqua" w:cs="Times New Roman"/>
          <w:sz w:val="24"/>
          <w:szCs w:val="24"/>
        </w:rPr>
        <w:t xml:space="preserve"> </w:t>
      </w:r>
      <w:r w:rsidRPr="00BE552C">
        <w:rPr>
          <w:rFonts w:ascii="Book Antiqua" w:hAnsi="Book Antiqua" w:cs="Times New Roman"/>
          <w:i/>
          <w:iCs/>
          <w:sz w:val="24"/>
          <w:szCs w:val="24"/>
        </w:rPr>
        <w:t>Zakat dan Pembangunan Sosial</w:t>
      </w:r>
      <w:r w:rsidRPr="00BE552C">
        <w:rPr>
          <w:rFonts w:ascii="Book Antiqua" w:hAnsi="Book Antiqua" w:cs="Times New Roman"/>
          <w:sz w:val="24"/>
          <w:szCs w:val="24"/>
        </w:rPr>
        <w:t xml:space="preserve">,  Posted in </w:t>
      </w:r>
      <w:hyperlink r:id="rId8" w:tooltip="View all posts in masyarakat Madani" w:history="1">
        <w:r w:rsidRPr="00BE552C">
          <w:rPr>
            <w:rStyle w:val="Hyperlink"/>
            <w:rFonts w:ascii="Book Antiqua" w:hAnsi="Book Antiqua"/>
            <w:sz w:val="24"/>
            <w:szCs w:val="24"/>
          </w:rPr>
          <w:t>Masyarakat Madani</w:t>
        </w:r>
      </w:hyperlink>
      <w:r w:rsidRPr="00BE552C">
        <w:rPr>
          <w:rFonts w:ascii="Book Antiqua" w:hAnsi="Book Antiqua" w:cs="Times New Roman"/>
          <w:sz w:val="24"/>
          <w:szCs w:val="24"/>
        </w:rPr>
        <w:t>, September 26, 2009.</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Hasbi Ash-Shiddieqy, Teungku Muhammad, </w:t>
      </w:r>
      <w:r w:rsidRPr="00BE552C">
        <w:rPr>
          <w:rFonts w:ascii="Book Antiqua" w:hAnsi="Book Antiqua" w:cs="Times New Roman"/>
          <w:i/>
          <w:iCs/>
          <w:sz w:val="24"/>
          <w:szCs w:val="24"/>
          <w:lang w:val="id-ID"/>
        </w:rPr>
        <w:t>Pedoman Zakat,</w:t>
      </w:r>
      <w:r w:rsidRPr="00BE552C">
        <w:rPr>
          <w:rFonts w:ascii="Book Antiqua" w:hAnsi="Book Antiqua" w:cs="Times New Roman"/>
          <w:sz w:val="24"/>
          <w:szCs w:val="24"/>
          <w:lang w:val="id-ID"/>
        </w:rPr>
        <w:t xml:space="preserve"> Semarang: Pustaka Rizki Putra, 2006.</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rPr>
        <w:t>Hoetoro,</w:t>
      </w:r>
      <w:r w:rsidRPr="00BE552C">
        <w:rPr>
          <w:rFonts w:ascii="Book Antiqua" w:hAnsi="Book Antiqua" w:cs="Times New Roman"/>
          <w:sz w:val="24"/>
          <w:szCs w:val="24"/>
          <w:lang w:val="id-ID"/>
        </w:rPr>
        <w:t xml:space="preserve"> </w:t>
      </w:r>
      <w:r w:rsidRPr="00BE552C">
        <w:rPr>
          <w:rFonts w:ascii="Book Antiqua" w:hAnsi="Book Antiqua" w:cs="Times New Roman"/>
          <w:sz w:val="24"/>
          <w:szCs w:val="24"/>
        </w:rPr>
        <w:t>Arif</w:t>
      </w:r>
      <w:r w:rsidRPr="00BE552C">
        <w:rPr>
          <w:rFonts w:ascii="Book Antiqua" w:hAnsi="Book Antiqua" w:cs="Times New Roman"/>
          <w:sz w:val="24"/>
          <w:szCs w:val="24"/>
          <w:lang w:val="id-ID"/>
        </w:rPr>
        <w:t>,</w:t>
      </w:r>
      <w:r w:rsidRPr="00BE552C">
        <w:rPr>
          <w:rFonts w:ascii="Book Antiqua" w:hAnsi="Book Antiqua" w:cs="Times New Roman"/>
          <w:sz w:val="24"/>
          <w:szCs w:val="24"/>
        </w:rPr>
        <w:t xml:space="preserve"> </w:t>
      </w:r>
      <w:r w:rsidRPr="00BE552C">
        <w:rPr>
          <w:rFonts w:ascii="Book Antiqua" w:hAnsi="Book Antiqua" w:cs="Times New Roman"/>
          <w:i/>
          <w:iCs/>
          <w:sz w:val="24"/>
          <w:szCs w:val="24"/>
        </w:rPr>
        <w:t>Ekonomi Islam, Pengantar Analisis Kesejarahan dan Metodologi,</w:t>
      </w:r>
      <w:r w:rsidRPr="00BE552C">
        <w:rPr>
          <w:rFonts w:ascii="Book Antiqua" w:hAnsi="Book Antiqua" w:cs="Times New Roman"/>
          <w:sz w:val="24"/>
          <w:szCs w:val="24"/>
        </w:rPr>
        <w:t xml:space="preserve"> Malang: Penerbit fakultas Ekonomi Universitas Brawijaya, 2007</w:t>
      </w:r>
      <w:r w:rsidRPr="00BE552C">
        <w:rPr>
          <w:rFonts w:ascii="Book Antiqua" w:hAnsi="Book Antiqua" w:cs="Times New Roman"/>
          <w:sz w:val="24"/>
          <w:szCs w:val="24"/>
          <w:lang w:val="id-ID"/>
        </w:rPr>
        <w:t>.</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Ibnu Abdillah bin Fauzan, Shalih bin  Fauzan, </w:t>
      </w:r>
      <w:r w:rsidRPr="00BE552C">
        <w:rPr>
          <w:rFonts w:ascii="Book Antiqua" w:hAnsi="Book Antiqua" w:cs="Times New Roman"/>
          <w:i/>
          <w:iCs/>
          <w:sz w:val="24"/>
          <w:szCs w:val="24"/>
          <w:lang w:val="id-ID"/>
        </w:rPr>
        <w:t xml:space="preserve">Al-Mulakhkhash Al-Fiqhiyah, </w:t>
      </w:r>
      <w:r w:rsidRPr="00BE552C">
        <w:rPr>
          <w:rFonts w:ascii="Book Antiqua" w:hAnsi="Book Antiqua" w:cs="Times New Roman"/>
          <w:sz w:val="24"/>
          <w:szCs w:val="24"/>
          <w:lang w:val="id-ID"/>
        </w:rPr>
        <w:t>Riyadh: Dar Al’Ashimah, 1423 H.</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lastRenderedPageBreak/>
        <w:t xml:space="preserve">Ibnu Baz, Abdul Aziz bin Abdullah, </w:t>
      </w:r>
      <w:r w:rsidRPr="00BE552C">
        <w:rPr>
          <w:rFonts w:ascii="Book Antiqua" w:hAnsi="Book Antiqua" w:cs="Times New Roman"/>
          <w:i/>
          <w:iCs/>
          <w:sz w:val="24"/>
          <w:szCs w:val="24"/>
          <w:lang w:val="id-ID"/>
        </w:rPr>
        <w:t>Tuhfah Al-Ikhwan biajwibah muhimmah tata’allaq biarkan Al-Islam (Tanya-jawab Tentang Rukun Islam),</w:t>
      </w:r>
      <w:r w:rsidRPr="00BE552C">
        <w:rPr>
          <w:rFonts w:ascii="Book Antiqua" w:hAnsi="Book Antiqua" w:cs="Times New Roman"/>
          <w:sz w:val="24"/>
          <w:szCs w:val="24"/>
          <w:lang w:val="id-ID"/>
        </w:rPr>
        <w:t xml:space="preserve"> Jakarta: Atase Agama Kedutaan Besar Saudi Arabia.</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Ibnu Hajr Al-Haitsami, </w:t>
      </w:r>
      <w:r w:rsidRPr="00BE552C">
        <w:rPr>
          <w:rFonts w:ascii="Book Antiqua" w:hAnsi="Book Antiqua" w:cs="Times New Roman"/>
          <w:i/>
          <w:iCs/>
          <w:sz w:val="24"/>
          <w:szCs w:val="24"/>
          <w:lang w:val="id-ID"/>
        </w:rPr>
        <w:t>Tuhfah Al-Muhtaj fii Syarh Al-Minhaj,</w:t>
      </w:r>
      <w:r w:rsidRPr="00BE552C">
        <w:rPr>
          <w:rFonts w:ascii="Book Antiqua" w:hAnsi="Book Antiqua" w:cs="Times New Roman"/>
          <w:sz w:val="24"/>
          <w:szCs w:val="24"/>
          <w:lang w:val="id-ID"/>
        </w:rPr>
        <w:t xml:space="preserve"> Beirut: Dar Ihya’ At-Turats Al-‘Arabi.</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Ibnu Katsir Al-Qursy Al-Dimasyq, Ismail bin Umar, </w:t>
      </w:r>
      <w:r w:rsidRPr="00BE552C">
        <w:rPr>
          <w:rFonts w:ascii="Book Antiqua" w:hAnsi="Book Antiqua" w:cs="Times New Roman"/>
          <w:i/>
          <w:iCs/>
          <w:sz w:val="24"/>
          <w:szCs w:val="24"/>
          <w:lang w:val="id-ID"/>
        </w:rPr>
        <w:t>Tafsir Ibnu Katsir</w:t>
      </w:r>
      <w:r w:rsidRPr="00BE552C">
        <w:rPr>
          <w:rFonts w:ascii="Book Antiqua" w:hAnsi="Book Antiqua" w:cs="Times New Roman"/>
          <w:sz w:val="24"/>
          <w:szCs w:val="24"/>
          <w:lang w:val="id-ID"/>
        </w:rPr>
        <w:t>, Dar Al-Tayyibah, 2002.</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Ibnu Malik Al-Ashbahi, Malik bin Anas, </w:t>
      </w:r>
      <w:r w:rsidRPr="00BE552C">
        <w:rPr>
          <w:rFonts w:ascii="Book Antiqua" w:hAnsi="Book Antiqua" w:cs="Times New Roman"/>
          <w:i/>
          <w:iCs/>
          <w:sz w:val="24"/>
          <w:szCs w:val="24"/>
          <w:lang w:val="id-ID"/>
        </w:rPr>
        <w:t>Al-Mudawwanah,</w:t>
      </w:r>
      <w:r w:rsidRPr="00BE552C">
        <w:rPr>
          <w:rFonts w:ascii="Book Antiqua" w:hAnsi="Book Antiqua" w:cs="Times New Roman"/>
          <w:sz w:val="24"/>
          <w:szCs w:val="24"/>
          <w:lang w:val="id-ID"/>
        </w:rPr>
        <w:t xml:space="preserve"> Dar Kutub Alamiah.</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Ibnu Nujaim, </w:t>
      </w:r>
      <w:r w:rsidRPr="00BE552C">
        <w:rPr>
          <w:rFonts w:ascii="Book Antiqua" w:hAnsi="Book Antiqua" w:cs="Times New Roman"/>
          <w:i/>
          <w:iCs/>
          <w:sz w:val="24"/>
          <w:szCs w:val="24"/>
          <w:lang w:val="id-ID"/>
        </w:rPr>
        <w:t>Al-Bahru Al-Raiq Syarh Kanz Al-Daqaiq,</w:t>
      </w:r>
      <w:r w:rsidRPr="00BE552C">
        <w:rPr>
          <w:rFonts w:ascii="Book Antiqua" w:hAnsi="Book Antiqua" w:cs="Times New Roman"/>
          <w:sz w:val="24"/>
          <w:szCs w:val="24"/>
          <w:lang w:val="id-ID"/>
        </w:rPr>
        <w:t xml:space="preserve"> Dar Al-Kitab Al-Islamy.</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Ibnu Qudamah, </w:t>
      </w:r>
      <w:r w:rsidRPr="00BE552C">
        <w:rPr>
          <w:rFonts w:ascii="Book Antiqua" w:hAnsi="Book Antiqua" w:cs="Times New Roman"/>
          <w:i/>
          <w:iCs/>
          <w:sz w:val="24"/>
          <w:szCs w:val="24"/>
          <w:lang w:val="id-ID"/>
        </w:rPr>
        <w:t>Al-Mughni,</w:t>
      </w:r>
      <w:r w:rsidRPr="00BE552C">
        <w:rPr>
          <w:rFonts w:ascii="Book Antiqua" w:hAnsi="Book Antiqua" w:cs="Times New Roman"/>
          <w:sz w:val="24"/>
          <w:szCs w:val="24"/>
          <w:lang w:val="id-ID"/>
        </w:rPr>
        <w:t xml:space="preserve"> Beirut: Dar Ihya Al-turast Al-‘Arabi, 1985.</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rPr>
        <w:t>Mannan,</w:t>
      </w:r>
      <w:r w:rsidRPr="00BE552C">
        <w:rPr>
          <w:rFonts w:ascii="Book Antiqua" w:hAnsi="Book Antiqua" w:cs="Times New Roman"/>
          <w:sz w:val="24"/>
          <w:szCs w:val="24"/>
          <w:lang w:val="id-ID"/>
        </w:rPr>
        <w:t xml:space="preserve"> </w:t>
      </w:r>
      <w:r w:rsidRPr="00BE552C">
        <w:rPr>
          <w:rFonts w:ascii="Book Antiqua" w:hAnsi="Book Antiqua" w:cs="Times New Roman"/>
          <w:sz w:val="24"/>
          <w:szCs w:val="24"/>
        </w:rPr>
        <w:t>M. Abdul</w:t>
      </w:r>
      <w:r w:rsidRPr="00BE552C">
        <w:rPr>
          <w:rFonts w:ascii="Book Antiqua" w:hAnsi="Book Antiqua" w:cs="Times New Roman"/>
          <w:sz w:val="24"/>
          <w:szCs w:val="24"/>
          <w:lang w:val="id-ID"/>
        </w:rPr>
        <w:t>,</w:t>
      </w:r>
      <w:r w:rsidRPr="00BE552C">
        <w:rPr>
          <w:rFonts w:ascii="Book Antiqua" w:hAnsi="Book Antiqua" w:cs="Times New Roman"/>
          <w:sz w:val="24"/>
          <w:szCs w:val="24"/>
        </w:rPr>
        <w:t xml:space="preserve"> M. Nastangin, </w:t>
      </w:r>
      <w:r w:rsidRPr="00BE552C">
        <w:rPr>
          <w:rFonts w:ascii="Book Antiqua" w:hAnsi="Book Antiqua" w:cs="Times New Roman"/>
          <w:i/>
          <w:iCs/>
          <w:sz w:val="24"/>
          <w:szCs w:val="24"/>
        </w:rPr>
        <w:t>Ekonomi Islam (Teori dan Praktek),</w:t>
      </w:r>
      <w:r w:rsidRPr="00BE552C">
        <w:rPr>
          <w:rFonts w:ascii="Book Antiqua" w:hAnsi="Book Antiqua" w:cs="Times New Roman"/>
          <w:sz w:val="24"/>
          <w:szCs w:val="24"/>
        </w:rPr>
        <w:t xml:space="preserve"> Yogyakarta: Dana Bhakti Wakaf, 1993.</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rPr>
        <w:t>Marthon</w:t>
      </w:r>
      <w:r w:rsidRPr="00BE552C">
        <w:rPr>
          <w:rFonts w:ascii="Book Antiqua" w:hAnsi="Book Antiqua" w:cs="Times New Roman"/>
          <w:sz w:val="24"/>
          <w:szCs w:val="24"/>
          <w:lang w:val="id-ID"/>
        </w:rPr>
        <w:t xml:space="preserve">, </w:t>
      </w:r>
      <w:r w:rsidRPr="00BE552C">
        <w:rPr>
          <w:rFonts w:ascii="Book Antiqua" w:hAnsi="Book Antiqua" w:cs="Times New Roman"/>
          <w:sz w:val="24"/>
          <w:szCs w:val="24"/>
        </w:rPr>
        <w:t>Said Sa’ad</w:t>
      </w:r>
      <w:r w:rsidRPr="00BE552C">
        <w:rPr>
          <w:rFonts w:ascii="Book Antiqua" w:hAnsi="Book Antiqua" w:cs="Times New Roman"/>
          <w:sz w:val="24"/>
          <w:szCs w:val="24"/>
          <w:lang w:val="id-ID"/>
        </w:rPr>
        <w:t>,</w:t>
      </w:r>
      <w:r w:rsidRPr="00BE552C">
        <w:rPr>
          <w:rFonts w:ascii="Book Antiqua" w:hAnsi="Book Antiqua" w:cs="Times New Roman"/>
          <w:sz w:val="24"/>
          <w:szCs w:val="24"/>
        </w:rPr>
        <w:t xml:space="preserve"> </w:t>
      </w:r>
      <w:r w:rsidRPr="00BE552C">
        <w:rPr>
          <w:rFonts w:ascii="Book Antiqua" w:hAnsi="Book Antiqua" w:cs="Times New Roman"/>
          <w:i/>
          <w:iCs/>
          <w:sz w:val="24"/>
          <w:szCs w:val="24"/>
        </w:rPr>
        <w:t>Ekonomi Islam</w:t>
      </w:r>
      <w:r w:rsidRPr="00BE552C">
        <w:rPr>
          <w:rFonts w:ascii="Book Antiqua" w:hAnsi="Book Antiqua" w:cs="Times New Roman"/>
          <w:i/>
          <w:iCs/>
          <w:sz w:val="24"/>
          <w:szCs w:val="24"/>
          <w:lang w:val="id-ID"/>
        </w:rPr>
        <w:t>,</w:t>
      </w:r>
      <w:r w:rsidRPr="00BE552C">
        <w:rPr>
          <w:rFonts w:ascii="Book Antiqua" w:hAnsi="Book Antiqua" w:cs="Times New Roman"/>
          <w:b/>
          <w:bCs/>
          <w:i/>
          <w:iCs/>
          <w:sz w:val="24"/>
          <w:szCs w:val="24"/>
        </w:rPr>
        <w:t xml:space="preserve"> </w:t>
      </w:r>
      <w:r w:rsidRPr="00BE552C">
        <w:rPr>
          <w:rFonts w:ascii="Book Antiqua" w:hAnsi="Book Antiqua" w:cs="Times New Roman"/>
          <w:sz w:val="24"/>
          <w:szCs w:val="24"/>
        </w:rPr>
        <w:t>Jakarta: Zikrul Hakim, 2007</w:t>
      </w:r>
      <w:r w:rsidRPr="00BE552C">
        <w:rPr>
          <w:rFonts w:ascii="Book Antiqua" w:hAnsi="Book Antiqua" w:cs="Times New Roman"/>
          <w:sz w:val="24"/>
          <w:szCs w:val="24"/>
          <w:lang w:val="id-ID"/>
        </w:rPr>
        <w:t>.</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rPr>
        <w:t>Miles</w:t>
      </w:r>
      <w:r w:rsidRPr="00BE552C">
        <w:rPr>
          <w:rFonts w:ascii="Book Antiqua" w:hAnsi="Book Antiqua" w:cs="Times New Roman"/>
          <w:sz w:val="24"/>
          <w:szCs w:val="24"/>
          <w:lang w:val="id-ID"/>
        </w:rPr>
        <w:t>,</w:t>
      </w:r>
      <w:r w:rsidRPr="00BE552C">
        <w:rPr>
          <w:rFonts w:ascii="Book Antiqua" w:hAnsi="Book Antiqua" w:cs="Times New Roman"/>
          <w:sz w:val="24"/>
          <w:szCs w:val="24"/>
        </w:rPr>
        <w:t xml:space="preserve"> Matthew B.</w:t>
      </w:r>
      <w:r w:rsidRPr="00BE552C">
        <w:rPr>
          <w:rFonts w:ascii="Book Antiqua" w:hAnsi="Book Antiqua" w:cs="Times New Roman"/>
          <w:sz w:val="24"/>
          <w:szCs w:val="24"/>
          <w:lang w:val="id-ID"/>
        </w:rPr>
        <w:t>,</w:t>
      </w:r>
      <w:r w:rsidRPr="00BE552C">
        <w:rPr>
          <w:rFonts w:ascii="Book Antiqua" w:hAnsi="Book Antiqua" w:cs="Times New Roman"/>
          <w:sz w:val="24"/>
          <w:szCs w:val="24"/>
        </w:rPr>
        <w:t xml:space="preserve"> Huberman, A. Michel</w:t>
      </w:r>
      <w:r w:rsidRPr="00BE552C">
        <w:rPr>
          <w:rFonts w:ascii="Book Antiqua" w:hAnsi="Book Antiqua" w:cs="Times New Roman"/>
          <w:sz w:val="24"/>
          <w:szCs w:val="24"/>
          <w:lang w:val="id-ID"/>
        </w:rPr>
        <w:t>,</w:t>
      </w:r>
      <w:r w:rsidRPr="00BE552C">
        <w:rPr>
          <w:rFonts w:ascii="Book Antiqua" w:hAnsi="Book Antiqua" w:cs="Times New Roman"/>
          <w:sz w:val="24"/>
          <w:szCs w:val="24"/>
        </w:rPr>
        <w:t xml:space="preserve"> </w:t>
      </w:r>
      <w:r w:rsidRPr="00BE552C">
        <w:rPr>
          <w:rFonts w:ascii="Book Antiqua" w:hAnsi="Book Antiqua" w:cs="Times New Roman"/>
          <w:i/>
          <w:iCs/>
          <w:sz w:val="24"/>
          <w:szCs w:val="24"/>
        </w:rPr>
        <w:t xml:space="preserve">Analisa Data Kualitatif, </w:t>
      </w:r>
      <w:r w:rsidRPr="00BE552C">
        <w:rPr>
          <w:rFonts w:ascii="Book Antiqua" w:hAnsi="Book Antiqua" w:cs="Times New Roman"/>
          <w:sz w:val="24"/>
          <w:szCs w:val="24"/>
        </w:rPr>
        <w:t>Jakarta: UI, 1992</w:t>
      </w:r>
      <w:r w:rsidRPr="00BE552C">
        <w:rPr>
          <w:rFonts w:ascii="Book Antiqua" w:hAnsi="Book Antiqua" w:cs="Times New Roman"/>
          <w:sz w:val="24"/>
          <w:szCs w:val="24"/>
          <w:lang w:val="id-ID"/>
        </w:rPr>
        <w:t>.</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Mintarti, Nana, </w:t>
      </w:r>
      <w:r w:rsidRPr="00BE552C">
        <w:rPr>
          <w:rFonts w:ascii="Book Antiqua" w:hAnsi="Book Antiqua" w:cs="Times New Roman"/>
          <w:i/>
          <w:iCs/>
          <w:sz w:val="24"/>
          <w:szCs w:val="24"/>
          <w:lang w:val="id-ID"/>
        </w:rPr>
        <w:t>Kajian Perumusan Performance Indicator Bagi Program Pemberdayaan Masyarakat Berbasisi Zakat,</w:t>
      </w:r>
      <w:r w:rsidRPr="00BE552C">
        <w:rPr>
          <w:rFonts w:ascii="Book Antiqua" w:hAnsi="Book Antiqua" w:cs="Times New Roman"/>
          <w:sz w:val="24"/>
          <w:szCs w:val="24"/>
          <w:lang w:val="id-ID"/>
        </w:rPr>
        <w:t xml:space="preserve"> Jakarta: IMZ,  Jurnal Pemikiran dan Gagasan, vol 2, 2009, hlm.21.</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Mohd Balwi, Mohd Abdul Wahab Fatoni, Abd Halim, Adibah Hasanah, </w:t>
      </w:r>
      <w:r w:rsidRPr="00BE552C">
        <w:rPr>
          <w:rFonts w:ascii="Book Antiqua" w:hAnsi="Book Antiqua" w:cs="Times New Roman"/>
          <w:i/>
          <w:iCs/>
          <w:sz w:val="24"/>
          <w:szCs w:val="24"/>
          <w:lang w:val="id-ID"/>
        </w:rPr>
        <w:t>Mobilisasi Zakat Dalam Pewujudan Usahawan Asnaf,</w:t>
      </w:r>
      <w:r w:rsidRPr="00BE552C">
        <w:rPr>
          <w:rFonts w:ascii="Book Antiqua" w:hAnsi="Book Antiqua" w:cs="Times New Roman"/>
          <w:sz w:val="24"/>
          <w:szCs w:val="24"/>
          <w:lang w:val="id-ID"/>
        </w:rPr>
        <w:t xml:space="preserve"> Selangor: Jurnal Shariah, 2008.</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Moleong, Lexy J., </w:t>
      </w:r>
      <w:r w:rsidRPr="00BE552C">
        <w:rPr>
          <w:rFonts w:ascii="Book Antiqua" w:hAnsi="Book Antiqua" w:cs="Times New Roman"/>
          <w:i/>
          <w:iCs/>
          <w:sz w:val="24"/>
          <w:szCs w:val="24"/>
          <w:lang w:val="id-ID"/>
        </w:rPr>
        <w:t>Metodologi Penelitian Kualitatif</w:t>
      </w:r>
      <w:r w:rsidRPr="00BE552C">
        <w:rPr>
          <w:rFonts w:ascii="Book Antiqua" w:hAnsi="Book Antiqua" w:cs="Times New Roman"/>
          <w:sz w:val="24"/>
          <w:szCs w:val="24"/>
          <w:lang w:val="id-ID"/>
        </w:rPr>
        <w:t>, Bandung: Rosda, 2007.</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rPr>
        <w:t>Mufraini, M. Arief</w:t>
      </w:r>
      <w:r w:rsidRPr="00BE552C">
        <w:rPr>
          <w:rFonts w:ascii="Book Antiqua" w:hAnsi="Book Antiqua" w:cs="Times New Roman"/>
          <w:sz w:val="24"/>
          <w:szCs w:val="24"/>
          <w:lang w:val="id-ID"/>
        </w:rPr>
        <w:t>,</w:t>
      </w:r>
      <w:r w:rsidRPr="00BE552C">
        <w:rPr>
          <w:rFonts w:ascii="Book Antiqua" w:hAnsi="Book Antiqua" w:cs="Times New Roman"/>
          <w:sz w:val="24"/>
          <w:szCs w:val="24"/>
        </w:rPr>
        <w:t xml:space="preserve"> </w:t>
      </w:r>
      <w:r w:rsidRPr="00BE552C">
        <w:rPr>
          <w:rFonts w:ascii="Book Antiqua" w:hAnsi="Book Antiqua" w:cs="Times New Roman"/>
          <w:i/>
          <w:iCs/>
          <w:sz w:val="24"/>
          <w:szCs w:val="24"/>
          <w:lang w:val="id-ID"/>
        </w:rPr>
        <w:t>Akuntansi dan Manajemen Zakat,</w:t>
      </w:r>
      <w:r w:rsidRPr="00BE552C">
        <w:rPr>
          <w:rFonts w:ascii="Book Antiqua" w:hAnsi="Book Antiqua" w:cs="Times New Roman"/>
          <w:sz w:val="24"/>
          <w:szCs w:val="24"/>
        </w:rPr>
        <w:t xml:space="preserve"> Jakarta; Kencana, 2008</w:t>
      </w:r>
      <w:r w:rsidRPr="00BE552C">
        <w:rPr>
          <w:rFonts w:ascii="Book Antiqua" w:hAnsi="Book Antiqua" w:cs="Times New Roman"/>
          <w:sz w:val="24"/>
          <w:szCs w:val="24"/>
          <w:lang w:val="id-ID"/>
        </w:rPr>
        <w:t>.</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Qhardawi</w:t>
      </w:r>
      <w:r w:rsidRPr="00BE552C">
        <w:rPr>
          <w:rFonts w:ascii="Book Antiqua" w:hAnsi="Book Antiqua" w:cs="Times New Roman"/>
          <w:sz w:val="24"/>
          <w:szCs w:val="24"/>
        </w:rPr>
        <w:t xml:space="preserve">, </w:t>
      </w:r>
      <w:r w:rsidRPr="00BE552C">
        <w:rPr>
          <w:rFonts w:ascii="Book Antiqua" w:hAnsi="Book Antiqua" w:cs="Times New Roman"/>
          <w:sz w:val="24"/>
          <w:szCs w:val="24"/>
          <w:lang w:val="id-ID"/>
        </w:rPr>
        <w:t xml:space="preserve">Yusuf, </w:t>
      </w:r>
      <w:r w:rsidRPr="00BE552C">
        <w:rPr>
          <w:rFonts w:ascii="Book Antiqua" w:hAnsi="Book Antiqua" w:cs="Times New Roman"/>
          <w:i/>
          <w:iCs/>
          <w:sz w:val="24"/>
          <w:szCs w:val="24"/>
          <w:lang w:val="id-ID"/>
        </w:rPr>
        <w:t>Hukum Zakat</w:t>
      </w:r>
      <w:r w:rsidRPr="00BE552C">
        <w:rPr>
          <w:rFonts w:ascii="Book Antiqua" w:hAnsi="Book Antiqua" w:cs="Times New Roman"/>
          <w:i/>
          <w:iCs/>
          <w:sz w:val="24"/>
          <w:szCs w:val="24"/>
        </w:rPr>
        <w:t>,</w:t>
      </w:r>
      <w:r w:rsidRPr="00BE552C">
        <w:rPr>
          <w:rFonts w:ascii="Book Antiqua" w:hAnsi="Book Antiqua" w:cs="Times New Roman"/>
          <w:i/>
          <w:iCs/>
          <w:sz w:val="24"/>
          <w:szCs w:val="24"/>
          <w:lang w:val="id-ID"/>
        </w:rPr>
        <w:t xml:space="preserve"> </w:t>
      </w:r>
      <w:r w:rsidRPr="00BE552C">
        <w:rPr>
          <w:rFonts w:ascii="Book Antiqua" w:hAnsi="Book Antiqua" w:cs="Times New Roman"/>
          <w:sz w:val="24"/>
          <w:szCs w:val="24"/>
          <w:lang w:val="id-ID"/>
        </w:rPr>
        <w:t>Jakarta:  Litera Antar Nusa, 2007.</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Rasjid, Sulaiman, </w:t>
      </w:r>
      <w:r w:rsidRPr="00BE552C">
        <w:rPr>
          <w:rFonts w:ascii="Book Antiqua" w:hAnsi="Book Antiqua" w:cs="Times New Roman"/>
          <w:i/>
          <w:iCs/>
          <w:sz w:val="24"/>
          <w:szCs w:val="24"/>
          <w:lang w:val="id-ID"/>
        </w:rPr>
        <w:t>Fiqh Islam,</w:t>
      </w:r>
      <w:r w:rsidRPr="00BE552C">
        <w:rPr>
          <w:rFonts w:ascii="Book Antiqua" w:hAnsi="Book Antiqua" w:cs="Times New Roman"/>
          <w:sz w:val="24"/>
          <w:szCs w:val="24"/>
          <w:lang w:val="id-ID"/>
        </w:rPr>
        <w:t xml:space="preserve"> Bandung: Sinar Baru Algensindo, 2008.</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Ridha, Muhammad Rasyid, </w:t>
      </w:r>
      <w:r w:rsidRPr="00BE552C">
        <w:rPr>
          <w:rFonts w:ascii="Book Antiqua" w:hAnsi="Book Antiqua" w:cs="Times New Roman"/>
          <w:i/>
          <w:iCs/>
          <w:sz w:val="24"/>
          <w:szCs w:val="24"/>
          <w:lang w:val="id-ID"/>
        </w:rPr>
        <w:t>Tafsir Al-Manar</w:t>
      </w:r>
      <w:r w:rsidRPr="00BE552C">
        <w:rPr>
          <w:rFonts w:ascii="Book Antiqua" w:hAnsi="Book Antiqua" w:cs="Times New Roman"/>
          <w:sz w:val="24"/>
          <w:szCs w:val="24"/>
          <w:lang w:val="id-ID"/>
        </w:rPr>
        <w:t xml:space="preserve">, Kairo: Hayy-Ah Al-Misriyah Lil Kitab, </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rPr>
        <w:t>Saefuddin, AM</w:t>
      </w:r>
      <w:r w:rsidRPr="00BE552C">
        <w:rPr>
          <w:rFonts w:ascii="Book Antiqua" w:hAnsi="Book Antiqua" w:cs="Times New Roman"/>
          <w:sz w:val="24"/>
          <w:szCs w:val="24"/>
          <w:lang w:val="id-ID"/>
        </w:rPr>
        <w:t>,</w:t>
      </w:r>
      <w:r w:rsidRPr="00BE552C">
        <w:rPr>
          <w:rFonts w:ascii="Book Antiqua" w:hAnsi="Book Antiqua" w:cs="Times New Roman"/>
          <w:sz w:val="24"/>
          <w:szCs w:val="24"/>
        </w:rPr>
        <w:t xml:space="preserve"> </w:t>
      </w:r>
      <w:r w:rsidRPr="00BE552C">
        <w:rPr>
          <w:rFonts w:ascii="Book Antiqua" w:hAnsi="Book Antiqua" w:cs="Times New Roman"/>
          <w:i/>
          <w:iCs/>
          <w:sz w:val="24"/>
          <w:szCs w:val="24"/>
        </w:rPr>
        <w:t>Membumikan Ekonomi Islam,</w:t>
      </w:r>
      <w:r w:rsidRPr="00BE552C">
        <w:rPr>
          <w:rFonts w:ascii="Book Antiqua" w:hAnsi="Book Antiqua" w:cs="Times New Roman"/>
          <w:sz w:val="24"/>
          <w:szCs w:val="24"/>
        </w:rPr>
        <w:t xml:space="preserve"> Jakarta: PT. PPA Consultans, 2011.</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Setyarso, Iqbal, </w:t>
      </w:r>
      <w:r w:rsidRPr="00BE552C">
        <w:rPr>
          <w:rFonts w:ascii="Book Antiqua" w:hAnsi="Book Antiqua" w:cs="Times New Roman"/>
          <w:i/>
          <w:iCs/>
          <w:sz w:val="24"/>
          <w:szCs w:val="24"/>
          <w:lang w:val="id-ID"/>
        </w:rPr>
        <w:t>Manajeman Zakat Berbasis Korporat (Kiprah Lembaga Pengelolaan Zakat Pulau Sumatera),</w:t>
      </w:r>
      <w:r w:rsidRPr="00BE552C">
        <w:rPr>
          <w:rFonts w:ascii="Book Antiqua" w:hAnsi="Book Antiqua" w:cs="Times New Roman"/>
          <w:sz w:val="24"/>
          <w:szCs w:val="24"/>
          <w:lang w:val="id-ID"/>
        </w:rPr>
        <w:t xml:space="preserve"> Jakarta: Khairul Bayan Press, 2008.</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rPr>
        <w:t xml:space="preserve">Soetrisno, Rita Hanafie, </w:t>
      </w:r>
      <w:r w:rsidRPr="00BE552C">
        <w:rPr>
          <w:rFonts w:ascii="Book Antiqua" w:hAnsi="Book Antiqua" w:cs="Times New Roman"/>
          <w:i/>
          <w:iCs/>
          <w:sz w:val="24"/>
          <w:szCs w:val="24"/>
        </w:rPr>
        <w:t>Filsafat Ilmu dan Metodelogi Penelitian</w:t>
      </w:r>
      <w:r w:rsidRPr="00BE552C">
        <w:rPr>
          <w:rFonts w:ascii="Book Antiqua" w:hAnsi="Book Antiqua" w:cs="Times New Roman"/>
          <w:sz w:val="24"/>
          <w:szCs w:val="24"/>
        </w:rPr>
        <w:t>, Yogyakarta: 2007</w:t>
      </w:r>
      <w:r w:rsidRPr="00BE552C">
        <w:rPr>
          <w:rFonts w:ascii="Book Antiqua" w:hAnsi="Book Antiqua" w:cs="Times New Roman"/>
          <w:sz w:val="24"/>
          <w:szCs w:val="24"/>
          <w:lang w:val="id-ID"/>
        </w:rPr>
        <w:t>.</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rPr>
        <w:lastRenderedPageBreak/>
        <w:t>Solehudin</w:t>
      </w:r>
      <w:r w:rsidRPr="00BE552C">
        <w:rPr>
          <w:rFonts w:ascii="Book Antiqua" w:hAnsi="Book Antiqua" w:cs="Times New Roman"/>
          <w:sz w:val="24"/>
          <w:szCs w:val="24"/>
          <w:lang w:val="id-ID"/>
        </w:rPr>
        <w:t xml:space="preserve">, </w:t>
      </w:r>
      <w:r w:rsidRPr="00BE552C">
        <w:rPr>
          <w:rFonts w:ascii="Book Antiqua" w:hAnsi="Book Antiqua" w:cs="Times New Roman"/>
          <w:sz w:val="24"/>
          <w:szCs w:val="24"/>
        </w:rPr>
        <w:t>M.</w:t>
      </w:r>
      <w:r w:rsidRPr="00BE552C">
        <w:rPr>
          <w:rFonts w:ascii="Book Antiqua" w:hAnsi="Book Antiqua" w:cs="Times New Roman"/>
          <w:sz w:val="24"/>
          <w:szCs w:val="24"/>
          <w:lang w:val="id-ID"/>
        </w:rPr>
        <w:t>,</w:t>
      </w:r>
      <w:r w:rsidRPr="00BE552C">
        <w:rPr>
          <w:rFonts w:ascii="Book Antiqua" w:hAnsi="Book Antiqua" w:cs="Times New Roman"/>
          <w:sz w:val="24"/>
          <w:szCs w:val="24"/>
        </w:rPr>
        <w:t xml:space="preserve"> </w:t>
      </w:r>
      <w:r w:rsidRPr="00BE552C">
        <w:rPr>
          <w:rFonts w:ascii="Book Antiqua" w:hAnsi="Book Antiqua" w:cs="Times New Roman"/>
          <w:i/>
          <w:iCs/>
          <w:sz w:val="24"/>
          <w:szCs w:val="24"/>
        </w:rPr>
        <w:t>Lembaga Ekonomi dan Keuangan Islam</w:t>
      </w:r>
      <w:r w:rsidRPr="00BE552C">
        <w:rPr>
          <w:rFonts w:ascii="Book Antiqua" w:hAnsi="Book Antiqua" w:cs="Times New Roman"/>
          <w:i/>
          <w:iCs/>
          <w:sz w:val="24"/>
          <w:szCs w:val="24"/>
          <w:lang w:val="id-ID"/>
        </w:rPr>
        <w:t>,</w:t>
      </w:r>
      <w:r w:rsidRPr="00BE552C">
        <w:rPr>
          <w:rFonts w:ascii="Book Antiqua" w:hAnsi="Book Antiqua" w:cs="Times New Roman"/>
          <w:sz w:val="24"/>
          <w:szCs w:val="24"/>
          <w:lang w:val="id-ID"/>
        </w:rPr>
        <w:t xml:space="preserve"> </w:t>
      </w:r>
      <w:r w:rsidRPr="00BE552C">
        <w:rPr>
          <w:rFonts w:ascii="Book Antiqua" w:hAnsi="Book Antiqua" w:cs="Times New Roman"/>
          <w:sz w:val="24"/>
          <w:szCs w:val="24"/>
        </w:rPr>
        <w:t>Surakarta: mup-mus, 2006</w:t>
      </w:r>
      <w:r w:rsidRPr="00BE552C">
        <w:rPr>
          <w:rFonts w:ascii="Book Antiqua" w:hAnsi="Book Antiqua" w:cs="Times New Roman"/>
          <w:sz w:val="24"/>
          <w:szCs w:val="24"/>
          <w:lang w:val="id-ID"/>
        </w:rPr>
        <w:t>.</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rPr>
        <w:t xml:space="preserve">Sugiyono, </w:t>
      </w:r>
      <w:r w:rsidRPr="00BE552C">
        <w:rPr>
          <w:rFonts w:ascii="Book Antiqua" w:hAnsi="Book Antiqua" w:cs="Times New Roman"/>
          <w:i/>
          <w:iCs/>
          <w:sz w:val="24"/>
          <w:szCs w:val="24"/>
        </w:rPr>
        <w:t xml:space="preserve">Metode Penelitian Pendidikan Pendekatan Kuantitatif, Kualitatif dan R&amp;D. </w:t>
      </w:r>
      <w:r w:rsidRPr="00BE552C">
        <w:rPr>
          <w:rFonts w:ascii="Book Antiqua" w:hAnsi="Book Antiqua" w:cs="Times New Roman"/>
          <w:sz w:val="24"/>
          <w:szCs w:val="24"/>
        </w:rPr>
        <w:t>Bandung: Alfabeta, 2011.</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rPr>
        <w:t>Sutisna,</w:t>
      </w:r>
      <w:r w:rsidRPr="00BE552C">
        <w:rPr>
          <w:rFonts w:ascii="Book Antiqua" w:hAnsi="Book Antiqua" w:cs="Times New Roman"/>
          <w:sz w:val="24"/>
          <w:szCs w:val="24"/>
          <w:lang w:val="id-ID"/>
        </w:rPr>
        <w:t xml:space="preserve"> </w:t>
      </w:r>
      <w:r w:rsidRPr="00BE552C">
        <w:rPr>
          <w:rFonts w:ascii="Book Antiqua" w:hAnsi="Book Antiqua" w:cs="Times New Roman"/>
          <w:sz w:val="24"/>
          <w:szCs w:val="24"/>
        </w:rPr>
        <w:t>Nana</w:t>
      </w:r>
      <w:r w:rsidRPr="00BE552C">
        <w:rPr>
          <w:rFonts w:ascii="Book Antiqua" w:hAnsi="Book Antiqua" w:cs="Times New Roman"/>
          <w:sz w:val="24"/>
          <w:szCs w:val="24"/>
          <w:lang w:val="id-ID"/>
        </w:rPr>
        <w:t>,</w:t>
      </w:r>
      <w:r w:rsidRPr="00BE552C">
        <w:rPr>
          <w:rFonts w:ascii="Book Antiqua" w:hAnsi="Book Antiqua" w:cs="Times New Roman"/>
          <w:sz w:val="24"/>
          <w:szCs w:val="24"/>
        </w:rPr>
        <w:t xml:space="preserve"> </w:t>
      </w:r>
      <w:r w:rsidRPr="00BE552C">
        <w:rPr>
          <w:rFonts w:ascii="Book Antiqua" w:hAnsi="Book Antiqua" w:cs="Times New Roman"/>
          <w:i/>
          <w:iCs/>
          <w:sz w:val="24"/>
          <w:szCs w:val="24"/>
        </w:rPr>
        <w:t>Baitul Maal Desa: Menemukan Model Pemberdayaan Masyarakat Berbasis Zakat,</w:t>
      </w:r>
      <w:r w:rsidRPr="00BE552C">
        <w:rPr>
          <w:rFonts w:ascii="Book Antiqua" w:hAnsi="Book Antiqua" w:cs="Times New Roman"/>
          <w:sz w:val="24"/>
          <w:szCs w:val="24"/>
        </w:rPr>
        <w:t xml:space="preserve"> Zakat &amp; Empowering-Jurnal Pemikiran Dan Gagasan, volume 3, Syawal 1431/ September 20</w:t>
      </w:r>
      <w:r w:rsidRPr="00BE552C">
        <w:rPr>
          <w:rFonts w:ascii="Book Antiqua" w:hAnsi="Book Antiqua" w:cs="Times New Roman"/>
          <w:sz w:val="24"/>
          <w:szCs w:val="24"/>
          <w:lang w:val="id-ID"/>
        </w:rPr>
        <w:t>09</w:t>
      </w:r>
      <w:r w:rsidRPr="00BE552C">
        <w:rPr>
          <w:rFonts w:ascii="Book Antiqua" w:hAnsi="Book Antiqua" w:cs="Times New Roman"/>
          <w:sz w:val="24"/>
          <w:szCs w:val="24"/>
        </w:rPr>
        <w:t>.</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Tanjung, Hendri, </w:t>
      </w:r>
      <w:r w:rsidRPr="00BE552C">
        <w:rPr>
          <w:rFonts w:ascii="Book Antiqua" w:hAnsi="Book Antiqua" w:cs="Times New Roman"/>
          <w:i/>
          <w:iCs/>
          <w:sz w:val="24"/>
          <w:szCs w:val="24"/>
          <w:lang w:val="id-ID"/>
        </w:rPr>
        <w:t>Metodelogi Penelitian Ekonomi Islam,</w:t>
      </w:r>
      <w:r w:rsidRPr="00BE552C">
        <w:rPr>
          <w:rFonts w:ascii="Book Antiqua" w:hAnsi="Book Antiqua" w:cs="Times New Roman"/>
          <w:sz w:val="24"/>
          <w:szCs w:val="24"/>
          <w:lang w:val="id-ID"/>
        </w:rPr>
        <w:t xml:space="preserve"> Bekasi: Gramata Publishing, 2013.</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Tim Penulis, </w:t>
      </w:r>
      <w:r w:rsidRPr="00BE552C">
        <w:rPr>
          <w:rFonts w:ascii="Book Antiqua" w:hAnsi="Book Antiqua" w:cs="Times New Roman"/>
          <w:i/>
          <w:iCs/>
          <w:sz w:val="24"/>
          <w:szCs w:val="24"/>
          <w:lang w:val="id-ID"/>
        </w:rPr>
        <w:t>Ensiklopedia Islam,</w:t>
      </w:r>
      <w:r w:rsidRPr="00BE552C">
        <w:rPr>
          <w:rFonts w:ascii="Book Antiqua" w:hAnsi="Book Antiqua" w:cs="Times New Roman"/>
          <w:sz w:val="24"/>
          <w:szCs w:val="24"/>
          <w:lang w:val="id-ID"/>
        </w:rPr>
        <w:t xml:space="preserve"> Jakarta: PT. Ichtiar Baru van Hoeve, 2005.</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Tim Penulis IMZ, </w:t>
      </w:r>
      <w:r w:rsidRPr="00BE552C">
        <w:rPr>
          <w:rFonts w:ascii="Book Antiqua" w:hAnsi="Book Antiqua" w:cs="Times New Roman"/>
          <w:i/>
          <w:iCs/>
          <w:sz w:val="24"/>
          <w:szCs w:val="24"/>
          <w:lang w:val="id-ID"/>
        </w:rPr>
        <w:t>Profil 7 Badan Amil Zakat Daerah Provinsi dan Kabupaten Potensial di Indonesia,</w:t>
      </w:r>
      <w:r w:rsidRPr="00BE552C">
        <w:rPr>
          <w:rFonts w:ascii="Book Antiqua" w:hAnsi="Book Antiqua" w:cs="Times New Roman"/>
          <w:sz w:val="24"/>
          <w:szCs w:val="24"/>
          <w:lang w:val="id-ID"/>
        </w:rPr>
        <w:t xml:space="preserve"> Ciputat: IMZ, 2006.</w:t>
      </w:r>
    </w:p>
    <w:p w:rsidR="00175EAB" w:rsidRPr="00BE552C" w:rsidRDefault="00175EAB" w:rsidP="00175EAB">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rPr>
        <w:t xml:space="preserve">Tim Penulis IZDR 2010, </w:t>
      </w:r>
      <w:r w:rsidRPr="00BE552C">
        <w:rPr>
          <w:rFonts w:ascii="Book Antiqua" w:hAnsi="Book Antiqua" w:cs="Times New Roman"/>
          <w:i/>
          <w:iCs/>
          <w:sz w:val="24"/>
          <w:szCs w:val="24"/>
        </w:rPr>
        <w:t>Menggagas Arsitektur Zakat Indonesia,</w:t>
      </w:r>
      <w:r w:rsidRPr="00BE552C">
        <w:rPr>
          <w:rFonts w:ascii="Book Antiqua" w:hAnsi="Book Antiqua" w:cs="Times New Roman"/>
          <w:sz w:val="24"/>
          <w:szCs w:val="24"/>
        </w:rPr>
        <w:t xml:space="preserve"> Ciputat: Indonesia Magnificence of Zakat, 2011</w:t>
      </w:r>
      <w:r w:rsidRPr="00BE552C">
        <w:rPr>
          <w:rFonts w:ascii="Book Antiqua" w:hAnsi="Book Antiqua" w:cs="Times New Roman"/>
          <w:sz w:val="24"/>
          <w:szCs w:val="24"/>
          <w:lang w:val="id-ID"/>
        </w:rPr>
        <w:t>.</w:t>
      </w:r>
    </w:p>
    <w:p w:rsidR="00175EAB" w:rsidRPr="00BE552C" w:rsidRDefault="00175EAB" w:rsidP="00BE552C">
      <w:pPr>
        <w:pStyle w:val="FootnoteText"/>
        <w:spacing w:line="360" w:lineRule="auto"/>
        <w:ind w:left="851" w:hanging="851"/>
        <w:jc w:val="both"/>
        <w:rPr>
          <w:rFonts w:ascii="Book Antiqua" w:hAnsi="Book Antiqua" w:cs="Times New Roman"/>
          <w:sz w:val="24"/>
          <w:szCs w:val="24"/>
          <w:lang w:val="id-ID"/>
        </w:rPr>
      </w:pPr>
      <w:r w:rsidRPr="00BE552C">
        <w:rPr>
          <w:rFonts w:ascii="Book Antiqua" w:hAnsi="Book Antiqua" w:cs="Times New Roman"/>
          <w:sz w:val="24"/>
          <w:szCs w:val="24"/>
        </w:rPr>
        <w:t xml:space="preserve">Tim Penulis IZDR 2012, </w:t>
      </w:r>
      <w:r w:rsidRPr="00BE552C">
        <w:rPr>
          <w:rFonts w:ascii="Book Antiqua" w:hAnsi="Book Antiqua" w:cs="Times New Roman"/>
          <w:i/>
          <w:iCs/>
          <w:sz w:val="24"/>
          <w:szCs w:val="24"/>
        </w:rPr>
        <w:t>Membangun Peradaban Zakat Indonesia: Soal Kebijakan dan Hal Lain yang Belum Paripurna,</w:t>
      </w:r>
      <w:r w:rsidRPr="00BE552C">
        <w:rPr>
          <w:rFonts w:ascii="Book Antiqua" w:hAnsi="Book Antiqua" w:cs="Times New Roman"/>
          <w:sz w:val="24"/>
          <w:szCs w:val="24"/>
        </w:rPr>
        <w:t xml:space="preserve"> Ciputat: Indonesia Magnificence of Zakat, 201</w:t>
      </w:r>
      <w:r w:rsidRPr="00BE552C">
        <w:rPr>
          <w:rFonts w:ascii="Book Antiqua" w:hAnsi="Book Antiqua" w:cs="Times New Roman"/>
          <w:sz w:val="24"/>
          <w:szCs w:val="24"/>
          <w:lang w:val="id-ID"/>
        </w:rPr>
        <w:t>3.</w:t>
      </w:r>
      <w:bookmarkStart w:id="0" w:name="_GoBack"/>
      <w:bookmarkEnd w:id="0"/>
    </w:p>
    <w:p w:rsidR="00175EAB" w:rsidRPr="00BE552C" w:rsidRDefault="00175EAB" w:rsidP="00175EAB">
      <w:pPr>
        <w:pStyle w:val="FootnoteText"/>
        <w:spacing w:line="360" w:lineRule="auto"/>
        <w:jc w:val="both"/>
        <w:rPr>
          <w:rFonts w:ascii="Book Antiqua" w:hAnsi="Book Antiqua" w:cs="Times New Roman"/>
          <w:sz w:val="24"/>
          <w:szCs w:val="24"/>
          <w:lang w:val="id-ID"/>
        </w:rPr>
      </w:pPr>
      <w:r w:rsidRPr="00BE552C">
        <w:rPr>
          <w:rFonts w:ascii="Book Antiqua" w:hAnsi="Book Antiqua" w:cs="Times New Roman"/>
          <w:sz w:val="24"/>
          <w:szCs w:val="24"/>
          <w:lang w:val="id-ID"/>
        </w:rPr>
        <w:t xml:space="preserve">Internet: </w:t>
      </w:r>
    </w:p>
    <w:p w:rsidR="00175EAB" w:rsidRPr="00BE552C" w:rsidRDefault="00CE22CA" w:rsidP="00BD4F12">
      <w:pPr>
        <w:pStyle w:val="FootnoteText"/>
        <w:spacing w:line="360" w:lineRule="auto"/>
        <w:ind w:left="360"/>
        <w:jc w:val="both"/>
        <w:rPr>
          <w:rFonts w:ascii="Book Antiqua" w:hAnsi="Book Antiqua" w:cs="Times New Roman"/>
          <w:sz w:val="24"/>
          <w:szCs w:val="24"/>
          <w:lang w:val="id-ID"/>
        </w:rPr>
      </w:pPr>
      <w:hyperlink r:id="rId9" w:history="1">
        <w:r w:rsidR="00175EAB" w:rsidRPr="00BE552C">
          <w:rPr>
            <w:rStyle w:val="Hyperlink"/>
            <w:rFonts w:ascii="Book Antiqua" w:hAnsi="Book Antiqua"/>
            <w:sz w:val="24"/>
            <w:szCs w:val="24"/>
          </w:rPr>
          <w:t>www.baznas.or.id/profil</w:t>
        </w:r>
      </w:hyperlink>
      <w:r w:rsidR="00175EAB" w:rsidRPr="00BE552C">
        <w:rPr>
          <w:rFonts w:ascii="Book Antiqua" w:hAnsi="Book Antiqua" w:cs="Times New Roman"/>
          <w:sz w:val="24"/>
          <w:szCs w:val="24"/>
          <w:lang w:val="id-ID"/>
        </w:rPr>
        <w:t xml:space="preserve"> </w:t>
      </w:r>
    </w:p>
    <w:p w:rsidR="00175EAB" w:rsidRPr="00BE552C" w:rsidRDefault="00CE22CA" w:rsidP="00BD4F12">
      <w:pPr>
        <w:pStyle w:val="FootnoteText"/>
        <w:spacing w:line="360" w:lineRule="auto"/>
        <w:ind w:left="360"/>
        <w:jc w:val="both"/>
        <w:rPr>
          <w:rFonts w:ascii="Book Antiqua" w:hAnsi="Book Antiqua" w:cs="Times New Roman"/>
          <w:sz w:val="24"/>
          <w:szCs w:val="24"/>
          <w:lang w:val="id-ID"/>
        </w:rPr>
      </w:pPr>
      <w:hyperlink r:id="rId10" w:history="1">
        <w:r w:rsidR="00175EAB" w:rsidRPr="00BE552C">
          <w:rPr>
            <w:rStyle w:val="Hyperlink"/>
            <w:rFonts w:ascii="Book Antiqua" w:hAnsi="Book Antiqua"/>
            <w:sz w:val="24"/>
            <w:szCs w:val="24"/>
          </w:rPr>
          <w:t>www.baznas.or.id/Konter Layanan Mustahik</w:t>
        </w:r>
      </w:hyperlink>
      <w:r w:rsidR="00175EAB" w:rsidRPr="00BE552C">
        <w:rPr>
          <w:rFonts w:ascii="Book Antiqua" w:hAnsi="Book Antiqua" w:cs="Times New Roman"/>
          <w:sz w:val="24"/>
          <w:szCs w:val="24"/>
        </w:rPr>
        <w:t xml:space="preserve">    </w:t>
      </w:r>
    </w:p>
    <w:p w:rsidR="00175EAB" w:rsidRPr="00BE552C" w:rsidRDefault="00CE22CA" w:rsidP="00175EAB">
      <w:pPr>
        <w:pStyle w:val="FootnoteText"/>
        <w:spacing w:line="360" w:lineRule="auto"/>
        <w:ind w:left="360"/>
        <w:jc w:val="both"/>
        <w:rPr>
          <w:rFonts w:ascii="Book Antiqua" w:hAnsi="Book Antiqua" w:cs="Times New Roman"/>
          <w:sz w:val="24"/>
          <w:szCs w:val="24"/>
          <w:lang w:val="en-ID"/>
        </w:rPr>
      </w:pPr>
      <w:hyperlink r:id="rId11" w:history="1">
        <w:r w:rsidR="00175EAB" w:rsidRPr="00BE552C">
          <w:rPr>
            <w:rStyle w:val="Hyperlink"/>
            <w:rFonts w:ascii="Book Antiqua" w:hAnsi="Book Antiqua"/>
            <w:sz w:val="24"/>
            <w:szCs w:val="24"/>
          </w:rPr>
          <w:t>http://kbbi.web.id/</w:t>
        </w:r>
        <w:r w:rsidR="00175EAB" w:rsidRPr="00BE552C">
          <w:rPr>
            <w:rStyle w:val="Hyperlink"/>
            <w:rFonts w:ascii="Book Antiqua" w:hAnsi="Book Antiqua"/>
            <w:sz w:val="24"/>
            <w:szCs w:val="24"/>
            <w:lang w:val="id-ID"/>
          </w:rPr>
          <w:t>daya html 20 maret 2014</w:t>
        </w:r>
      </w:hyperlink>
    </w:p>
    <w:p w:rsidR="00175EAB" w:rsidRPr="00BE552C" w:rsidRDefault="00CE22CA" w:rsidP="00175EAB">
      <w:pPr>
        <w:pStyle w:val="FootnoteText"/>
        <w:spacing w:line="360" w:lineRule="auto"/>
        <w:ind w:left="360"/>
        <w:jc w:val="both"/>
        <w:rPr>
          <w:rFonts w:ascii="Book Antiqua" w:hAnsi="Book Antiqua" w:cs="Times New Roman"/>
          <w:sz w:val="24"/>
          <w:szCs w:val="24"/>
        </w:rPr>
      </w:pPr>
      <w:hyperlink r:id="rId12" w:history="1">
        <w:r w:rsidR="00175EAB" w:rsidRPr="00BE552C">
          <w:rPr>
            <w:rStyle w:val="Hyperlink"/>
            <w:rFonts w:ascii="Book Antiqua" w:hAnsi="Book Antiqua"/>
            <w:sz w:val="24"/>
            <w:szCs w:val="24"/>
          </w:rPr>
          <w:t>http://kbbi.web.id/</w:t>
        </w:r>
        <w:r w:rsidR="00175EAB" w:rsidRPr="00BE552C">
          <w:rPr>
            <w:rStyle w:val="Hyperlink"/>
            <w:rFonts w:ascii="Book Antiqua" w:hAnsi="Book Antiqua"/>
            <w:sz w:val="24"/>
            <w:szCs w:val="24"/>
            <w:lang w:val="id-ID"/>
          </w:rPr>
          <w:t>masyarakat html 20 maret 2014</w:t>
        </w:r>
      </w:hyperlink>
    </w:p>
    <w:p w:rsidR="00175EAB" w:rsidRPr="00BE552C" w:rsidRDefault="00175EAB" w:rsidP="008C61B7">
      <w:pPr>
        <w:rPr>
          <w:rFonts w:ascii="Book Antiqua" w:hAnsi="Book Antiqua" w:cstheme="majorBidi"/>
          <w:b/>
          <w:bCs/>
          <w:sz w:val="24"/>
          <w:szCs w:val="24"/>
        </w:rPr>
      </w:pPr>
    </w:p>
    <w:sectPr w:rsidR="00175EAB" w:rsidRPr="00BE552C" w:rsidSect="00BE552C">
      <w:headerReference w:type="default" r:id="rId13"/>
      <w:footerReference w:type="default" r:id="rId14"/>
      <w:pgSz w:w="12240" w:h="15840"/>
      <w:pgMar w:top="1418" w:right="1418" w:bottom="1418" w:left="1985" w:header="708" w:footer="708" w:gutter="0"/>
      <w:pgNumType w:start="1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2CA" w:rsidRDefault="00CE22CA" w:rsidP="008C61B7">
      <w:pPr>
        <w:spacing w:after="0" w:line="240" w:lineRule="auto"/>
      </w:pPr>
      <w:r>
        <w:separator/>
      </w:r>
    </w:p>
  </w:endnote>
  <w:endnote w:type="continuationSeparator" w:id="0">
    <w:p w:rsidR="00CE22CA" w:rsidRDefault="00CE22CA" w:rsidP="008C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charset w:val="B2"/>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234068"/>
      <w:docPartObj>
        <w:docPartGallery w:val="Page Numbers (Bottom of Page)"/>
        <w:docPartUnique/>
      </w:docPartObj>
    </w:sdtPr>
    <w:sdtEndPr>
      <w:rPr>
        <w:noProof/>
      </w:rPr>
    </w:sdtEndPr>
    <w:sdtContent>
      <w:p w:rsidR="00BE552C" w:rsidRDefault="00BE552C">
        <w:pPr>
          <w:pStyle w:val="Footer"/>
          <w:jc w:val="right"/>
        </w:pPr>
        <w:r w:rsidRPr="00130A37">
          <w:rPr>
            <w:rFonts w:ascii="Book Antiqua" w:hAnsi="Book Antiqua"/>
            <w:i/>
            <w:noProof/>
            <w:lang w:val="id-ID" w:eastAsia="id-ID"/>
          </w:rPr>
          <mc:AlternateContent>
            <mc:Choice Requires="wps">
              <w:drawing>
                <wp:anchor distT="0" distB="0" distL="114300" distR="114300" simplePos="0" relativeHeight="251660288" behindDoc="0" locked="0" layoutInCell="1" allowOverlap="1" wp14:anchorId="0E619947" wp14:editId="51420226">
                  <wp:simplePos x="0" y="0"/>
                  <wp:positionH relativeFrom="column">
                    <wp:posOffset>-123825</wp:posOffset>
                  </wp:positionH>
                  <wp:positionV relativeFrom="paragraph">
                    <wp:posOffset>-635</wp:posOffset>
                  </wp:positionV>
                  <wp:extent cx="4757351" cy="1403985"/>
                  <wp:effectExtent l="0" t="0" r="571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351" cy="1403985"/>
                          </a:xfrm>
                          <a:prstGeom prst="rect">
                            <a:avLst/>
                          </a:prstGeom>
                          <a:solidFill>
                            <a:srgbClr val="FFFFFF"/>
                          </a:solidFill>
                          <a:ln w="9525">
                            <a:noFill/>
                            <a:miter lim="800000"/>
                            <a:headEnd/>
                            <a:tailEnd/>
                          </a:ln>
                        </wps:spPr>
                        <wps:txbx>
                          <w:txbxContent>
                            <w:p w:rsidR="00BE552C" w:rsidRPr="00BE552C" w:rsidRDefault="00BE552C" w:rsidP="00BE552C">
                              <w:pPr>
                                <w:spacing w:after="0" w:line="240" w:lineRule="auto"/>
                                <w:rPr>
                                  <w:rFonts w:ascii="Book Antiqua" w:hAnsi="Book Antiqua"/>
                                  <w:lang w:val="id-ID"/>
                                </w:rPr>
                              </w:pPr>
                              <w:hyperlink r:id="rId1" w:history="1">
                                <w:r w:rsidRPr="001C0038">
                                  <w:rPr>
                                    <w:rStyle w:val="Hyperlink"/>
                                    <w:rFonts w:ascii="Book Antiqua" w:hAnsi="Book Antiqua"/>
                                    <w:sz w:val="24"/>
                                    <w:szCs w:val="24"/>
                                  </w:rPr>
                                  <w:t>*</w:t>
                                </w:r>
                                <w:r w:rsidRPr="001C0038">
                                  <w:rPr>
                                    <w:rStyle w:val="Hyperlink"/>
                                    <w:rFonts w:ascii="Book Antiqua" w:hAnsi="Book Antiqua"/>
                                    <w:sz w:val="24"/>
                                    <w:szCs w:val="24"/>
                                    <w:lang w:val="id-ID"/>
                                  </w:rPr>
                                  <w:t>adi.setiawan</w:t>
                                </w:r>
                                <w:r w:rsidRPr="001C0038">
                                  <w:rPr>
                                    <w:rStyle w:val="Hyperlink"/>
                                    <w:rFonts w:ascii="Book Antiqua" w:hAnsi="Book Antiqua"/>
                                    <w:sz w:val="24"/>
                                    <w:szCs w:val="24"/>
                                  </w:rPr>
                                  <w:t>@</w:t>
                                </w:r>
                              </w:hyperlink>
                              <w:r>
                                <w:rPr>
                                  <w:rStyle w:val="Hyperlink"/>
                                  <w:rFonts w:ascii="Book Antiqua" w:hAnsi="Book Antiqua"/>
                                  <w:sz w:val="24"/>
                                  <w:szCs w:val="24"/>
                                  <w:lang w:val="id-ID"/>
                                </w:rPr>
                                <w:t>iainbengkulu</w:t>
                              </w:r>
                              <w:r>
                                <w:rPr>
                                  <w:rStyle w:val="Hyperlink"/>
                                  <w:rFonts w:ascii="Book Antiqua" w:hAnsi="Book Antiqua"/>
                                  <w:sz w:val="24"/>
                                  <w:szCs w:val="24"/>
                                </w:rPr>
                                <w:t>.ac.id</w:t>
                              </w:r>
                              <w:r>
                                <w:rPr>
                                  <w:rFonts w:ascii="Book Antiqua" w:hAnsi="Book Antiqua"/>
                                  <w:b/>
                                  <w:color w:val="000000" w:themeColor="text1"/>
                                  <w:sz w:val="24"/>
                                  <w:szCs w:val="24"/>
                                </w:rPr>
                                <w:t xml:space="preserve">, </w:t>
                              </w:r>
                              <w:r>
                                <w:rPr>
                                  <w:rFonts w:ascii="Book Antiqua" w:hAnsi="Book Antiqua"/>
                                  <w:b/>
                                  <w:color w:val="000000" w:themeColor="text1"/>
                                  <w:sz w:val="24"/>
                                  <w:szCs w:val="24"/>
                                  <w:lang w:val="id-ID"/>
                                </w:rPr>
                                <w:t>IAIN Bengkulu</w:t>
                              </w:r>
                            </w:p>
                            <w:p w:rsidR="00BE552C" w:rsidRPr="00F557BE" w:rsidRDefault="00BE552C" w:rsidP="00BE552C">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619947" id="_x0000_t202" coordsize="21600,21600" o:spt="202" path="m,l,21600r21600,l21600,xe">
                  <v:stroke joinstyle="miter"/>
                  <v:path gradientshapeok="t" o:connecttype="rect"/>
                </v:shapetype>
                <v:shape id="Text Box 2" o:spid="_x0000_s1026" type="#_x0000_t202" style="position:absolute;left:0;text-align:left;margin-left:-9.75pt;margin-top:-.05pt;width:374.6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143IQIAABwEAAAOAAAAZHJzL2Uyb0RvYy54bWysU81u2zAMvg/YOwi6L7ZTe0mMOEWXLsOA&#10;7gdo9wCyLMfCZFGTlNjZ04+S0zTbbsN0EEiR/ER+JNe3Y6/IUVgnQVc0m6WUCM2hkXpf0W9PuzdL&#10;SpxnumEKtKjoSTh6u3n9aj2YUsyhA9UISxBEu3IwFe28N2WSON6JnrkZGKHR2ILtmUfV7pPGsgHR&#10;e5XM0/RtMoBtjAUunMPX+8lINxG/bQX3X9rWCU9URTE3H28b7zrcyWbNyr1lppP8nAb7hyx6JjV+&#10;eoG6Z56Rg5V/QfWSW3DQ+hmHPoG2lVzEGrCaLP2jmseOGRFrQXKcudDk/h8s/3z8aolsKppTolmP&#10;LXoSoyfvYCTzwM5gXIlOjwbd/IjP2OVYqTMPwL87omHbMb0Xd9bC0AnWYHZZiEyuQiccF0Dq4RM0&#10;+A07eIhAY2v7QB2SQRAdu3S6dCakwvExXxSLmyKjhKMty9Ob1bKIf7DyOdxY5z8I6EkQKmqx9RGe&#10;HR+cD+mw8tkl/OZAyWYnlYqK3ddbZcmR4Zjs4jmj/+amNBkquirmRUTWEOLjBPXS4xgr2Vd0mYYT&#10;wlkZ6Hivmyh7JtUkYyZKn/kJlEzk+LEe0TGQVkNzQqYsTOOK64VCB/YnJQOOakXdjwOzghL1USPb&#10;qyzPw2xHJS8Wc1TstaW+tjDNEaqinpJJ3Pq4D5EHc4dd2cnI10sm51xxBCON53UJM36tR6+Xpd78&#10;AgAA//8DAFBLAwQUAAYACAAAACEAx5CuLN4AAAAJAQAADwAAAGRycy9kb3ducmV2LnhtbEyPwU7D&#10;MBBE70j8g7VI3FonkUppiFNVVFw4INEiwdGNN3GEvbZsNw1/j3uC26xmNPO22c7WsAlDHB0JKJcF&#10;MKTOqZEGAR/Hl8UjsJgkKWkcoYAfjLBtb28aWSt3oXecDmlguYRiLQXolHzNeew0WhmXziNlr3fB&#10;ypTPMHAV5CWXW8OronjgVo6UF7T0+Kyx+z6crYBPq0e1D29fvTLT/rXfrfwcvBD3d/PuCVjCOf2F&#10;4Yqf0aHNTCd3JhWZEbAoN6scvQpg2V9XmzWwk4CqKgvgbcP/f9D+AgAA//8DAFBLAQItABQABgAI&#10;AAAAIQC2gziS/gAAAOEBAAATAAAAAAAAAAAAAAAAAAAAAABbQ29udGVudF9UeXBlc10ueG1sUEsB&#10;Ai0AFAAGAAgAAAAhADj9If/WAAAAlAEAAAsAAAAAAAAAAAAAAAAALwEAAF9yZWxzLy5yZWxzUEsB&#10;Ai0AFAAGAAgAAAAhALfXXjchAgAAHAQAAA4AAAAAAAAAAAAAAAAALgIAAGRycy9lMm9Eb2MueG1s&#10;UEsBAi0AFAAGAAgAAAAhAMeQrizeAAAACQEAAA8AAAAAAAAAAAAAAAAAewQAAGRycy9kb3ducmV2&#10;LnhtbFBLBQYAAAAABAAEAPMAAACGBQAAAAA=&#10;" stroked="f">
                  <v:textbox style="mso-fit-shape-to-text:t">
                    <w:txbxContent>
                      <w:p w:rsidR="00BE552C" w:rsidRPr="00BE552C" w:rsidRDefault="00BE552C" w:rsidP="00BE552C">
                        <w:pPr>
                          <w:spacing w:after="0" w:line="240" w:lineRule="auto"/>
                          <w:rPr>
                            <w:rFonts w:ascii="Book Antiqua" w:hAnsi="Book Antiqua"/>
                            <w:lang w:val="id-ID"/>
                          </w:rPr>
                        </w:pPr>
                        <w:hyperlink r:id="rId2" w:history="1">
                          <w:r w:rsidRPr="001C0038">
                            <w:rPr>
                              <w:rStyle w:val="Hyperlink"/>
                              <w:rFonts w:ascii="Book Antiqua" w:hAnsi="Book Antiqua"/>
                              <w:sz w:val="24"/>
                              <w:szCs w:val="24"/>
                            </w:rPr>
                            <w:t>*</w:t>
                          </w:r>
                          <w:r w:rsidRPr="001C0038">
                            <w:rPr>
                              <w:rStyle w:val="Hyperlink"/>
                              <w:rFonts w:ascii="Book Antiqua" w:hAnsi="Book Antiqua"/>
                              <w:sz w:val="24"/>
                              <w:szCs w:val="24"/>
                              <w:lang w:val="id-ID"/>
                            </w:rPr>
                            <w:t>adi.setiawan</w:t>
                          </w:r>
                          <w:r w:rsidRPr="001C0038">
                            <w:rPr>
                              <w:rStyle w:val="Hyperlink"/>
                              <w:rFonts w:ascii="Book Antiqua" w:hAnsi="Book Antiqua"/>
                              <w:sz w:val="24"/>
                              <w:szCs w:val="24"/>
                            </w:rPr>
                            <w:t>@</w:t>
                          </w:r>
                        </w:hyperlink>
                        <w:r>
                          <w:rPr>
                            <w:rStyle w:val="Hyperlink"/>
                            <w:rFonts w:ascii="Book Antiqua" w:hAnsi="Book Antiqua"/>
                            <w:sz w:val="24"/>
                            <w:szCs w:val="24"/>
                            <w:lang w:val="id-ID"/>
                          </w:rPr>
                          <w:t>iainbengkulu</w:t>
                        </w:r>
                        <w:r>
                          <w:rPr>
                            <w:rStyle w:val="Hyperlink"/>
                            <w:rFonts w:ascii="Book Antiqua" w:hAnsi="Book Antiqua"/>
                            <w:sz w:val="24"/>
                            <w:szCs w:val="24"/>
                          </w:rPr>
                          <w:t>.ac.id</w:t>
                        </w:r>
                        <w:r>
                          <w:rPr>
                            <w:rFonts w:ascii="Book Antiqua" w:hAnsi="Book Antiqua"/>
                            <w:b/>
                            <w:color w:val="000000" w:themeColor="text1"/>
                            <w:sz w:val="24"/>
                            <w:szCs w:val="24"/>
                          </w:rPr>
                          <w:t xml:space="preserve">, </w:t>
                        </w:r>
                        <w:r>
                          <w:rPr>
                            <w:rFonts w:ascii="Book Antiqua" w:hAnsi="Book Antiqua"/>
                            <w:b/>
                            <w:color w:val="000000" w:themeColor="text1"/>
                            <w:sz w:val="24"/>
                            <w:szCs w:val="24"/>
                            <w:lang w:val="id-ID"/>
                          </w:rPr>
                          <w:t>IAIN Bengkulu</w:t>
                        </w:r>
                      </w:p>
                      <w:p w:rsidR="00BE552C" w:rsidRPr="00F557BE" w:rsidRDefault="00BE552C" w:rsidP="00BE552C">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v:textbox>
                </v:shape>
              </w:pict>
            </mc:Fallback>
          </mc:AlternateContent>
        </w:r>
        <w:r>
          <w:fldChar w:fldCharType="begin"/>
        </w:r>
        <w:r>
          <w:instrText xml:space="preserve"> PAGE   \* MERGEFORMAT </w:instrText>
        </w:r>
        <w:r>
          <w:fldChar w:fldCharType="separate"/>
        </w:r>
        <w:r>
          <w:rPr>
            <w:noProof/>
          </w:rPr>
          <w:t>116</w:t>
        </w:r>
        <w:r>
          <w:rPr>
            <w:noProof/>
          </w:rPr>
          <w:fldChar w:fldCharType="end"/>
        </w:r>
      </w:p>
    </w:sdtContent>
  </w:sdt>
  <w:p w:rsidR="00BE552C" w:rsidRDefault="00BE5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2CA" w:rsidRDefault="00CE22CA" w:rsidP="008C61B7">
      <w:pPr>
        <w:spacing w:after="0" w:line="240" w:lineRule="auto"/>
      </w:pPr>
      <w:r>
        <w:separator/>
      </w:r>
    </w:p>
  </w:footnote>
  <w:footnote w:type="continuationSeparator" w:id="0">
    <w:p w:rsidR="00CE22CA" w:rsidRDefault="00CE22CA" w:rsidP="008C61B7">
      <w:pPr>
        <w:spacing w:after="0" w:line="240" w:lineRule="auto"/>
      </w:pPr>
      <w:r>
        <w:continuationSeparator/>
      </w:r>
    </w:p>
  </w:footnote>
  <w:footnote w:id="1">
    <w:p w:rsidR="009E4418" w:rsidRPr="005229B7" w:rsidRDefault="009E4418" w:rsidP="005229B7">
      <w:pPr>
        <w:pStyle w:val="NormalWeb"/>
        <w:spacing w:before="0" w:beforeAutospacing="0" w:after="0" w:afterAutospacing="0"/>
        <w:jc w:val="both"/>
        <w:rPr>
          <w:rFonts w:asciiTheme="majorBidi" w:hAnsiTheme="majorBidi" w:cstheme="majorBidi"/>
        </w:rPr>
      </w:pPr>
    </w:p>
  </w:footnote>
  <w:footnote w:id="2">
    <w:p w:rsidR="008C61B7" w:rsidRPr="007E2201" w:rsidRDefault="008C61B7" w:rsidP="005229B7">
      <w:pPr>
        <w:pStyle w:val="FootnoteText"/>
        <w:jc w:val="both"/>
        <w:rPr>
          <w:rFonts w:asciiTheme="majorBidi" w:hAnsiTheme="majorBidi" w:cstheme="majorBidi"/>
          <w:lang w:val="id-ID"/>
        </w:rPr>
      </w:pPr>
    </w:p>
  </w:footnote>
  <w:footnote w:id="3">
    <w:p w:rsidR="008C61B7" w:rsidRPr="00F86976" w:rsidRDefault="008C61B7" w:rsidP="008C61B7">
      <w:pPr>
        <w:pStyle w:val="FootnoteText"/>
        <w:ind w:firstLine="720"/>
        <w:jc w:val="both"/>
        <w:rPr>
          <w:rFonts w:asciiTheme="majorBidi" w:hAnsiTheme="majorBidi" w:cstheme="majorBid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2C" w:rsidRPr="006A4D35" w:rsidRDefault="00BE552C" w:rsidP="00BE552C">
    <w:pPr>
      <w:pStyle w:val="NoSpacing"/>
      <w:rPr>
        <w:rFonts w:ascii="Book Antiqua" w:hAnsi="Book Antiqua"/>
        <w:lang w:val="en-GB"/>
      </w:rPr>
    </w:pPr>
    <w:r w:rsidRPr="006A4D35">
      <w:rPr>
        <w:rFonts w:ascii="Book Antiqua" w:hAnsi="Book Antiqua"/>
        <w:noProof/>
        <w:lang w:val="id-ID" w:eastAsia="id-ID"/>
      </w:rPr>
      <w:drawing>
        <wp:anchor distT="0" distB="0" distL="114300" distR="114300" simplePos="0" relativeHeight="251658240" behindDoc="1" locked="0" layoutInCell="1" allowOverlap="1" wp14:anchorId="6E05A772" wp14:editId="69F5B0E1">
          <wp:simplePos x="0" y="0"/>
          <wp:positionH relativeFrom="margin">
            <wp:posOffset>4921250</wp:posOffset>
          </wp:positionH>
          <wp:positionV relativeFrom="paragraph">
            <wp:posOffset>-381000</wp:posOffset>
          </wp:positionV>
          <wp:extent cx="916940" cy="10287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1028700"/>
                  </a:xfrm>
                  <a:prstGeom prst="rect">
                    <a:avLst/>
                  </a:prstGeom>
                  <a:noFill/>
                </pic:spPr>
              </pic:pic>
            </a:graphicData>
          </a:graphic>
          <wp14:sizeRelH relativeFrom="page">
            <wp14:pctWidth>0</wp14:pctWidth>
          </wp14:sizeRelH>
          <wp14:sizeRelV relativeFrom="page">
            <wp14:pctHeight>0</wp14:pctHeight>
          </wp14:sizeRelV>
        </wp:anchor>
      </w:drawing>
    </w:r>
    <w:r w:rsidRPr="006A4D35">
      <w:rPr>
        <w:rFonts w:ascii="Book Antiqua" w:eastAsia="Book Antiqua" w:hAnsi="Book Antiqua"/>
      </w:rPr>
      <w:t>Study of Scientific and Behavioral Management (SSBM)</w:t>
    </w:r>
    <w:r w:rsidRPr="006A4D35">
      <w:rPr>
        <w:rFonts w:ascii="Book Antiqua" w:eastAsia="Book Antiqua" w:hAnsi="Book Antiqua"/>
      </w:rPr>
      <w:tab/>
    </w:r>
    <w:r w:rsidRPr="006A4D35">
      <w:rPr>
        <w:rFonts w:ascii="Book Antiqua" w:eastAsia="Book Antiqua" w:hAnsi="Book Antiqua"/>
      </w:rPr>
      <w:tab/>
    </w:r>
  </w:p>
  <w:p w:rsidR="00BE552C" w:rsidRPr="006A4D35" w:rsidRDefault="00BE552C" w:rsidP="00BE552C">
    <w:pPr>
      <w:pStyle w:val="NoSpacing"/>
      <w:rPr>
        <w:rFonts w:ascii="Book Antiqua" w:eastAsia="Book Antiqua" w:hAnsi="Book Antiqua"/>
      </w:rPr>
    </w:pPr>
    <w:r w:rsidRPr="006A4D35">
      <w:rPr>
        <w:rFonts w:ascii="Book Antiqua" w:eastAsia="Book Antiqua" w:hAnsi="Book Antiqua"/>
      </w:rPr>
      <w:t xml:space="preserve">Vol.1 No.2, (Oktober) 2020: </w:t>
    </w:r>
    <w:r>
      <w:rPr>
        <w:rFonts w:ascii="Book Antiqua" w:eastAsia="Book Antiqua" w:hAnsi="Book Antiqua"/>
        <w:lang w:val="id-ID"/>
      </w:rPr>
      <w:t>1</w:t>
    </w:r>
    <w:r>
      <w:rPr>
        <w:rFonts w:ascii="Book Antiqua" w:eastAsia="Book Antiqua" w:hAnsi="Book Antiqua"/>
        <w:lang w:val="id-ID"/>
      </w:rPr>
      <w:t>16</w:t>
    </w:r>
    <w:r>
      <w:rPr>
        <w:rFonts w:ascii="Book Antiqua" w:eastAsia="Book Antiqua" w:hAnsi="Book Antiqua"/>
      </w:rPr>
      <w:t>-129</w:t>
    </w:r>
  </w:p>
  <w:p w:rsidR="00BE552C" w:rsidRDefault="00BE552C" w:rsidP="00BE552C">
    <w:pPr>
      <w:pStyle w:val="NoSpacing"/>
      <w:rPr>
        <w:rFonts w:ascii="Book Antiqua" w:eastAsia="Book Antiqua" w:hAnsi="Book Antiqua"/>
      </w:rPr>
    </w:pPr>
    <w:r w:rsidRPr="006A4D35">
      <w:rPr>
        <w:rFonts w:ascii="Book Antiqua" w:eastAsia="Book Antiqua" w:hAnsi="Book Antiqua"/>
      </w:rPr>
      <w:t>Penerbit: Management Department, UIN Alauddin Makassar, Indonesia</w:t>
    </w:r>
  </w:p>
  <w:p w:rsidR="00BE552C" w:rsidRPr="00BE552C" w:rsidRDefault="00BE552C" w:rsidP="00BE552C">
    <w:pPr>
      <w:pStyle w:val="NoSpacing"/>
      <w:rPr>
        <w:rFonts w:ascii="Book Antiqua" w:eastAsia="Book Antiqua" w:hAnsi="Book Antiq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B098A"/>
    <w:multiLevelType w:val="hybridMultilevel"/>
    <w:tmpl w:val="623E663E"/>
    <w:lvl w:ilvl="0" w:tplc="EA72CEA6">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9A1701"/>
    <w:multiLevelType w:val="hybridMultilevel"/>
    <w:tmpl w:val="861438F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FB6396"/>
    <w:multiLevelType w:val="hybridMultilevel"/>
    <w:tmpl w:val="96F023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732620"/>
    <w:multiLevelType w:val="hybridMultilevel"/>
    <w:tmpl w:val="032E6742"/>
    <w:lvl w:ilvl="0" w:tplc="9D22B5F4">
      <w:start w:val="1"/>
      <w:numFmt w:val="decimal"/>
      <w:lvlText w:val="%1."/>
      <w:lvlJc w:val="left"/>
      <w:pPr>
        <w:ind w:left="10410" w:hanging="1050"/>
      </w:pPr>
      <w:rPr>
        <w:rFonts w:cs="Times New Roman" w:hint="default"/>
      </w:rPr>
    </w:lvl>
    <w:lvl w:ilvl="1" w:tplc="04090019" w:tentative="1">
      <w:start w:val="1"/>
      <w:numFmt w:val="lowerLetter"/>
      <w:lvlText w:val="%2."/>
      <w:lvlJc w:val="left"/>
      <w:pPr>
        <w:ind w:left="10440" w:hanging="360"/>
      </w:pPr>
      <w:rPr>
        <w:rFonts w:cs="Times New Roman"/>
      </w:rPr>
    </w:lvl>
    <w:lvl w:ilvl="2" w:tplc="0409001B" w:tentative="1">
      <w:start w:val="1"/>
      <w:numFmt w:val="lowerRoman"/>
      <w:lvlText w:val="%3."/>
      <w:lvlJc w:val="right"/>
      <w:pPr>
        <w:ind w:left="11160" w:hanging="180"/>
      </w:pPr>
      <w:rPr>
        <w:rFonts w:cs="Times New Roman"/>
      </w:rPr>
    </w:lvl>
    <w:lvl w:ilvl="3" w:tplc="0409000F" w:tentative="1">
      <w:start w:val="1"/>
      <w:numFmt w:val="decimal"/>
      <w:lvlText w:val="%4."/>
      <w:lvlJc w:val="left"/>
      <w:pPr>
        <w:ind w:left="11880" w:hanging="360"/>
      </w:pPr>
      <w:rPr>
        <w:rFonts w:cs="Times New Roman"/>
      </w:rPr>
    </w:lvl>
    <w:lvl w:ilvl="4" w:tplc="04090019" w:tentative="1">
      <w:start w:val="1"/>
      <w:numFmt w:val="lowerLetter"/>
      <w:lvlText w:val="%5."/>
      <w:lvlJc w:val="left"/>
      <w:pPr>
        <w:ind w:left="12600" w:hanging="360"/>
      </w:pPr>
      <w:rPr>
        <w:rFonts w:cs="Times New Roman"/>
      </w:rPr>
    </w:lvl>
    <w:lvl w:ilvl="5" w:tplc="0409001B" w:tentative="1">
      <w:start w:val="1"/>
      <w:numFmt w:val="lowerRoman"/>
      <w:lvlText w:val="%6."/>
      <w:lvlJc w:val="right"/>
      <w:pPr>
        <w:ind w:left="13320" w:hanging="180"/>
      </w:pPr>
      <w:rPr>
        <w:rFonts w:cs="Times New Roman"/>
      </w:rPr>
    </w:lvl>
    <w:lvl w:ilvl="6" w:tplc="0409000F" w:tentative="1">
      <w:start w:val="1"/>
      <w:numFmt w:val="decimal"/>
      <w:lvlText w:val="%7."/>
      <w:lvlJc w:val="left"/>
      <w:pPr>
        <w:ind w:left="14040" w:hanging="360"/>
      </w:pPr>
      <w:rPr>
        <w:rFonts w:cs="Times New Roman"/>
      </w:rPr>
    </w:lvl>
    <w:lvl w:ilvl="7" w:tplc="04090019" w:tentative="1">
      <w:start w:val="1"/>
      <w:numFmt w:val="lowerLetter"/>
      <w:lvlText w:val="%8."/>
      <w:lvlJc w:val="left"/>
      <w:pPr>
        <w:ind w:left="14760" w:hanging="360"/>
      </w:pPr>
      <w:rPr>
        <w:rFonts w:cs="Times New Roman"/>
      </w:rPr>
    </w:lvl>
    <w:lvl w:ilvl="8" w:tplc="0409001B" w:tentative="1">
      <w:start w:val="1"/>
      <w:numFmt w:val="lowerRoman"/>
      <w:lvlText w:val="%9."/>
      <w:lvlJc w:val="right"/>
      <w:pPr>
        <w:ind w:left="15480" w:hanging="180"/>
      </w:pPr>
      <w:rPr>
        <w:rFonts w:cs="Times New Roman"/>
      </w:rPr>
    </w:lvl>
  </w:abstractNum>
  <w:abstractNum w:abstractNumId="4">
    <w:nsid w:val="261C4C49"/>
    <w:multiLevelType w:val="hybridMultilevel"/>
    <w:tmpl w:val="256E6806"/>
    <w:lvl w:ilvl="0" w:tplc="149864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7B4604B"/>
    <w:multiLevelType w:val="hybridMultilevel"/>
    <w:tmpl w:val="C4407CE2"/>
    <w:lvl w:ilvl="0" w:tplc="2BB88CD4">
      <w:start w:val="1"/>
      <w:numFmt w:val="upperLetter"/>
      <w:lvlText w:val="%1."/>
      <w:lvlJc w:val="left"/>
      <w:pPr>
        <w:ind w:left="720" w:hanging="360"/>
      </w:pPr>
      <w:rPr>
        <w:rFonts w:cs="Times New Roman" w:hint="default"/>
        <w:b/>
        <w:bCs/>
      </w:rPr>
    </w:lvl>
    <w:lvl w:ilvl="1" w:tplc="B8868B74">
      <w:start w:val="1"/>
      <w:numFmt w:val="decimal"/>
      <w:lvlText w:val="%2."/>
      <w:lvlJc w:val="left"/>
      <w:pPr>
        <w:ind w:left="1440" w:hanging="360"/>
      </w:pPr>
      <w:rPr>
        <w:rFonts w:ascii="Times New Roman" w:eastAsia="Times New Roman" w:hAnsi="Times New Roman" w:cs="Times New Roman"/>
      </w:rPr>
    </w:lvl>
    <w:lvl w:ilvl="2" w:tplc="1E0044D8">
      <w:start w:val="1"/>
      <w:numFmt w:val="lowerLetter"/>
      <w:lvlText w:val="%3."/>
      <w:lvlJc w:val="left"/>
      <w:pPr>
        <w:ind w:left="2340" w:hanging="360"/>
      </w:pPr>
      <w:rPr>
        <w:rFonts w:hint="default"/>
      </w:rPr>
    </w:lvl>
    <w:lvl w:ilvl="3" w:tplc="0409000F">
      <w:start w:val="1"/>
      <w:numFmt w:val="decimal"/>
      <w:lvlText w:val="%4."/>
      <w:lvlJc w:val="left"/>
      <w:pPr>
        <w:ind w:left="2880" w:hanging="360"/>
      </w:pPr>
      <w:rPr>
        <w:rFonts w:cs="Times New Roman"/>
      </w:rPr>
    </w:lvl>
    <w:lvl w:ilvl="4" w:tplc="14102D12">
      <w:start w:val="1"/>
      <w:numFmt w:val="upperLetter"/>
      <w:lvlText w:val="%5&gt;"/>
      <w:lvlJc w:val="left"/>
      <w:pPr>
        <w:ind w:left="3600" w:hanging="360"/>
      </w:pPr>
      <w:rPr>
        <w:rFonts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BB92627"/>
    <w:multiLevelType w:val="hybridMultilevel"/>
    <w:tmpl w:val="9B720A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C754E89"/>
    <w:multiLevelType w:val="hybridMultilevel"/>
    <w:tmpl w:val="324CE8BE"/>
    <w:lvl w:ilvl="0" w:tplc="5BF8CEEE">
      <w:start w:val="1"/>
      <w:numFmt w:val="lowerLetter"/>
      <w:lvlText w:val="%1."/>
      <w:lvlJc w:val="left"/>
      <w:pPr>
        <w:ind w:left="720" w:hanging="360"/>
      </w:pPr>
      <w:rPr>
        <w:rFonts w:asciiTheme="majorBidi" w:hAnsiTheme="majorBidi" w:hint="default"/>
        <w:b w:val="0"/>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0A32181"/>
    <w:multiLevelType w:val="hybridMultilevel"/>
    <w:tmpl w:val="B336BE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E169D2"/>
    <w:multiLevelType w:val="hybridMultilevel"/>
    <w:tmpl w:val="8A6250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40724EF"/>
    <w:multiLevelType w:val="hybridMultilevel"/>
    <w:tmpl w:val="5E1E189E"/>
    <w:lvl w:ilvl="0" w:tplc="DFCE8C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CA4D7B"/>
    <w:multiLevelType w:val="hybridMultilevel"/>
    <w:tmpl w:val="C734AAB2"/>
    <w:lvl w:ilvl="0" w:tplc="E562A7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26447A9"/>
    <w:multiLevelType w:val="hybridMultilevel"/>
    <w:tmpl w:val="489CF03E"/>
    <w:lvl w:ilvl="0" w:tplc="3AD42A00">
      <w:start w:val="1"/>
      <w:numFmt w:val="low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32E017A"/>
    <w:multiLevelType w:val="hybridMultilevel"/>
    <w:tmpl w:val="061E1408"/>
    <w:lvl w:ilvl="0" w:tplc="EA242E3E">
      <w:start w:val="1"/>
      <w:numFmt w:val="low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4131847"/>
    <w:multiLevelType w:val="hybridMultilevel"/>
    <w:tmpl w:val="79FACD2C"/>
    <w:lvl w:ilvl="0" w:tplc="7890A982">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F8115A2"/>
    <w:multiLevelType w:val="hybridMultilevel"/>
    <w:tmpl w:val="71506C54"/>
    <w:lvl w:ilvl="0" w:tplc="54D60336">
      <w:start w:val="1"/>
      <w:numFmt w:val="decimal"/>
      <w:lvlText w:val="%1."/>
      <w:lvlJc w:val="left"/>
      <w:pPr>
        <w:ind w:left="720" w:hanging="360"/>
      </w:pPr>
      <w:rPr>
        <w:rFonts w:eastAsiaTheme="maj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55133C5"/>
    <w:multiLevelType w:val="hybridMultilevel"/>
    <w:tmpl w:val="D6ECD730"/>
    <w:lvl w:ilvl="0" w:tplc="208C1354">
      <w:start w:val="1"/>
      <w:numFmt w:val="decimal"/>
      <w:lvlText w:val="%1."/>
      <w:lvlJc w:val="left"/>
      <w:pPr>
        <w:ind w:left="720" w:hanging="360"/>
      </w:pPr>
      <w:rPr>
        <w:rFonts w:ascii="Times New Roman" w:hAnsi="Times New Roman" w:cs="Arial"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F7E175D"/>
    <w:multiLevelType w:val="hybridMultilevel"/>
    <w:tmpl w:val="A5401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7D1B1D"/>
    <w:multiLevelType w:val="hybridMultilevel"/>
    <w:tmpl w:val="0E10E7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8A40F96"/>
    <w:multiLevelType w:val="hybridMultilevel"/>
    <w:tmpl w:val="3ED87444"/>
    <w:lvl w:ilvl="0" w:tplc="D60E6C52">
      <w:start w:val="1"/>
      <w:numFmt w:val="decimal"/>
      <w:lvlText w:val="%1."/>
      <w:lvlJc w:val="left"/>
      <w:pPr>
        <w:ind w:left="720" w:hanging="360"/>
      </w:pPr>
      <w:rPr>
        <w:rFonts w:ascii="Times New Roman" w:eastAsia="Calibri" w:hAnsi="Times New Roman" w:cs="Times New Roman"/>
        <w:lang w:val="id-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8E822EF"/>
    <w:multiLevelType w:val="hybridMultilevel"/>
    <w:tmpl w:val="8E864908"/>
    <w:lvl w:ilvl="0" w:tplc="4E50D5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AE6164E"/>
    <w:multiLevelType w:val="hybridMultilevel"/>
    <w:tmpl w:val="D94CDAA6"/>
    <w:lvl w:ilvl="0" w:tplc="8DC6657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C89651F"/>
    <w:multiLevelType w:val="hybridMultilevel"/>
    <w:tmpl w:val="D5B299F0"/>
    <w:lvl w:ilvl="0" w:tplc="D60E6C52">
      <w:start w:val="1"/>
      <w:numFmt w:val="decimal"/>
      <w:lvlText w:val="%1."/>
      <w:lvlJc w:val="left"/>
      <w:pPr>
        <w:ind w:left="720" w:hanging="360"/>
      </w:pPr>
      <w:rPr>
        <w:rFonts w:ascii="Times New Roman" w:eastAsia="Calibri" w:hAnsi="Times New Roman" w:cs="Times New Roman"/>
        <w:lang w:val="id-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22"/>
  </w:num>
  <w:num w:numId="3">
    <w:abstractNumId w:val="11"/>
  </w:num>
  <w:num w:numId="4">
    <w:abstractNumId w:val="19"/>
  </w:num>
  <w:num w:numId="5">
    <w:abstractNumId w:val="4"/>
  </w:num>
  <w:num w:numId="6">
    <w:abstractNumId w:val="0"/>
  </w:num>
  <w:num w:numId="7">
    <w:abstractNumId w:val="8"/>
  </w:num>
  <w:num w:numId="8">
    <w:abstractNumId w:val="9"/>
  </w:num>
  <w:num w:numId="9">
    <w:abstractNumId w:val="18"/>
  </w:num>
  <w:num w:numId="10">
    <w:abstractNumId w:val="12"/>
  </w:num>
  <w:num w:numId="11">
    <w:abstractNumId w:val="15"/>
  </w:num>
  <w:num w:numId="12">
    <w:abstractNumId w:val="7"/>
  </w:num>
  <w:num w:numId="13">
    <w:abstractNumId w:val="1"/>
  </w:num>
  <w:num w:numId="14">
    <w:abstractNumId w:val="16"/>
  </w:num>
  <w:num w:numId="15">
    <w:abstractNumId w:val="10"/>
  </w:num>
  <w:num w:numId="16">
    <w:abstractNumId w:val="2"/>
  </w:num>
  <w:num w:numId="17">
    <w:abstractNumId w:val="14"/>
  </w:num>
  <w:num w:numId="18">
    <w:abstractNumId w:val="6"/>
  </w:num>
  <w:num w:numId="19">
    <w:abstractNumId w:val="17"/>
  </w:num>
  <w:num w:numId="20">
    <w:abstractNumId w:val="3"/>
  </w:num>
  <w:num w:numId="21">
    <w:abstractNumId w:val="5"/>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84"/>
    <w:rsid w:val="00017B6B"/>
    <w:rsid w:val="0002096D"/>
    <w:rsid w:val="000229CB"/>
    <w:rsid w:val="000313A3"/>
    <w:rsid w:val="00041BE5"/>
    <w:rsid w:val="000425EC"/>
    <w:rsid w:val="000556CC"/>
    <w:rsid w:val="00087AE2"/>
    <w:rsid w:val="00091F8B"/>
    <w:rsid w:val="000B0371"/>
    <w:rsid w:val="000C7718"/>
    <w:rsid w:val="000D6DA7"/>
    <w:rsid w:val="000D6E38"/>
    <w:rsid w:val="000F3C61"/>
    <w:rsid w:val="000F6196"/>
    <w:rsid w:val="000F6A92"/>
    <w:rsid w:val="001139DB"/>
    <w:rsid w:val="001206FF"/>
    <w:rsid w:val="00121156"/>
    <w:rsid w:val="00134C78"/>
    <w:rsid w:val="00135FC4"/>
    <w:rsid w:val="00153D6E"/>
    <w:rsid w:val="0017529E"/>
    <w:rsid w:val="0017573D"/>
    <w:rsid w:val="00175EAB"/>
    <w:rsid w:val="001801C6"/>
    <w:rsid w:val="00180DB6"/>
    <w:rsid w:val="00183816"/>
    <w:rsid w:val="00184CE1"/>
    <w:rsid w:val="00192CF8"/>
    <w:rsid w:val="001A3B63"/>
    <w:rsid w:val="001C07A2"/>
    <w:rsid w:val="001D5519"/>
    <w:rsid w:val="001D5DF5"/>
    <w:rsid w:val="001D71D1"/>
    <w:rsid w:val="001F5545"/>
    <w:rsid w:val="002004B1"/>
    <w:rsid w:val="0021241E"/>
    <w:rsid w:val="002136AC"/>
    <w:rsid w:val="00224B20"/>
    <w:rsid w:val="002274C2"/>
    <w:rsid w:val="00237C4B"/>
    <w:rsid w:val="00250781"/>
    <w:rsid w:val="00255851"/>
    <w:rsid w:val="0026309A"/>
    <w:rsid w:val="00273199"/>
    <w:rsid w:val="00277312"/>
    <w:rsid w:val="00290034"/>
    <w:rsid w:val="00290785"/>
    <w:rsid w:val="00290D36"/>
    <w:rsid w:val="002A2A74"/>
    <w:rsid w:val="002A3583"/>
    <w:rsid w:val="002B05D3"/>
    <w:rsid w:val="002B3534"/>
    <w:rsid w:val="002B57D1"/>
    <w:rsid w:val="002C4464"/>
    <w:rsid w:val="002D32B9"/>
    <w:rsid w:val="002E4F30"/>
    <w:rsid w:val="002F3C57"/>
    <w:rsid w:val="002F6CEC"/>
    <w:rsid w:val="002F7E53"/>
    <w:rsid w:val="003210AA"/>
    <w:rsid w:val="0032286A"/>
    <w:rsid w:val="003324BD"/>
    <w:rsid w:val="00362261"/>
    <w:rsid w:val="00371019"/>
    <w:rsid w:val="00374340"/>
    <w:rsid w:val="00376075"/>
    <w:rsid w:val="003A29E7"/>
    <w:rsid w:val="003A2A75"/>
    <w:rsid w:val="003A46D2"/>
    <w:rsid w:val="003A7805"/>
    <w:rsid w:val="003B1B3F"/>
    <w:rsid w:val="003E2723"/>
    <w:rsid w:val="003F72BC"/>
    <w:rsid w:val="00400CD9"/>
    <w:rsid w:val="00404A9C"/>
    <w:rsid w:val="004057D2"/>
    <w:rsid w:val="004304A5"/>
    <w:rsid w:val="004304FE"/>
    <w:rsid w:val="00431A6A"/>
    <w:rsid w:val="00451F9D"/>
    <w:rsid w:val="0046422F"/>
    <w:rsid w:val="00481FDE"/>
    <w:rsid w:val="004B0737"/>
    <w:rsid w:val="004B6C33"/>
    <w:rsid w:val="004C4019"/>
    <w:rsid w:val="004D0E78"/>
    <w:rsid w:val="004E2D53"/>
    <w:rsid w:val="004E6B93"/>
    <w:rsid w:val="004F3FC0"/>
    <w:rsid w:val="0050103D"/>
    <w:rsid w:val="00507A28"/>
    <w:rsid w:val="005153B8"/>
    <w:rsid w:val="005210AC"/>
    <w:rsid w:val="005229B7"/>
    <w:rsid w:val="00522BE6"/>
    <w:rsid w:val="00532B4B"/>
    <w:rsid w:val="00536CE0"/>
    <w:rsid w:val="0053791E"/>
    <w:rsid w:val="00555323"/>
    <w:rsid w:val="0055564F"/>
    <w:rsid w:val="00563727"/>
    <w:rsid w:val="00570BCB"/>
    <w:rsid w:val="005765C5"/>
    <w:rsid w:val="00582488"/>
    <w:rsid w:val="00583772"/>
    <w:rsid w:val="00583C0B"/>
    <w:rsid w:val="00586173"/>
    <w:rsid w:val="00587ADE"/>
    <w:rsid w:val="00591D19"/>
    <w:rsid w:val="005A79CB"/>
    <w:rsid w:val="005D071A"/>
    <w:rsid w:val="005E524C"/>
    <w:rsid w:val="005F36BC"/>
    <w:rsid w:val="005F3B15"/>
    <w:rsid w:val="006005C6"/>
    <w:rsid w:val="00642DD0"/>
    <w:rsid w:val="00660C89"/>
    <w:rsid w:val="00666341"/>
    <w:rsid w:val="006819EF"/>
    <w:rsid w:val="006837FD"/>
    <w:rsid w:val="00685D34"/>
    <w:rsid w:val="006A1F27"/>
    <w:rsid w:val="006B5DEC"/>
    <w:rsid w:val="006C05E7"/>
    <w:rsid w:val="006E3A11"/>
    <w:rsid w:val="006E77F9"/>
    <w:rsid w:val="00704097"/>
    <w:rsid w:val="00707F40"/>
    <w:rsid w:val="00713591"/>
    <w:rsid w:val="0072621C"/>
    <w:rsid w:val="007332DA"/>
    <w:rsid w:val="00761048"/>
    <w:rsid w:val="00782372"/>
    <w:rsid w:val="007B0907"/>
    <w:rsid w:val="007B282E"/>
    <w:rsid w:val="007F056A"/>
    <w:rsid w:val="008128AB"/>
    <w:rsid w:val="00821DD0"/>
    <w:rsid w:val="00824E16"/>
    <w:rsid w:val="00847CF7"/>
    <w:rsid w:val="008A42E7"/>
    <w:rsid w:val="008B5206"/>
    <w:rsid w:val="008C61B7"/>
    <w:rsid w:val="008E5E33"/>
    <w:rsid w:val="00900E27"/>
    <w:rsid w:val="00907EAA"/>
    <w:rsid w:val="009363FF"/>
    <w:rsid w:val="00951CD9"/>
    <w:rsid w:val="0095545C"/>
    <w:rsid w:val="00963A0E"/>
    <w:rsid w:val="0098505E"/>
    <w:rsid w:val="009962E7"/>
    <w:rsid w:val="009A13CF"/>
    <w:rsid w:val="009A5585"/>
    <w:rsid w:val="009C50A9"/>
    <w:rsid w:val="009C67BB"/>
    <w:rsid w:val="009E2BB2"/>
    <w:rsid w:val="009E4418"/>
    <w:rsid w:val="009E6D77"/>
    <w:rsid w:val="009F7E59"/>
    <w:rsid w:val="00A01787"/>
    <w:rsid w:val="00A06896"/>
    <w:rsid w:val="00A1056A"/>
    <w:rsid w:val="00A14C2B"/>
    <w:rsid w:val="00A2417D"/>
    <w:rsid w:val="00A2569D"/>
    <w:rsid w:val="00A36993"/>
    <w:rsid w:val="00A41B05"/>
    <w:rsid w:val="00A41D44"/>
    <w:rsid w:val="00A4551C"/>
    <w:rsid w:val="00A51027"/>
    <w:rsid w:val="00A5542E"/>
    <w:rsid w:val="00A760B7"/>
    <w:rsid w:val="00A76570"/>
    <w:rsid w:val="00A77537"/>
    <w:rsid w:val="00A95C2D"/>
    <w:rsid w:val="00AA65A3"/>
    <w:rsid w:val="00AA6A70"/>
    <w:rsid w:val="00AB3C9C"/>
    <w:rsid w:val="00AC0A40"/>
    <w:rsid w:val="00AD25AA"/>
    <w:rsid w:val="00AE1156"/>
    <w:rsid w:val="00AE1499"/>
    <w:rsid w:val="00AE6E2C"/>
    <w:rsid w:val="00AF689E"/>
    <w:rsid w:val="00B05884"/>
    <w:rsid w:val="00B329B2"/>
    <w:rsid w:val="00B32F85"/>
    <w:rsid w:val="00B531E2"/>
    <w:rsid w:val="00B57F79"/>
    <w:rsid w:val="00B74F02"/>
    <w:rsid w:val="00B84081"/>
    <w:rsid w:val="00B96921"/>
    <w:rsid w:val="00BA5A15"/>
    <w:rsid w:val="00BB1091"/>
    <w:rsid w:val="00BB161F"/>
    <w:rsid w:val="00BB3E80"/>
    <w:rsid w:val="00BC58D2"/>
    <w:rsid w:val="00BC5A91"/>
    <w:rsid w:val="00BD4F12"/>
    <w:rsid w:val="00BE2CEA"/>
    <w:rsid w:val="00BE54FB"/>
    <w:rsid w:val="00BE552C"/>
    <w:rsid w:val="00BF73E2"/>
    <w:rsid w:val="00BF769D"/>
    <w:rsid w:val="00C063D0"/>
    <w:rsid w:val="00C07666"/>
    <w:rsid w:val="00C11EFE"/>
    <w:rsid w:val="00C2541B"/>
    <w:rsid w:val="00C32448"/>
    <w:rsid w:val="00C37563"/>
    <w:rsid w:val="00C44E63"/>
    <w:rsid w:val="00C5008D"/>
    <w:rsid w:val="00C53AED"/>
    <w:rsid w:val="00C56AF8"/>
    <w:rsid w:val="00C90C9A"/>
    <w:rsid w:val="00C9267F"/>
    <w:rsid w:val="00C9764D"/>
    <w:rsid w:val="00CA5556"/>
    <w:rsid w:val="00CA5D37"/>
    <w:rsid w:val="00CD0DCD"/>
    <w:rsid w:val="00CD4A65"/>
    <w:rsid w:val="00CD4F92"/>
    <w:rsid w:val="00CD5EEF"/>
    <w:rsid w:val="00CE0A10"/>
    <w:rsid w:val="00CE0E93"/>
    <w:rsid w:val="00CE22CA"/>
    <w:rsid w:val="00CE38A7"/>
    <w:rsid w:val="00CE3B84"/>
    <w:rsid w:val="00CF6702"/>
    <w:rsid w:val="00D0240A"/>
    <w:rsid w:val="00D31D41"/>
    <w:rsid w:val="00D32CBB"/>
    <w:rsid w:val="00D34AB6"/>
    <w:rsid w:val="00D44A33"/>
    <w:rsid w:val="00D7266F"/>
    <w:rsid w:val="00D94B27"/>
    <w:rsid w:val="00D96FDD"/>
    <w:rsid w:val="00DB21FB"/>
    <w:rsid w:val="00DB7A7B"/>
    <w:rsid w:val="00DF2523"/>
    <w:rsid w:val="00DF29EE"/>
    <w:rsid w:val="00DF51C3"/>
    <w:rsid w:val="00DF7277"/>
    <w:rsid w:val="00DF7BE7"/>
    <w:rsid w:val="00E006E3"/>
    <w:rsid w:val="00E0250B"/>
    <w:rsid w:val="00E121F4"/>
    <w:rsid w:val="00E246A5"/>
    <w:rsid w:val="00E250E7"/>
    <w:rsid w:val="00E31729"/>
    <w:rsid w:val="00E50001"/>
    <w:rsid w:val="00E53BF8"/>
    <w:rsid w:val="00E6092C"/>
    <w:rsid w:val="00E63A1A"/>
    <w:rsid w:val="00E70FD3"/>
    <w:rsid w:val="00E85FCD"/>
    <w:rsid w:val="00E94AF7"/>
    <w:rsid w:val="00EB2A7B"/>
    <w:rsid w:val="00EB2BCC"/>
    <w:rsid w:val="00EB386B"/>
    <w:rsid w:val="00EB5F24"/>
    <w:rsid w:val="00EB7494"/>
    <w:rsid w:val="00ED2432"/>
    <w:rsid w:val="00ED598E"/>
    <w:rsid w:val="00ED6ABD"/>
    <w:rsid w:val="00F13870"/>
    <w:rsid w:val="00F26910"/>
    <w:rsid w:val="00F30A13"/>
    <w:rsid w:val="00F42762"/>
    <w:rsid w:val="00F47889"/>
    <w:rsid w:val="00F47D97"/>
    <w:rsid w:val="00F666D4"/>
    <w:rsid w:val="00FC2BE0"/>
    <w:rsid w:val="00FD5AC2"/>
    <w:rsid w:val="00FE23F0"/>
    <w:rsid w:val="00FE6B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0487F2-760C-42C7-BA58-B580C89F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884"/>
    <w:rPr>
      <w:rFonts w:eastAsia="Times New Roman"/>
    </w:rPr>
  </w:style>
  <w:style w:type="paragraph" w:styleId="Heading1">
    <w:name w:val="heading 1"/>
    <w:basedOn w:val="Normal"/>
    <w:next w:val="Normal"/>
    <w:link w:val="Heading1Char"/>
    <w:uiPriority w:val="9"/>
    <w:qFormat/>
    <w:rsid w:val="008C61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C61B7"/>
    <w:pPr>
      <w:keepNext/>
      <w:keepLines/>
      <w:spacing w:before="200" w:after="0"/>
      <w:outlineLvl w:val="1"/>
    </w:pPr>
    <w:rPr>
      <w:rFonts w:ascii="Cambria" w:hAnsi="Cambria" w:cs="Times New Roman"/>
      <w:b/>
      <w:bCs/>
      <w:color w:val="4F81BD"/>
      <w:sz w:val="26"/>
      <w:szCs w:val="26"/>
      <w:lang w:val="id-ID"/>
    </w:rPr>
  </w:style>
  <w:style w:type="paragraph" w:styleId="Heading3">
    <w:name w:val="heading 3"/>
    <w:basedOn w:val="Normal"/>
    <w:next w:val="Normal"/>
    <w:link w:val="Heading3Char"/>
    <w:uiPriority w:val="9"/>
    <w:unhideWhenUsed/>
    <w:qFormat/>
    <w:rsid w:val="008C61B7"/>
    <w:pPr>
      <w:keepNext/>
      <w:keepLines/>
      <w:spacing w:before="200" w:after="0"/>
      <w:outlineLvl w:val="2"/>
    </w:pPr>
    <w:rPr>
      <w:rFonts w:ascii="Cambria" w:hAnsi="Cambria" w:cs="Times New Roman"/>
      <w:b/>
      <w:bCs/>
      <w:color w:val="4F81BD"/>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884"/>
    <w:rPr>
      <w:color w:val="0000FF" w:themeColor="hyperlink"/>
      <w:u w:val="single"/>
    </w:rPr>
  </w:style>
  <w:style w:type="character" w:customStyle="1" w:styleId="Heading1Char">
    <w:name w:val="Heading 1 Char"/>
    <w:basedOn w:val="DefaultParagraphFont"/>
    <w:link w:val="Heading1"/>
    <w:uiPriority w:val="9"/>
    <w:rsid w:val="008C61B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C61B7"/>
    <w:rPr>
      <w:rFonts w:ascii="Cambria" w:eastAsia="Times New Roman" w:hAnsi="Cambria" w:cs="Times New Roman"/>
      <w:b/>
      <w:bCs/>
      <w:color w:val="4F81BD"/>
      <w:sz w:val="26"/>
      <w:szCs w:val="26"/>
      <w:lang w:val="id-ID"/>
    </w:rPr>
  </w:style>
  <w:style w:type="character" w:customStyle="1" w:styleId="Heading3Char">
    <w:name w:val="Heading 3 Char"/>
    <w:basedOn w:val="DefaultParagraphFont"/>
    <w:link w:val="Heading3"/>
    <w:uiPriority w:val="9"/>
    <w:rsid w:val="008C61B7"/>
    <w:rPr>
      <w:rFonts w:ascii="Cambria" w:eastAsia="Times New Roman" w:hAnsi="Cambria" w:cs="Times New Roman"/>
      <w:b/>
      <w:bCs/>
      <w:color w:val="4F81BD"/>
      <w:lang w:val="id-ID"/>
    </w:rPr>
  </w:style>
  <w:style w:type="paragraph" w:styleId="FootnoteText">
    <w:name w:val="footnote text"/>
    <w:basedOn w:val="Normal"/>
    <w:link w:val="FootnoteTextChar"/>
    <w:uiPriority w:val="99"/>
    <w:unhideWhenUsed/>
    <w:rsid w:val="008C61B7"/>
    <w:pPr>
      <w:spacing w:after="0" w:line="240" w:lineRule="auto"/>
    </w:pPr>
    <w:rPr>
      <w:sz w:val="20"/>
      <w:szCs w:val="20"/>
    </w:rPr>
  </w:style>
  <w:style w:type="character" w:customStyle="1" w:styleId="FootnoteTextChar">
    <w:name w:val="Footnote Text Char"/>
    <w:basedOn w:val="DefaultParagraphFont"/>
    <w:link w:val="FootnoteText"/>
    <w:uiPriority w:val="99"/>
    <w:rsid w:val="008C61B7"/>
    <w:rPr>
      <w:rFonts w:eastAsia="Times New Roman"/>
      <w:sz w:val="20"/>
      <w:szCs w:val="20"/>
    </w:rPr>
  </w:style>
  <w:style w:type="character" w:styleId="FootnoteReference">
    <w:name w:val="footnote reference"/>
    <w:basedOn w:val="DefaultParagraphFont"/>
    <w:uiPriority w:val="99"/>
    <w:semiHidden/>
    <w:unhideWhenUsed/>
    <w:rsid w:val="008C61B7"/>
    <w:rPr>
      <w:rFonts w:cs="Times New Roman"/>
      <w:vertAlign w:val="superscript"/>
    </w:rPr>
  </w:style>
  <w:style w:type="paragraph" w:styleId="ListParagraph">
    <w:name w:val="List Paragraph"/>
    <w:basedOn w:val="Normal"/>
    <w:uiPriority w:val="34"/>
    <w:qFormat/>
    <w:rsid w:val="008C61B7"/>
    <w:pPr>
      <w:ind w:left="720"/>
      <w:contextualSpacing/>
    </w:pPr>
  </w:style>
  <w:style w:type="paragraph" w:styleId="NormalWeb">
    <w:name w:val="Normal (Web)"/>
    <w:basedOn w:val="Normal"/>
    <w:uiPriority w:val="99"/>
    <w:unhideWhenUsed/>
    <w:rsid w:val="008C61B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C61B7"/>
    <w:rPr>
      <w:b/>
      <w:bCs/>
    </w:rPr>
  </w:style>
  <w:style w:type="character" w:styleId="Emphasis">
    <w:name w:val="Emphasis"/>
    <w:basedOn w:val="DefaultParagraphFont"/>
    <w:uiPriority w:val="20"/>
    <w:qFormat/>
    <w:rsid w:val="008C61B7"/>
    <w:rPr>
      <w:i/>
      <w:iCs/>
    </w:rPr>
  </w:style>
  <w:style w:type="paragraph" w:customStyle="1" w:styleId="LatarBelakangMasalah">
    <w:name w:val="Latar Belakang Masalah"/>
    <w:basedOn w:val="Normal"/>
    <w:link w:val="LatarBelakangMasalahChar"/>
    <w:qFormat/>
    <w:rsid w:val="009E4418"/>
    <w:pPr>
      <w:bidi/>
      <w:spacing w:after="0" w:line="360" w:lineRule="auto"/>
      <w:ind w:left="569"/>
      <w:jc w:val="both"/>
      <w:outlineLvl w:val="0"/>
    </w:pPr>
    <w:rPr>
      <w:rFonts w:ascii="Traditional Arabic" w:hAnsi="Traditional Arabic" w:cs="Traditional Arabic"/>
      <w:sz w:val="36"/>
      <w:szCs w:val="36"/>
    </w:rPr>
  </w:style>
  <w:style w:type="character" w:customStyle="1" w:styleId="LatarBelakangMasalahChar">
    <w:name w:val="Latar Belakang Masalah Char"/>
    <w:basedOn w:val="DefaultParagraphFont"/>
    <w:link w:val="LatarBelakangMasalah"/>
    <w:rsid w:val="009E4418"/>
    <w:rPr>
      <w:rFonts w:ascii="Traditional Arabic" w:eastAsia="Times New Roman" w:hAnsi="Traditional Arabic" w:cs="Traditional Arabic"/>
      <w:sz w:val="36"/>
      <w:szCs w:val="36"/>
    </w:rPr>
  </w:style>
  <w:style w:type="paragraph" w:styleId="Header">
    <w:name w:val="header"/>
    <w:basedOn w:val="Normal"/>
    <w:link w:val="HeaderChar"/>
    <w:uiPriority w:val="99"/>
    <w:unhideWhenUsed/>
    <w:rsid w:val="00120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6FF"/>
    <w:rPr>
      <w:rFonts w:eastAsia="Times New Roman"/>
    </w:rPr>
  </w:style>
  <w:style w:type="paragraph" w:styleId="Footer">
    <w:name w:val="footer"/>
    <w:basedOn w:val="Normal"/>
    <w:link w:val="FooterChar"/>
    <w:uiPriority w:val="99"/>
    <w:unhideWhenUsed/>
    <w:rsid w:val="00120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6FF"/>
    <w:rPr>
      <w:rFonts w:eastAsia="Times New Roman"/>
    </w:rPr>
  </w:style>
  <w:style w:type="paragraph" w:styleId="BalloonText">
    <w:name w:val="Balloon Text"/>
    <w:basedOn w:val="Normal"/>
    <w:link w:val="BalloonTextChar"/>
    <w:uiPriority w:val="99"/>
    <w:semiHidden/>
    <w:unhideWhenUsed/>
    <w:rsid w:val="00120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6FF"/>
    <w:rPr>
      <w:rFonts w:ascii="Tahoma" w:eastAsia="Times New Roman" w:hAnsi="Tahoma" w:cs="Tahoma"/>
      <w:sz w:val="16"/>
      <w:szCs w:val="16"/>
    </w:rPr>
  </w:style>
  <w:style w:type="paragraph" w:styleId="NoSpacing">
    <w:name w:val="No Spacing"/>
    <w:uiPriority w:val="1"/>
    <w:qFormat/>
    <w:rsid w:val="00BE552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umisme.wordpress.com/category/opini/masyarakat-madani-opin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bbi.web.id/masyarakat%20html%2020%20maret%202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bbi.web.id/daya%20html%2020%20maret%202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znas.or.id/Konter%20Layanan%20Mustahik" TargetMode="External"/><Relationship Id="rId4" Type="http://schemas.openxmlformats.org/officeDocument/2006/relationships/settings" Target="settings.xml"/><Relationship Id="rId9" Type="http://schemas.openxmlformats.org/officeDocument/2006/relationships/hyperlink" Target="http://www.baznas.or.id/profi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di.setiawan@" TargetMode="External"/><Relationship Id="rId1" Type="http://schemas.openxmlformats.org/officeDocument/2006/relationships/hyperlink" Target="mailto:*adi.setiaw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FE5FF-C0FB-4559-9EE6-70F9E4F5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14</Pages>
  <Words>4581</Words>
  <Characters>26114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Miftha Farild</cp:lastModifiedBy>
  <cp:revision>10</cp:revision>
  <dcterms:created xsi:type="dcterms:W3CDTF">2020-10-15T14:24:00Z</dcterms:created>
  <dcterms:modified xsi:type="dcterms:W3CDTF">2020-10-18T02:23:00Z</dcterms:modified>
</cp:coreProperties>
</file>